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B4239" w:rsidRDefault="001B4239" w:rsidP="001B423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E77C9A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AA495" wp14:editId="4148A5CC">
                <wp:simplePos x="0" y="0"/>
                <wp:positionH relativeFrom="column">
                  <wp:posOffset>31115</wp:posOffset>
                </wp:positionH>
                <wp:positionV relativeFrom="paragraph">
                  <wp:posOffset>60960</wp:posOffset>
                </wp:positionV>
                <wp:extent cx="6134100" cy="725170"/>
                <wp:effectExtent l="0" t="0" r="0" b="0"/>
                <wp:wrapNone/>
                <wp:docPr id="312" name="テキスト ボックス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725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30ED7" w:rsidRPr="00BC6561" w:rsidRDefault="00530ED7" w:rsidP="001B4239">
                            <w:pPr>
                              <w:spacing w:line="1000" w:lineRule="exact"/>
                              <w:rPr>
                                <w:color w:val="00336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3366"/>
                                <w:sz w:val="96"/>
                                <w:szCs w:val="96"/>
                              </w:rPr>
                              <w:t xml:space="preserve">はじめに　</w:t>
                            </w:r>
                            <w:r w:rsidRPr="00BC6561">
                              <w:rPr>
                                <w:rFonts w:asciiTheme="majorEastAsia" w:eastAsiaTheme="majorEastAsia" w:hAnsiTheme="majorEastAsia" w:hint="eastAsia"/>
                                <w:color w:val="003366"/>
                                <w:sz w:val="56"/>
                                <w:szCs w:val="56"/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3366"/>
                                <w:sz w:val="56"/>
                                <w:szCs w:val="56"/>
                              </w:rPr>
                              <w:t>防災の心得～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2" o:spid="_x0000_s1026" type="#_x0000_t202" style="position:absolute;margin-left:2.45pt;margin-top:4.8pt;width:483pt;height:5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" filled="f" stroked="f" strokeweight=".5pt">
                <v:textbox inset="0,0,0,0">
                  <w:txbxContent>
                    <w:p w:rsidR="00530ED7" w:rsidRPr="00BC6561" w:rsidRDefault="00530ED7" w:rsidP="001B4239">
                      <w:pPr>
                        <w:spacing w:line="1000" w:lineRule="exact"/>
                        <w:rPr>
                          <w:color w:val="003366"/>
                          <w:sz w:val="56"/>
                          <w:szCs w:val="5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3366"/>
                          <w:sz w:val="96"/>
                          <w:szCs w:val="96"/>
                        </w:rPr>
                        <w:t xml:space="preserve">はじめに　</w:t>
                      </w:r>
                      <w:r w:rsidRPr="00BC6561">
                        <w:rPr>
                          <w:rFonts w:asciiTheme="majorEastAsia" w:eastAsiaTheme="majorEastAsia" w:hAnsiTheme="majorEastAsia" w:hint="eastAsia"/>
                          <w:color w:val="003366"/>
                          <w:sz w:val="56"/>
                          <w:szCs w:val="56"/>
                        </w:rPr>
                        <w:t>～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3366"/>
                          <w:sz w:val="56"/>
                          <w:szCs w:val="56"/>
                        </w:rPr>
                        <w:t>防災の心得～</w:t>
                      </w:r>
                    </w:p>
                  </w:txbxContent>
                </v:textbox>
              </v:shape>
            </w:pict>
          </mc:Fallback>
        </mc:AlternateContent>
      </w:r>
    </w:p>
    <w:p w:rsidR="001B4239" w:rsidRDefault="001B4239" w:rsidP="001B423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B4239" w:rsidRDefault="001B4239" w:rsidP="001B423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B4239" w:rsidRDefault="001B4239" w:rsidP="001B423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B4239" w:rsidRDefault="001B4239" w:rsidP="001B4239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B4239" w:rsidRPr="00EC5D52" w:rsidRDefault="001B4239" w:rsidP="001B4239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0D4965" wp14:editId="67C569B3">
                <wp:simplePos x="0" y="0"/>
                <wp:positionH relativeFrom="column">
                  <wp:posOffset>-6985</wp:posOffset>
                </wp:positionH>
                <wp:positionV relativeFrom="paragraph">
                  <wp:posOffset>13335</wp:posOffset>
                </wp:positionV>
                <wp:extent cx="6542405" cy="7886700"/>
                <wp:effectExtent l="0" t="0" r="0" b="0"/>
                <wp:wrapNone/>
                <wp:docPr id="313" name="正方形/長方形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2405" cy="788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3" o:spid="_x0000_s1026" style="position:absolute;left:0;text-align:left;margin-left:-.55pt;margin-top:1.05pt;width:515.15pt;height:62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" fillcolor="#daeef3 [664]" stroked="f" strokeweight="2pt">
                <v:path arrowok="t"/>
              </v:rect>
            </w:pict>
          </mc:Fallback>
        </mc:AlternateContent>
      </w:r>
    </w:p>
    <w:p w:rsidR="001B4239" w:rsidRPr="00EC5D52" w:rsidRDefault="001B4239" w:rsidP="001B4239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B4239" w:rsidRPr="00EC5D52" w:rsidRDefault="001B4239" w:rsidP="001B4239">
      <w:pPr>
        <w:widowControl/>
        <w:spacing w:line="320" w:lineRule="exact"/>
        <w:ind w:firstLineChars="100" w:firstLine="280"/>
        <w:jc w:val="left"/>
        <w:rPr>
          <w:rFonts w:ascii="AR丸ゴシック体M" w:eastAsia="AR丸ゴシック体M" w:hAnsi="ＭＳ ゴシック" w:cs="Times New Roman"/>
          <w:color w:val="003366"/>
          <w:sz w:val="28"/>
          <w:szCs w:val="28"/>
        </w:rPr>
      </w:pPr>
      <w:r w:rsidRPr="00EC5D52">
        <w:rPr>
          <w:rFonts w:ascii="AR丸ゴシック体M" w:eastAsia="AR丸ゴシック体M" w:hAnsi="ＭＳ ゴシック" w:cs="Times New Roman" w:hint="eastAsia"/>
          <w:color w:val="003366"/>
          <w:sz w:val="28"/>
          <w:szCs w:val="28"/>
        </w:rPr>
        <w:t>●</w:t>
      </w:r>
      <w:r w:rsidRPr="00EC5D52">
        <w:rPr>
          <w:rFonts w:ascii="AR丸ゴシック体M" w:eastAsia="AR丸ゴシック体M" w:hAnsi="ＭＳ ゴシック" w:cs="Times New Roman" w:hint="eastAsia"/>
          <w:b/>
          <w:color w:val="003366"/>
          <w:sz w:val="28"/>
          <w:szCs w:val="28"/>
          <w:u w:val="single"/>
        </w:rPr>
        <w:t>自助「自分（家族）の命を自分（家族）で守ること」が基本です。</w:t>
      </w:r>
      <w:r w:rsidRPr="00EC5D52">
        <w:rPr>
          <w:rFonts w:ascii="AR丸ゴシック体M" w:eastAsia="AR丸ゴシック体M" w:hAnsi="ＭＳ ゴシック" w:cs="Times New Roman" w:hint="eastAsia"/>
          <w:color w:val="003366"/>
          <w:sz w:val="28"/>
          <w:szCs w:val="28"/>
          <w:u w:val="single"/>
        </w:rPr>
        <w:t xml:space="preserve">　　　　　　　　　　　　　</w:t>
      </w:r>
    </w:p>
    <w:p w:rsidR="001B4239" w:rsidRPr="00A708DC" w:rsidRDefault="001B4239" w:rsidP="001B4239">
      <w:pPr>
        <w:widowControl/>
        <w:spacing w:line="320" w:lineRule="exact"/>
        <w:ind w:leftChars="300" w:left="630" w:firstLineChars="100" w:firstLine="220"/>
        <w:jc w:val="left"/>
        <w:rPr>
          <w:rFonts w:ascii="AR丸ゴシック体M" w:eastAsia="AR丸ゴシック体M" w:hAnsi="ＭＳ ゴシック" w:cs="Times New Roman"/>
          <w:color w:val="003366"/>
          <w:sz w:val="22"/>
        </w:rPr>
      </w:pPr>
      <w:r w:rsidRPr="00A708DC">
        <w:rPr>
          <w:rFonts w:ascii="AR丸ゴシック体M" w:eastAsia="AR丸ゴシック体M" w:hAnsi="ＭＳ ゴシック" w:cs="Times New Roman" w:hint="eastAsia"/>
          <w:color w:val="003366"/>
          <w:sz w:val="22"/>
        </w:rPr>
        <w:t>日ごろから、お住まいの地域についてよく知り、家屋や家屋内の安全対策、非常持出品や</w:t>
      </w:r>
    </w:p>
    <w:p w:rsidR="001B4239" w:rsidRDefault="001B4239" w:rsidP="001B4239">
      <w:pPr>
        <w:widowControl/>
        <w:spacing w:line="320" w:lineRule="exact"/>
        <w:ind w:leftChars="300" w:left="630"/>
        <w:jc w:val="left"/>
        <w:rPr>
          <w:rFonts w:ascii="AR丸ゴシック体M" w:eastAsia="AR丸ゴシック体M" w:hAnsi="ＭＳ ゴシック" w:cs="Times New Roman"/>
          <w:color w:val="003366"/>
          <w:sz w:val="22"/>
        </w:rPr>
      </w:pPr>
      <w:r w:rsidRPr="00A708DC">
        <w:rPr>
          <w:rFonts w:ascii="AR丸ゴシック体M" w:eastAsia="AR丸ゴシック体M" w:hAnsi="ＭＳ ゴシック" w:cs="Times New Roman" w:hint="eastAsia"/>
          <w:color w:val="003366"/>
          <w:sz w:val="22"/>
        </w:rPr>
        <w:t>備蓄品を用意しておくとともに、家族内での連絡方法を話し合っておくなど、災害時に自分</w:t>
      </w:r>
    </w:p>
    <w:p w:rsidR="001B4239" w:rsidRPr="00A708DC" w:rsidRDefault="001B4239" w:rsidP="001B4239">
      <w:pPr>
        <w:widowControl/>
        <w:spacing w:line="320" w:lineRule="exact"/>
        <w:ind w:leftChars="300" w:left="630"/>
        <w:jc w:val="left"/>
        <w:rPr>
          <w:rFonts w:ascii="AR丸ゴシック体M" w:eastAsia="AR丸ゴシック体M" w:hAnsi="ＭＳ ゴシック" w:cs="Times New Roman"/>
          <w:color w:val="003366"/>
          <w:sz w:val="22"/>
        </w:rPr>
      </w:pPr>
      <w:r w:rsidRPr="00A708DC">
        <w:rPr>
          <w:rFonts w:ascii="AR丸ゴシック体M" w:eastAsia="AR丸ゴシック体M" w:hAnsi="ＭＳ ゴシック" w:cs="Times New Roman" w:hint="eastAsia"/>
          <w:color w:val="003366"/>
          <w:sz w:val="22"/>
        </w:rPr>
        <w:t>（家族）の身を守れるよう備え、いざという時に適切に行動します。</w:t>
      </w:r>
    </w:p>
    <w:p w:rsidR="001B4239" w:rsidRPr="00EC5D52" w:rsidRDefault="001B4239" w:rsidP="001B4239">
      <w:pPr>
        <w:widowControl/>
        <w:spacing w:line="320" w:lineRule="exact"/>
        <w:jc w:val="left"/>
        <w:rPr>
          <w:rFonts w:ascii="AR丸ゴシック体M" w:eastAsia="AR丸ゴシック体M" w:hAnsi="ＭＳ ゴシック" w:cs="Times New Roman"/>
          <w:color w:val="003366"/>
          <w:sz w:val="28"/>
          <w:szCs w:val="28"/>
        </w:rPr>
      </w:pPr>
    </w:p>
    <w:p w:rsidR="001B4239" w:rsidRPr="00EC5D52" w:rsidRDefault="001B4239" w:rsidP="001B4239">
      <w:pPr>
        <w:widowControl/>
        <w:spacing w:line="320" w:lineRule="exact"/>
        <w:jc w:val="left"/>
        <w:rPr>
          <w:rFonts w:ascii="AR丸ゴシック体M" w:eastAsia="AR丸ゴシック体M" w:hAnsi="ＭＳ ゴシック" w:cs="Times New Roman"/>
          <w:color w:val="003366"/>
          <w:sz w:val="28"/>
          <w:szCs w:val="28"/>
        </w:rPr>
      </w:pPr>
    </w:p>
    <w:p w:rsidR="001B4239" w:rsidRPr="00EC5D52" w:rsidRDefault="001B4239" w:rsidP="001B4239">
      <w:pPr>
        <w:widowControl/>
        <w:spacing w:line="320" w:lineRule="exact"/>
        <w:ind w:firstLineChars="100" w:firstLine="280"/>
        <w:jc w:val="left"/>
        <w:rPr>
          <w:rFonts w:ascii="AR丸ゴシック体M" w:eastAsia="AR丸ゴシック体M" w:hAnsi="ＭＳ ゴシック" w:cs="Times New Roman"/>
          <w:color w:val="003366"/>
          <w:sz w:val="28"/>
          <w:szCs w:val="28"/>
        </w:rPr>
      </w:pPr>
      <w:r w:rsidRPr="00EC5D52">
        <w:rPr>
          <w:rFonts w:ascii="AR丸ゴシック体M" w:eastAsia="AR丸ゴシック体M" w:hAnsi="ＭＳ ゴシック" w:cs="Times New Roman" w:hint="eastAsia"/>
          <w:color w:val="003366"/>
          <w:sz w:val="28"/>
          <w:szCs w:val="28"/>
        </w:rPr>
        <w:t>●</w:t>
      </w:r>
      <w:r w:rsidRPr="00EC5D52">
        <w:rPr>
          <w:rFonts w:ascii="AR丸ゴシック体M" w:eastAsia="AR丸ゴシック体M" w:hAnsi="ＭＳ ゴシック" w:cs="Times New Roman" w:hint="eastAsia"/>
          <w:b/>
          <w:color w:val="003366"/>
          <w:sz w:val="28"/>
          <w:szCs w:val="28"/>
        </w:rPr>
        <w:t>住民主体の避難、避難所開設・運営などみんなで力を合わせて、「自分たち</w:t>
      </w:r>
    </w:p>
    <w:p w:rsidR="001B4239" w:rsidRPr="00EC5D52" w:rsidRDefault="001B4239" w:rsidP="001B4239">
      <w:pPr>
        <w:widowControl/>
        <w:spacing w:line="320" w:lineRule="exact"/>
        <w:ind w:firstLineChars="200" w:firstLine="562"/>
        <w:jc w:val="left"/>
        <w:rPr>
          <w:rFonts w:ascii="AR丸ゴシック体M" w:eastAsia="AR丸ゴシック体M" w:hAnsi="ＭＳ ゴシック" w:cs="Times New Roman"/>
          <w:color w:val="003366"/>
          <w:sz w:val="28"/>
          <w:szCs w:val="28"/>
          <w:u w:val="single"/>
        </w:rPr>
      </w:pPr>
      <w:r w:rsidRPr="00EC5D52">
        <w:rPr>
          <w:rFonts w:ascii="AR丸ゴシック体M" w:eastAsia="AR丸ゴシック体M" w:hAnsi="ＭＳ ゴシック" w:cs="Times New Roman" w:hint="eastAsia"/>
          <w:b/>
          <w:color w:val="003366"/>
          <w:sz w:val="28"/>
          <w:szCs w:val="28"/>
          <w:u w:val="single"/>
        </w:rPr>
        <w:t>のまちは自分たちで守る」視点で取り組みます。</w:t>
      </w:r>
      <w:r w:rsidRPr="00EC5D52">
        <w:rPr>
          <w:rFonts w:ascii="AR丸ゴシック体M" w:eastAsia="AR丸ゴシック体M" w:hAnsi="ＭＳ ゴシック" w:cs="Times New Roman" w:hint="eastAsia"/>
          <w:color w:val="003366"/>
          <w:sz w:val="28"/>
          <w:szCs w:val="28"/>
          <w:u w:val="single"/>
        </w:rPr>
        <w:t xml:space="preserve">　　　　　　　　　　　　　　　　　　　　　</w:t>
      </w:r>
    </w:p>
    <w:p w:rsidR="001B4239" w:rsidRDefault="001B4239" w:rsidP="001B4239">
      <w:pPr>
        <w:widowControl/>
        <w:spacing w:line="320" w:lineRule="exact"/>
        <w:ind w:leftChars="300" w:left="630" w:firstLineChars="100" w:firstLine="220"/>
        <w:jc w:val="left"/>
        <w:rPr>
          <w:rFonts w:ascii="AR丸ゴシック体M" w:eastAsia="AR丸ゴシック体M" w:hAnsi="ＭＳ ゴシック" w:cs="Times New Roman"/>
          <w:color w:val="003366"/>
          <w:sz w:val="22"/>
        </w:rPr>
      </w:pP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>これまでの災害における教訓から、地震など</w:t>
      </w:r>
      <w:r>
        <w:rPr>
          <w:rFonts w:ascii="AR丸ゴシック体M" w:eastAsia="AR丸ゴシック体M" w:hAnsi="ＭＳ ゴシック" w:cs="Times New Roman" w:hint="eastAsia"/>
          <w:color w:val="003366"/>
          <w:sz w:val="22"/>
        </w:rPr>
        <w:t>の</w:t>
      </w: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>大きな災害が発生した直後は、行政による</w:t>
      </w:r>
    </w:p>
    <w:p w:rsidR="001B4239" w:rsidRDefault="001B4239" w:rsidP="001B4239">
      <w:pPr>
        <w:widowControl/>
        <w:spacing w:line="320" w:lineRule="exact"/>
        <w:ind w:leftChars="300" w:left="630"/>
        <w:jc w:val="left"/>
        <w:rPr>
          <w:rFonts w:ascii="AR丸ゴシック体M" w:eastAsia="AR丸ゴシック体M" w:hAnsi="ＭＳ ゴシック" w:cs="Times New Roman"/>
          <w:color w:val="003366"/>
          <w:sz w:val="22"/>
        </w:rPr>
      </w:pP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>支援が間に合わないことが</w:t>
      </w:r>
      <w:r>
        <w:rPr>
          <w:rFonts w:ascii="AR丸ゴシック体M" w:eastAsia="AR丸ゴシック体M" w:hAnsi="ＭＳ ゴシック" w:cs="Times New Roman" w:hint="eastAsia"/>
          <w:color w:val="003366"/>
          <w:sz w:val="22"/>
        </w:rPr>
        <w:t>多く、</w:t>
      </w: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>救出・救護、避難、避難所開設・運営など、地域住民によ</w:t>
      </w:r>
    </w:p>
    <w:p w:rsidR="001B4239" w:rsidRDefault="001B4239" w:rsidP="001B4239">
      <w:pPr>
        <w:widowControl/>
        <w:spacing w:line="320" w:lineRule="exact"/>
        <w:ind w:leftChars="300" w:left="630"/>
        <w:jc w:val="left"/>
        <w:rPr>
          <w:rFonts w:ascii="AR丸ゴシック体M" w:eastAsia="AR丸ゴシック体M" w:hAnsi="ＭＳ ゴシック" w:cs="Times New Roman"/>
          <w:color w:val="003366"/>
          <w:sz w:val="22"/>
        </w:rPr>
      </w:pP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>る迅速な</w:t>
      </w:r>
      <w:r>
        <w:rPr>
          <w:rFonts w:ascii="AR丸ゴシック体M" w:eastAsia="AR丸ゴシック体M" w:hAnsi="ＭＳ ゴシック" w:cs="Times New Roman" w:hint="eastAsia"/>
          <w:color w:val="003366"/>
          <w:sz w:val="22"/>
        </w:rPr>
        <w:t>行動・</w:t>
      </w: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>取り組みが重要です。日ごろ</w:t>
      </w:r>
      <w:r>
        <w:rPr>
          <w:rFonts w:ascii="AR丸ゴシック体M" w:eastAsia="AR丸ゴシック体M" w:hAnsi="ＭＳ ゴシック" w:cs="Times New Roman" w:hint="eastAsia"/>
          <w:color w:val="003366"/>
          <w:sz w:val="22"/>
        </w:rPr>
        <w:t>から</w:t>
      </w: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>、地域活動協議会や地域振興会などが自主</w:t>
      </w:r>
    </w:p>
    <w:p w:rsidR="001B4239" w:rsidRDefault="001B4239" w:rsidP="001B4239">
      <w:pPr>
        <w:widowControl/>
        <w:spacing w:line="320" w:lineRule="exact"/>
        <w:ind w:leftChars="300" w:left="630"/>
        <w:jc w:val="left"/>
        <w:rPr>
          <w:rFonts w:ascii="AR丸ゴシック体M" w:eastAsia="AR丸ゴシック体M" w:hAnsi="ＭＳ ゴシック" w:cs="Times New Roman"/>
          <w:color w:val="003366"/>
          <w:sz w:val="22"/>
        </w:rPr>
      </w:pP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>防災組織としての役割を担い、防災訓練などの防災活動に取り組み、いざというときに地域</w:t>
      </w:r>
    </w:p>
    <w:p w:rsidR="001B4239" w:rsidRPr="00EC5D52" w:rsidRDefault="001B4239" w:rsidP="001B4239">
      <w:pPr>
        <w:widowControl/>
        <w:spacing w:line="320" w:lineRule="exact"/>
        <w:ind w:leftChars="300" w:left="630"/>
        <w:jc w:val="left"/>
        <w:rPr>
          <w:rFonts w:ascii="AR丸ゴシック体M" w:eastAsia="AR丸ゴシック体M" w:hAnsi="ＭＳ ゴシック" w:cs="Times New Roman"/>
          <w:color w:val="003366"/>
          <w:sz w:val="22"/>
        </w:rPr>
      </w:pP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>で助け合い、支え合います。</w:t>
      </w:r>
    </w:p>
    <w:p w:rsidR="001B4239" w:rsidRPr="00EC5D52" w:rsidRDefault="001B4239" w:rsidP="001B4239">
      <w:pPr>
        <w:widowControl/>
        <w:spacing w:line="320" w:lineRule="exact"/>
        <w:jc w:val="left"/>
        <w:rPr>
          <w:rFonts w:ascii="AR丸ゴシック体M" w:eastAsia="AR丸ゴシック体M" w:hAnsi="ＭＳ ゴシック" w:cs="Times New Roman"/>
          <w:color w:val="003366"/>
          <w:sz w:val="28"/>
          <w:szCs w:val="28"/>
        </w:rPr>
      </w:pPr>
    </w:p>
    <w:p w:rsidR="001B4239" w:rsidRPr="00EC5D52" w:rsidRDefault="001B4239" w:rsidP="001B4239">
      <w:pPr>
        <w:widowControl/>
        <w:spacing w:line="320" w:lineRule="exact"/>
        <w:jc w:val="left"/>
        <w:rPr>
          <w:rFonts w:ascii="AR丸ゴシック体M" w:eastAsia="AR丸ゴシック体M" w:hAnsi="ＭＳ ゴシック" w:cs="Times New Roman"/>
          <w:color w:val="003366"/>
          <w:sz w:val="28"/>
          <w:szCs w:val="28"/>
        </w:rPr>
      </w:pPr>
    </w:p>
    <w:p w:rsidR="001B4239" w:rsidRPr="00EC5D52" w:rsidRDefault="001B4239" w:rsidP="001B4239">
      <w:pPr>
        <w:widowControl/>
        <w:spacing w:line="320" w:lineRule="exact"/>
        <w:ind w:firstLineChars="100" w:firstLine="280"/>
        <w:jc w:val="left"/>
        <w:rPr>
          <w:rFonts w:ascii="AR丸ゴシック体M" w:eastAsia="AR丸ゴシック体M" w:hAnsi="ＭＳ ゴシック" w:cs="Times New Roman"/>
          <w:color w:val="003366"/>
          <w:sz w:val="28"/>
          <w:szCs w:val="28"/>
        </w:rPr>
      </w:pPr>
      <w:r w:rsidRPr="00EC5D52">
        <w:rPr>
          <w:rFonts w:ascii="AR丸ゴシック体M" w:eastAsia="AR丸ゴシック体M" w:hAnsi="ＭＳ ゴシック" w:cs="Times New Roman" w:hint="eastAsia"/>
          <w:color w:val="003366"/>
          <w:sz w:val="28"/>
          <w:szCs w:val="28"/>
        </w:rPr>
        <w:t>●</w:t>
      </w:r>
      <w:r w:rsidRPr="00EC5D52">
        <w:rPr>
          <w:rFonts w:ascii="AR丸ゴシック体M" w:eastAsia="AR丸ゴシック体M" w:hAnsi="ＭＳ ゴシック" w:cs="Times New Roman" w:hint="eastAsia"/>
          <w:b/>
          <w:color w:val="003366"/>
          <w:sz w:val="28"/>
          <w:szCs w:val="28"/>
          <w:u w:val="single"/>
        </w:rPr>
        <w:t>要配慮者への配慮を優先に、誰もが配慮し合います。</w:t>
      </w:r>
      <w:r w:rsidRPr="00EC5D52">
        <w:rPr>
          <w:rFonts w:ascii="AR丸ゴシック体M" w:eastAsia="AR丸ゴシック体M" w:hAnsi="ＭＳ ゴシック" w:cs="Times New Roman" w:hint="eastAsia"/>
          <w:color w:val="003366"/>
          <w:sz w:val="28"/>
          <w:szCs w:val="28"/>
          <w:u w:val="single"/>
        </w:rPr>
        <w:t xml:space="preserve">　　　　　　　　　　　　</w:t>
      </w:r>
    </w:p>
    <w:p w:rsidR="001B4239" w:rsidRDefault="001B4239" w:rsidP="001B4239">
      <w:pPr>
        <w:widowControl/>
        <w:spacing w:line="320" w:lineRule="exact"/>
        <w:ind w:left="660" w:hangingChars="300" w:hanging="660"/>
        <w:jc w:val="left"/>
        <w:rPr>
          <w:rFonts w:ascii="AR丸ゴシック体M" w:eastAsia="AR丸ゴシック体M" w:hAnsi="ＭＳ ゴシック" w:cs="Times New Roman"/>
          <w:color w:val="003366"/>
          <w:sz w:val="22"/>
        </w:rPr>
      </w:pP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 xml:space="preserve">　　　　高齢者</w:t>
      </w:r>
      <w:r>
        <w:rPr>
          <w:rFonts w:ascii="AR丸ゴシック体M" w:eastAsia="AR丸ゴシック体M" w:hAnsi="ＭＳ ゴシック" w:cs="Times New Roman" w:hint="eastAsia"/>
          <w:color w:val="003366"/>
          <w:sz w:val="22"/>
        </w:rPr>
        <w:t>や</w:t>
      </w: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>障がい者、乳幼児等、配慮を</w:t>
      </w:r>
      <w:r>
        <w:rPr>
          <w:rFonts w:ascii="AR丸ゴシック体M" w:eastAsia="AR丸ゴシック体M" w:hAnsi="ＭＳ ゴシック" w:cs="Times New Roman" w:hint="eastAsia"/>
          <w:color w:val="003366"/>
          <w:sz w:val="22"/>
        </w:rPr>
        <w:t>必要とする</w:t>
      </w: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>方について</w:t>
      </w:r>
      <w:r>
        <w:rPr>
          <w:rFonts w:ascii="AR丸ゴシック体M" w:eastAsia="AR丸ゴシック体M" w:hAnsi="ＭＳ ゴシック" w:cs="Times New Roman" w:hint="eastAsia"/>
          <w:color w:val="003366"/>
          <w:sz w:val="22"/>
        </w:rPr>
        <w:t>、</w:t>
      </w: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>地域</w:t>
      </w:r>
      <w:r>
        <w:rPr>
          <w:rFonts w:ascii="AR丸ゴシック体M" w:eastAsia="AR丸ゴシック体M" w:hAnsi="ＭＳ ゴシック" w:cs="Times New Roman" w:hint="eastAsia"/>
          <w:color w:val="003366"/>
          <w:sz w:val="22"/>
        </w:rPr>
        <w:t>全体で支援し</w:t>
      </w: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>ます。そ</w:t>
      </w:r>
    </w:p>
    <w:p w:rsidR="001B4239" w:rsidRDefault="001B4239" w:rsidP="001B4239">
      <w:pPr>
        <w:widowControl/>
        <w:spacing w:line="320" w:lineRule="exact"/>
        <w:ind w:leftChars="300" w:left="630"/>
        <w:jc w:val="left"/>
        <w:rPr>
          <w:rFonts w:ascii="AR丸ゴシック体M" w:eastAsia="AR丸ゴシック体M" w:hAnsi="ＭＳ ゴシック" w:cs="Times New Roman"/>
          <w:color w:val="003366"/>
          <w:sz w:val="22"/>
        </w:rPr>
      </w:pP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>の中で</w:t>
      </w:r>
      <w:r>
        <w:rPr>
          <w:rFonts w:ascii="AR丸ゴシック体M" w:eastAsia="AR丸ゴシック体M" w:hAnsi="ＭＳ ゴシック" w:cs="Times New Roman" w:hint="eastAsia"/>
          <w:color w:val="003366"/>
          <w:sz w:val="22"/>
        </w:rPr>
        <w:t>も、</w:t>
      </w: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>迅速な避難が難しいなど、災害発生時の避難</w:t>
      </w:r>
      <w:r>
        <w:rPr>
          <w:rFonts w:ascii="AR丸ゴシック体M" w:eastAsia="AR丸ゴシック体M" w:hAnsi="ＭＳ ゴシック" w:cs="Times New Roman" w:hint="eastAsia"/>
          <w:color w:val="003366"/>
          <w:sz w:val="22"/>
        </w:rPr>
        <w:t>行動</w:t>
      </w: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>等に特に配慮を</w:t>
      </w:r>
      <w:r>
        <w:rPr>
          <w:rFonts w:ascii="AR丸ゴシック体M" w:eastAsia="AR丸ゴシック体M" w:hAnsi="ＭＳ ゴシック" w:cs="Times New Roman" w:hint="eastAsia"/>
          <w:color w:val="003366"/>
          <w:sz w:val="22"/>
        </w:rPr>
        <w:t>必要と</w:t>
      </w: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>する方へ</w:t>
      </w:r>
    </w:p>
    <w:p w:rsidR="001B4239" w:rsidRDefault="001B4239" w:rsidP="001B4239">
      <w:pPr>
        <w:widowControl/>
        <w:spacing w:line="320" w:lineRule="exact"/>
        <w:ind w:leftChars="300" w:left="630"/>
        <w:jc w:val="left"/>
        <w:rPr>
          <w:rFonts w:ascii="AR丸ゴシック体M" w:eastAsia="AR丸ゴシック体M" w:hAnsi="ＭＳ ゴシック" w:cs="Times New Roman"/>
          <w:color w:val="003366"/>
          <w:sz w:val="22"/>
        </w:rPr>
      </w:pP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>の支援を検討し、地域で助け合って行動します。</w:t>
      </w:r>
      <w:r>
        <w:rPr>
          <w:rFonts w:ascii="AR丸ゴシック体M" w:eastAsia="AR丸ゴシック体M" w:hAnsi="ＭＳ ゴシック" w:cs="Times New Roman" w:hint="eastAsia"/>
          <w:color w:val="003366"/>
          <w:sz w:val="22"/>
        </w:rPr>
        <w:t>また、</w:t>
      </w: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>これまでの災害事例から、被災生活</w:t>
      </w:r>
    </w:p>
    <w:p w:rsidR="001B4239" w:rsidRDefault="001B4239" w:rsidP="001B4239">
      <w:pPr>
        <w:widowControl/>
        <w:spacing w:line="320" w:lineRule="exact"/>
        <w:ind w:leftChars="300" w:left="630"/>
        <w:jc w:val="left"/>
        <w:rPr>
          <w:rFonts w:ascii="AR丸ゴシック体M" w:eastAsia="AR丸ゴシック体M" w:hAnsi="ＭＳ ゴシック" w:cs="Times New Roman"/>
          <w:color w:val="003366"/>
          <w:sz w:val="22"/>
        </w:rPr>
      </w:pPr>
      <w:r>
        <w:rPr>
          <w:rFonts w:ascii="AR丸ゴシック体M" w:eastAsia="AR丸ゴシック体M" w:hAnsi="ＭＳ ゴシック" w:cs="Times New Roman" w:hint="eastAsia"/>
          <w:color w:val="003366"/>
          <w:sz w:val="22"/>
        </w:rPr>
        <w:t>・</w:t>
      </w: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>避難</w:t>
      </w:r>
      <w:r>
        <w:rPr>
          <w:rFonts w:ascii="AR丸ゴシック体M" w:eastAsia="AR丸ゴシック体M" w:hAnsi="ＭＳ ゴシック" w:cs="Times New Roman" w:hint="eastAsia"/>
          <w:color w:val="003366"/>
          <w:sz w:val="22"/>
        </w:rPr>
        <w:t>所</w:t>
      </w: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>生活において、高齢者</w:t>
      </w:r>
      <w:r>
        <w:rPr>
          <w:rFonts w:ascii="AR丸ゴシック体M" w:eastAsia="AR丸ゴシック体M" w:hAnsi="ＭＳ ゴシック" w:cs="Times New Roman" w:hint="eastAsia"/>
          <w:color w:val="003366"/>
          <w:sz w:val="22"/>
        </w:rPr>
        <w:t>の</w:t>
      </w: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>関連死が多いこと、</w:t>
      </w:r>
      <w:r>
        <w:rPr>
          <w:rFonts w:ascii="AR丸ゴシック体M" w:eastAsia="AR丸ゴシック体M" w:hAnsi="ＭＳ ゴシック" w:cs="Times New Roman" w:hint="eastAsia"/>
          <w:color w:val="003366"/>
          <w:sz w:val="22"/>
        </w:rPr>
        <w:t>子どもや</w:t>
      </w: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>女性に対する犯罪の</w:t>
      </w:r>
      <w:r>
        <w:rPr>
          <w:rFonts w:ascii="AR丸ゴシック体M" w:eastAsia="AR丸ゴシック体M" w:hAnsi="ＭＳ ゴシック" w:cs="Times New Roman" w:hint="eastAsia"/>
          <w:color w:val="003366"/>
          <w:sz w:val="22"/>
        </w:rPr>
        <w:t>増加、性</w:t>
      </w:r>
    </w:p>
    <w:p w:rsidR="001B4239" w:rsidRDefault="001B4239" w:rsidP="001B4239">
      <w:pPr>
        <w:widowControl/>
        <w:spacing w:line="320" w:lineRule="exact"/>
        <w:ind w:leftChars="300" w:left="630"/>
        <w:jc w:val="left"/>
        <w:rPr>
          <w:rFonts w:ascii="AR丸ゴシック体M" w:eastAsia="AR丸ゴシック体M" w:hAnsi="ＭＳ ゴシック" w:cs="Times New Roman"/>
          <w:color w:val="003366"/>
          <w:sz w:val="22"/>
        </w:rPr>
      </w:pPr>
      <w:r>
        <w:rPr>
          <w:rFonts w:ascii="AR丸ゴシック体M" w:eastAsia="AR丸ゴシック体M" w:hAnsi="ＭＳ ゴシック" w:cs="Times New Roman" w:hint="eastAsia"/>
          <w:color w:val="003366"/>
          <w:sz w:val="22"/>
        </w:rPr>
        <w:t>別的役割分担意識による</w:t>
      </w: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>負担集中などの状況が明らかになっています。</w:t>
      </w:r>
      <w:r>
        <w:rPr>
          <w:rFonts w:ascii="AR丸ゴシック体M" w:eastAsia="AR丸ゴシック体M" w:hAnsi="ＭＳ ゴシック" w:cs="Times New Roman" w:hint="eastAsia"/>
          <w:color w:val="003366"/>
          <w:sz w:val="22"/>
        </w:rPr>
        <w:t>在宅避難者</w:t>
      </w: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>も含め、</w:t>
      </w:r>
    </w:p>
    <w:p w:rsidR="001B4239" w:rsidRPr="00EC5D52" w:rsidRDefault="001B4239" w:rsidP="001B4239">
      <w:pPr>
        <w:widowControl/>
        <w:spacing w:line="320" w:lineRule="exact"/>
        <w:ind w:leftChars="300" w:left="630"/>
        <w:jc w:val="left"/>
        <w:rPr>
          <w:rFonts w:ascii="AR丸ゴシック体M" w:eastAsia="AR丸ゴシック体M" w:hAnsi="ＭＳ ゴシック" w:cs="Times New Roman"/>
          <w:color w:val="003366"/>
          <w:sz w:val="28"/>
          <w:szCs w:val="28"/>
        </w:rPr>
      </w:pP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>誰もが配慮し合いながら</w:t>
      </w:r>
      <w:r>
        <w:rPr>
          <w:rFonts w:ascii="AR丸ゴシック体M" w:eastAsia="AR丸ゴシック体M" w:hAnsi="ＭＳ ゴシック" w:cs="Times New Roman" w:hint="eastAsia"/>
          <w:color w:val="003366"/>
          <w:sz w:val="22"/>
        </w:rPr>
        <w:t>、被災生活・避難所生活を送ります</w:t>
      </w: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>。</w:t>
      </w:r>
    </w:p>
    <w:p w:rsidR="001B4239" w:rsidRPr="00EC5D52" w:rsidRDefault="001B4239" w:rsidP="001B4239">
      <w:pPr>
        <w:widowControl/>
        <w:spacing w:line="320" w:lineRule="exact"/>
        <w:jc w:val="left"/>
        <w:rPr>
          <w:rFonts w:ascii="AR丸ゴシック体M" w:eastAsia="AR丸ゴシック体M" w:hAnsi="ＭＳ ゴシック" w:cs="Times New Roman"/>
          <w:color w:val="003366"/>
          <w:sz w:val="28"/>
          <w:szCs w:val="28"/>
        </w:rPr>
      </w:pPr>
    </w:p>
    <w:p w:rsidR="001B4239" w:rsidRPr="00EC5D52" w:rsidRDefault="001B4239" w:rsidP="001B4239">
      <w:pPr>
        <w:widowControl/>
        <w:spacing w:line="320" w:lineRule="exact"/>
        <w:jc w:val="left"/>
        <w:rPr>
          <w:rFonts w:ascii="AR丸ゴシック体M" w:eastAsia="AR丸ゴシック体M" w:hAnsi="ＭＳ ゴシック" w:cs="Times New Roman"/>
          <w:color w:val="003366"/>
          <w:sz w:val="28"/>
          <w:szCs w:val="28"/>
        </w:rPr>
      </w:pPr>
    </w:p>
    <w:p w:rsidR="001B4239" w:rsidRPr="00EC5D52" w:rsidRDefault="001B4239" w:rsidP="001B4239">
      <w:pPr>
        <w:widowControl/>
        <w:spacing w:line="320" w:lineRule="exact"/>
        <w:ind w:firstLineChars="100" w:firstLine="280"/>
        <w:jc w:val="left"/>
        <w:rPr>
          <w:rFonts w:ascii="AR丸ゴシック体M" w:eastAsia="AR丸ゴシック体M" w:hAnsi="ＭＳ ゴシック" w:cs="Times New Roman"/>
          <w:color w:val="003366"/>
          <w:sz w:val="28"/>
          <w:szCs w:val="28"/>
        </w:rPr>
      </w:pPr>
      <w:r w:rsidRPr="00EC5D52">
        <w:rPr>
          <w:rFonts w:ascii="AR丸ゴシック体M" w:eastAsia="AR丸ゴシック体M" w:hAnsi="ＭＳ ゴシック" w:cs="Times New Roman" w:hint="eastAsia"/>
          <w:color w:val="003366"/>
          <w:sz w:val="28"/>
          <w:szCs w:val="28"/>
        </w:rPr>
        <w:t>●</w:t>
      </w:r>
      <w:r w:rsidRPr="00EC5D52">
        <w:rPr>
          <w:rFonts w:ascii="AR丸ゴシック体M" w:eastAsia="AR丸ゴシック体M" w:hAnsi="ＭＳ ゴシック" w:cs="Times New Roman" w:hint="eastAsia"/>
          <w:b/>
          <w:color w:val="003366"/>
          <w:sz w:val="28"/>
          <w:szCs w:val="28"/>
          <w:u w:val="single"/>
        </w:rPr>
        <w:t>コミュニティ力が地域防災力につながります。</w:t>
      </w:r>
      <w:r w:rsidRPr="00EC5D52">
        <w:rPr>
          <w:rFonts w:ascii="AR丸ゴシック体M" w:eastAsia="AR丸ゴシック体M" w:hAnsi="ＭＳ ゴシック" w:cs="Times New Roman" w:hint="eastAsia"/>
          <w:color w:val="003366"/>
          <w:sz w:val="28"/>
          <w:szCs w:val="28"/>
          <w:u w:val="single"/>
        </w:rPr>
        <w:t xml:space="preserve">　　　　　　　　　　　　</w:t>
      </w:r>
    </w:p>
    <w:p w:rsidR="001B4239" w:rsidRDefault="001B4239" w:rsidP="001B4239">
      <w:pPr>
        <w:widowControl/>
        <w:spacing w:line="320" w:lineRule="exact"/>
        <w:ind w:left="660" w:hangingChars="300" w:hanging="660"/>
        <w:jc w:val="left"/>
        <w:rPr>
          <w:rFonts w:ascii="AR丸ゴシック体M" w:eastAsia="AR丸ゴシック体M" w:hAnsi="ＭＳ ゴシック" w:cs="Times New Roman"/>
          <w:color w:val="003366"/>
          <w:sz w:val="22"/>
        </w:rPr>
      </w:pP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 xml:space="preserve">　　　　日ごろからの地域のつながりづくり</w:t>
      </w:r>
      <w:r>
        <w:rPr>
          <w:rFonts w:ascii="AR丸ゴシック体M" w:eastAsia="AR丸ゴシック体M" w:hAnsi="ＭＳ ゴシック" w:cs="Times New Roman" w:hint="eastAsia"/>
          <w:color w:val="003366"/>
          <w:sz w:val="22"/>
        </w:rPr>
        <w:t>（コミュニティ力）</w:t>
      </w: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>が、いざという時の地域防災力</w:t>
      </w:r>
      <w:r>
        <w:rPr>
          <w:rFonts w:ascii="AR丸ゴシック体M" w:eastAsia="AR丸ゴシック体M" w:hAnsi="ＭＳ ゴシック" w:cs="Times New Roman" w:hint="eastAsia"/>
          <w:color w:val="003366"/>
          <w:sz w:val="22"/>
        </w:rPr>
        <w:t>の</w:t>
      </w:r>
    </w:p>
    <w:p w:rsidR="001B4239" w:rsidRDefault="001B4239" w:rsidP="001B4239">
      <w:pPr>
        <w:widowControl/>
        <w:spacing w:line="320" w:lineRule="exact"/>
        <w:ind w:leftChars="300" w:left="630"/>
        <w:jc w:val="left"/>
        <w:rPr>
          <w:rFonts w:ascii="AR丸ゴシック体M" w:eastAsia="AR丸ゴシック体M" w:hAnsi="ＭＳ ゴシック" w:cs="Times New Roman"/>
          <w:color w:val="003366"/>
          <w:sz w:val="22"/>
        </w:rPr>
      </w:pPr>
      <w:r>
        <w:rPr>
          <w:rFonts w:ascii="AR丸ゴシック体M" w:eastAsia="AR丸ゴシック体M" w:hAnsi="ＭＳ ゴシック" w:cs="Times New Roman" w:hint="eastAsia"/>
          <w:color w:val="003366"/>
          <w:sz w:val="22"/>
        </w:rPr>
        <w:t>向上</w:t>
      </w: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>につながります。また、防災の取り組みを</w:t>
      </w:r>
      <w:r>
        <w:rPr>
          <w:rFonts w:ascii="AR丸ゴシック体M" w:eastAsia="AR丸ゴシック体M" w:hAnsi="ＭＳ ゴシック" w:cs="Times New Roman" w:hint="eastAsia"/>
          <w:color w:val="003366"/>
          <w:sz w:val="22"/>
        </w:rPr>
        <w:t>とお</w:t>
      </w: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>して、みんなが</w:t>
      </w:r>
      <w:r>
        <w:rPr>
          <w:rFonts w:ascii="AR丸ゴシック体M" w:eastAsia="AR丸ゴシック体M" w:hAnsi="ＭＳ ゴシック" w:cs="Times New Roman" w:hint="eastAsia"/>
          <w:color w:val="003366"/>
          <w:sz w:val="22"/>
        </w:rPr>
        <w:t>お</w:t>
      </w: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>互いに配慮し合い、助</w:t>
      </w:r>
    </w:p>
    <w:p w:rsidR="001B4239" w:rsidRPr="00EC5D52" w:rsidRDefault="001B4239" w:rsidP="001B4239">
      <w:pPr>
        <w:widowControl/>
        <w:spacing w:line="320" w:lineRule="exact"/>
        <w:ind w:leftChars="300" w:left="630"/>
        <w:jc w:val="left"/>
        <w:rPr>
          <w:rFonts w:ascii="AR丸ゴシック体M" w:eastAsia="AR丸ゴシック体M" w:hAnsi="ＭＳ ゴシック" w:cs="Times New Roman"/>
          <w:color w:val="003366"/>
          <w:sz w:val="28"/>
          <w:szCs w:val="28"/>
        </w:rPr>
      </w:pPr>
      <w:r w:rsidRPr="00EC5D52">
        <w:rPr>
          <w:rFonts w:ascii="AR丸ゴシック体M" w:eastAsia="AR丸ゴシック体M" w:hAnsi="ＭＳ ゴシック" w:cs="Times New Roman" w:hint="eastAsia"/>
          <w:color w:val="003366"/>
          <w:sz w:val="22"/>
        </w:rPr>
        <w:t>け合い、誰もが安全・安心に住める地域づくりを進めます。</w:t>
      </w:r>
    </w:p>
    <w:p w:rsidR="001B4239" w:rsidRPr="00EC5D52" w:rsidRDefault="001B4239" w:rsidP="001B4239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B4239" w:rsidRPr="00EC5D52" w:rsidRDefault="001B4239" w:rsidP="001B4239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1B4239" w:rsidRPr="00EC5D52" w:rsidRDefault="001B4239" w:rsidP="001B4239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74F935" wp14:editId="71891F6C">
                <wp:simplePos x="0" y="0"/>
                <wp:positionH relativeFrom="column">
                  <wp:posOffset>297815</wp:posOffset>
                </wp:positionH>
                <wp:positionV relativeFrom="paragraph">
                  <wp:posOffset>48260</wp:posOffset>
                </wp:positionV>
                <wp:extent cx="6029325" cy="1000125"/>
                <wp:effectExtent l="0" t="0" r="28575" b="28575"/>
                <wp:wrapNone/>
                <wp:docPr id="314" name="角丸四角形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9325" cy="1000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0ED7" w:rsidRPr="003168AA" w:rsidRDefault="00530ED7" w:rsidP="001B4239">
                            <w:pPr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168A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大阪市では、「大阪市防災・減災条例」を平成27年2月1日から施行し、公助に</w:t>
                            </w:r>
                          </w:p>
                          <w:p w:rsidR="00530ED7" w:rsidRPr="003168AA" w:rsidRDefault="00530ED7" w:rsidP="001B4239">
                            <w:pPr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168A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加えて、自助・共助などを通じた防災・減災の仕組みづくりを推進しています。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4" o:spid="_x0000_s1027" style="position:absolute;margin-left:23.45pt;margin-top:3.8pt;width:474.7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" fillcolor="window" strokecolor="black [3213]" strokeweight="2pt">
                <v:path arrowok="t"/>
                <v:textbox inset="1mm,1mm,1mm,1mm">
                  <w:txbxContent>
                    <w:p w:rsidR="00530ED7" w:rsidRPr="003168AA" w:rsidRDefault="00530ED7" w:rsidP="001B4239">
                      <w:pPr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168A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大阪市では、「大阪市防災・減災条例」を平成27年2月1日から施行し、公助に</w:t>
                      </w:r>
                    </w:p>
                    <w:p w:rsidR="00530ED7" w:rsidRPr="003168AA" w:rsidRDefault="00530ED7" w:rsidP="001B4239">
                      <w:pPr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168A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加えて、自助・共助などを通じた防災・減災の仕組みづくりを推進しています。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4239" w:rsidRPr="00EC5D52" w:rsidRDefault="001B4239" w:rsidP="001B4239">
      <w:pPr>
        <w:widowControl/>
        <w:jc w:val="left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:rsidR="001B4239" w:rsidRPr="009C55BE" w:rsidRDefault="001B4239" w:rsidP="001B4239">
      <w:pPr>
        <w:widowControl/>
        <w:jc w:val="left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p w:rsidR="001B4239" w:rsidRPr="00B4526C" w:rsidRDefault="001B4239" w:rsidP="001B4239">
      <w:pPr>
        <w:widowControl/>
        <w:jc w:val="left"/>
        <w:rPr>
          <w:rFonts w:ascii="ＭＳ ゴシック" w:eastAsia="ＭＳ ゴシック" w:hAnsi="ＭＳ ゴシック" w:cs="Times New Roman"/>
          <w:color w:val="000000"/>
          <w:sz w:val="24"/>
          <w:szCs w:val="24"/>
        </w:rPr>
      </w:pPr>
    </w:p>
    <w:sectPr w:rsidR="001B4239" w:rsidRPr="00B4526C" w:rsidSect="001B4239">
      <w:footerReference w:type="default" r:id="rId6"/>
      <w:pgSz w:w="11906" w:h="16838"/>
      <w:pgMar w:top="1134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C5B" w:rsidRDefault="00654C5B" w:rsidP="001B4239">
      <w:r>
        <w:separator/>
      </w:r>
    </w:p>
  </w:endnote>
  <w:endnote w:type="continuationSeparator" w:id="0">
    <w:p w:rsidR="00654C5B" w:rsidRDefault="00654C5B" w:rsidP="001B4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734342"/>
      <w:docPartObj>
        <w:docPartGallery w:val="Page Numbers (Bottom of Page)"/>
        <w:docPartUnique/>
      </w:docPartObj>
    </w:sdtPr>
    <w:sdtEndPr/>
    <w:sdtContent>
      <w:p w:rsidR="00530ED7" w:rsidRDefault="00530ED7">
        <w:pPr>
          <w:pStyle w:val="a5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21ACF3F" wp14:editId="298D60B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0" t="0" r="0" b="0"/>
                  <wp:wrapNone/>
                  <wp:docPr id="39" name="グループ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1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30ED7" w:rsidRPr="00EF6337" w:rsidRDefault="00530ED7">
                                <w:pPr>
                                  <w:jc w:val="center"/>
                                  <w:rPr>
                                    <w:rFonts w:ascii="Franklin Gothic Medium" w:hAnsi="Franklin Gothic Medium"/>
                                    <w:sz w:val="22"/>
                                  </w:rPr>
                                </w:pPr>
                                <w:r w:rsidRPr="00EF6337">
                                  <w:rPr>
                                    <w:rFonts w:ascii="Franklin Gothic Medium" w:hAnsi="Franklin Gothic Medium"/>
                                    <w:sz w:val="22"/>
                                  </w:rPr>
                                  <w:fldChar w:fldCharType="begin"/>
                                </w:r>
                                <w:r w:rsidRPr="00EF6337">
                                  <w:rPr>
                                    <w:rFonts w:ascii="Franklin Gothic Medium" w:hAnsi="Franklin Gothic Medium"/>
                                    <w:sz w:val="22"/>
                                  </w:rPr>
                                  <w:instrText>PAGE    \* MERGEFORMAT</w:instrText>
                                </w:r>
                                <w:r w:rsidRPr="00EF6337">
                                  <w:rPr>
                                    <w:rFonts w:ascii="Franklin Gothic Medium" w:hAnsi="Franklin Gothic Medium"/>
                                    <w:sz w:val="22"/>
                                  </w:rPr>
                                  <w:fldChar w:fldCharType="separate"/>
                                </w:r>
                                <w:r w:rsidR="00923465" w:rsidRPr="00923465">
                                  <w:rPr>
                                    <w:rFonts w:ascii="Franklin Gothic Medium" w:hAnsi="Franklin Gothic Medium"/>
                                    <w:noProof/>
                                    <w:color w:val="8C8C8C" w:themeColor="background1" w:themeShade="8C"/>
                                    <w:sz w:val="22"/>
                                    <w:lang w:val="ja-JP"/>
                                  </w:rPr>
                                  <w:t>1</w:t>
                                </w:r>
                                <w:r w:rsidRPr="00EF6337">
                                  <w:rPr>
                                    <w:rFonts w:ascii="Franklin Gothic Medium" w:hAnsi="Franklin Gothic Medium"/>
                                    <w:color w:val="8C8C8C" w:themeColor="background1" w:themeShade="8C"/>
                                    <w:sz w:val="2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21ACF3F" id="グループ 33" o:spid="_x0000_s1028" style="position:absolute;left:0;text-align:left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<v:textbox inset="0,0,0,0">
                      <w:txbxContent>
                        <w:p w:rsidR="00530ED7" w:rsidRPr="00EF6337" w:rsidRDefault="00530ED7">
                          <w:pPr>
                            <w:jc w:val="center"/>
                            <w:rPr>
                              <w:rFonts w:ascii="Franklin Gothic Medium" w:hAnsi="Franklin Gothic Medium"/>
                              <w:sz w:val="22"/>
                            </w:rPr>
                          </w:pPr>
                          <w:r w:rsidRPr="00EF6337">
                            <w:rPr>
                              <w:rFonts w:ascii="Franklin Gothic Medium" w:hAnsi="Franklin Gothic Medium"/>
                              <w:sz w:val="22"/>
                            </w:rPr>
                            <w:fldChar w:fldCharType="begin"/>
                          </w:r>
                          <w:r w:rsidRPr="00EF6337">
                            <w:rPr>
                              <w:rFonts w:ascii="Franklin Gothic Medium" w:hAnsi="Franklin Gothic Medium"/>
                              <w:sz w:val="22"/>
                            </w:rPr>
                            <w:instrText>PAGE    \* MERGEFORMAT</w:instrText>
                          </w:r>
                          <w:r w:rsidRPr="00EF6337">
                            <w:rPr>
                              <w:rFonts w:ascii="Franklin Gothic Medium" w:hAnsi="Franklin Gothic Medium"/>
                              <w:sz w:val="22"/>
                            </w:rPr>
                            <w:fldChar w:fldCharType="separate"/>
                          </w:r>
                          <w:r w:rsidR="00923465" w:rsidRPr="00923465">
                            <w:rPr>
                              <w:rFonts w:ascii="Franklin Gothic Medium" w:hAnsi="Franklin Gothic Medium"/>
                              <w:noProof/>
                              <w:color w:val="8C8C8C" w:themeColor="background1" w:themeShade="8C"/>
                              <w:sz w:val="22"/>
                              <w:lang w:val="ja-JP"/>
                            </w:rPr>
                            <w:t>1</w:t>
                          </w:r>
                          <w:r w:rsidRPr="00EF6337">
                            <w:rPr>
                              <w:rFonts w:ascii="Franklin Gothic Medium" w:hAnsi="Franklin Gothic Medium"/>
                              <w:color w:val="8C8C8C" w:themeColor="background1" w:themeShade="8C"/>
                              <w:sz w:val="22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" stroked="f"/>
                    <v:shape id="AutoShape 28" o:spid="_x0000_s1032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" adj="20904" stroked="f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C5B" w:rsidRDefault="00654C5B" w:rsidP="001B4239">
      <w:r>
        <w:separator/>
      </w:r>
    </w:p>
  </w:footnote>
  <w:footnote w:type="continuationSeparator" w:id="0">
    <w:p w:rsidR="00654C5B" w:rsidRDefault="00654C5B" w:rsidP="001B4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36"/>
    <w:rsid w:val="001B4239"/>
    <w:rsid w:val="003168AA"/>
    <w:rsid w:val="003D4BED"/>
    <w:rsid w:val="004F6B8E"/>
    <w:rsid w:val="00530ED7"/>
    <w:rsid w:val="0060352C"/>
    <w:rsid w:val="00622576"/>
    <w:rsid w:val="00654C5B"/>
    <w:rsid w:val="00717436"/>
    <w:rsid w:val="00904283"/>
    <w:rsid w:val="00923465"/>
    <w:rsid w:val="00935A8E"/>
    <w:rsid w:val="00F70CA2"/>
    <w:rsid w:val="00FC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23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uiPriority w:val="99"/>
    <w:rsid w:val="001B42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B423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1B4239"/>
    <w:rPr>
      <w:kern w:val="2"/>
      <w:sz w:val="21"/>
      <w:szCs w:val="24"/>
    </w:rPr>
  </w:style>
  <w:style w:type="table" w:styleId="a7">
    <w:name w:val="Table Grid"/>
    <w:basedOn w:val="a1"/>
    <w:uiPriority w:val="59"/>
    <w:rsid w:val="001B423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rsid w:val="003168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7"/>
    <w:uiPriority w:val="59"/>
    <w:rsid w:val="003168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5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5A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2020-01-20T02:58:00Z</dcterms:created>
  <dcterms:modified xsi:type="dcterms:W3CDTF">2020-01-20T02:58:00Z</dcterms:modified>
</cp:coreProperties>
</file>