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4674" w14:textId="30534654" w:rsidR="00400D2E" w:rsidRDefault="00400D2E" w:rsidP="00400D2E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国保の健診</w:t>
      </w:r>
      <w:r w:rsidRPr="00400D2E">
        <w:rPr>
          <w:rFonts w:hint="eastAsia"/>
          <w:sz w:val="24"/>
        </w:rPr>
        <w:t>（</w:t>
      </w:r>
      <w:r w:rsidRPr="00400D2E">
        <w:rPr>
          <w:rFonts w:hint="eastAsia"/>
          <w:sz w:val="22"/>
          <w:szCs w:val="22"/>
        </w:rPr>
        <w:t>特定健康診査・国保プラス健診・国保人間ドック）</w:t>
      </w:r>
      <w:r w:rsidR="00AA07B3">
        <w:rPr>
          <w:rFonts w:hint="eastAsia"/>
          <w:sz w:val="32"/>
          <w:szCs w:val="32"/>
        </w:rPr>
        <w:t>受診券・</w:t>
      </w:r>
    </w:p>
    <w:p w14:paraId="723CF2F2" w14:textId="77F56E9C" w:rsidR="007F2A3D" w:rsidRPr="00D41AE8" w:rsidRDefault="00AA07B3" w:rsidP="00400D2E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特定保健指導利用券</w:t>
      </w:r>
      <w:r w:rsidR="00400D2E">
        <w:rPr>
          <w:rFonts w:hint="eastAsia"/>
          <w:sz w:val="32"/>
          <w:szCs w:val="32"/>
        </w:rPr>
        <w:t xml:space="preserve">　</w:t>
      </w:r>
      <w:r w:rsidR="007F2A3D" w:rsidRPr="00D41AE8">
        <w:rPr>
          <w:rFonts w:hint="eastAsia"/>
          <w:sz w:val="32"/>
          <w:szCs w:val="32"/>
        </w:rPr>
        <w:t>再交付申請</w:t>
      </w:r>
      <w:r w:rsidR="006148E0" w:rsidRPr="00D41AE8">
        <w:rPr>
          <w:rFonts w:hint="eastAsia"/>
          <w:sz w:val="32"/>
          <w:szCs w:val="32"/>
        </w:rPr>
        <w:t>書兼同意</w:t>
      </w:r>
      <w:r w:rsidR="007F2A3D" w:rsidRPr="00D41AE8">
        <w:rPr>
          <w:rFonts w:hint="eastAsia"/>
          <w:sz w:val="32"/>
          <w:szCs w:val="32"/>
        </w:rPr>
        <w:t>書</w:t>
      </w:r>
    </w:p>
    <w:p w14:paraId="723CF2F3" w14:textId="29458C1A" w:rsidR="007D29B0" w:rsidRDefault="007D29B0" w:rsidP="00AA07B3">
      <w:pPr>
        <w:rPr>
          <w:sz w:val="28"/>
          <w:szCs w:val="28"/>
        </w:rPr>
      </w:pPr>
    </w:p>
    <w:p w14:paraId="2A4E0887" w14:textId="6C1C88B3" w:rsidR="00AA07B3" w:rsidRDefault="00857539" w:rsidP="00AA07B3">
      <w:pPr>
        <w:rPr>
          <w:sz w:val="28"/>
          <w:szCs w:val="28"/>
        </w:rPr>
      </w:pPr>
      <w:r w:rsidRPr="00993949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AA8AAF3" wp14:editId="691A28EF">
                <wp:simplePos x="0" y="0"/>
                <wp:positionH relativeFrom="margin">
                  <wp:posOffset>5104765</wp:posOffset>
                </wp:positionH>
                <wp:positionV relativeFrom="margin">
                  <wp:posOffset>-104775</wp:posOffset>
                </wp:positionV>
                <wp:extent cx="409575" cy="275590"/>
                <wp:effectExtent l="0" t="0" r="0" b="0"/>
                <wp:wrapNone/>
                <wp:docPr id="18140540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49288" w14:textId="75949445" w:rsidR="00857539" w:rsidRPr="007E59BD" w:rsidRDefault="00857539" w:rsidP="00993949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AA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8.25pt;width:32.25pt;height:2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" filled="f" stroked="f">
                <v:textbox>
                  <w:txbxContent>
                    <w:p w14:paraId="14D49288" w14:textId="75949445" w:rsidR="00857539" w:rsidRPr="007E59BD" w:rsidRDefault="00857539" w:rsidP="00993949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8515E74" w14:textId="5A41B028" w:rsidR="007E59BD" w:rsidRDefault="006148E0" w:rsidP="007E59BD">
      <w:pPr>
        <w:ind w:firstLineChars="177" w:firstLine="425"/>
        <w:rPr>
          <w:sz w:val="24"/>
        </w:rPr>
      </w:pPr>
      <w:r>
        <w:rPr>
          <w:rFonts w:hint="eastAsia"/>
          <w:sz w:val="24"/>
        </w:rPr>
        <w:t>私は</w:t>
      </w:r>
      <w:r w:rsidR="00400D2E">
        <w:rPr>
          <w:rFonts w:hint="eastAsia"/>
          <w:sz w:val="24"/>
        </w:rPr>
        <w:t>国保の健診</w:t>
      </w:r>
      <w:r>
        <w:rPr>
          <w:rFonts w:hint="eastAsia"/>
          <w:sz w:val="24"/>
        </w:rPr>
        <w:t>受診券・特定保健指導利用券の再交付申請にあたり、</w:t>
      </w:r>
    </w:p>
    <w:p w14:paraId="723CF2F4" w14:textId="39C3D16A" w:rsidR="007D29B0" w:rsidRDefault="006148E0" w:rsidP="007E59BD">
      <w:pPr>
        <w:ind w:firstLineChars="177" w:firstLine="425"/>
        <w:jc w:val="left"/>
        <w:rPr>
          <w:sz w:val="24"/>
        </w:rPr>
      </w:pPr>
      <w:r>
        <w:rPr>
          <w:rFonts w:hint="eastAsia"/>
          <w:sz w:val="24"/>
        </w:rPr>
        <w:t>次の事項に同意</w:t>
      </w:r>
      <w:r w:rsidR="00126857">
        <w:rPr>
          <w:rFonts w:hint="eastAsia"/>
          <w:sz w:val="24"/>
        </w:rPr>
        <w:t>のうえ</w:t>
      </w:r>
      <w:r>
        <w:rPr>
          <w:rFonts w:hint="eastAsia"/>
          <w:sz w:val="24"/>
        </w:rPr>
        <w:t>申請します。</w:t>
      </w:r>
    </w:p>
    <w:p w14:paraId="723CF2F5" w14:textId="69FBCAC8" w:rsidR="00743765" w:rsidRDefault="00743765" w:rsidP="00122F89">
      <w:pPr>
        <w:jc w:val="left"/>
        <w:rPr>
          <w:sz w:val="24"/>
        </w:rPr>
      </w:pPr>
    </w:p>
    <w:p w14:paraId="0C3A9F0D" w14:textId="78591623" w:rsidR="00122F89" w:rsidRPr="00122F89" w:rsidRDefault="00122F89" w:rsidP="00122F89">
      <w:pPr>
        <w:ind w:leftChars="200" w:left="420"/>
        <w:jc w:val="left"/>
        <w:rPr>
          <w:szCs w:val="21"/>
        </w:rPr>
      </w:pPr>
      <w:r w:rsidRPr="00122F89">
        <w:rPr>
          <w:rFonts w:hint="eastAsia"/>
          <w:szCs w:val="21"/>
        </w:rPr>
        <w:t>（内容を</w:t>
      </w:r>
      <w:r w:rsidR="00857539">
        <w:rPr>
          <w:rFonts w:hint="eastAsia"/>
          <w:szCs w:val="21"/>
        </w:rPr>
        <w:t>確認のうえ</w:t>
      </w:r>
      <w:r w:rsidRPr="00122F89">
        <w:rPr>
          <w:rFonts w:hint="eastAsia"/>
          <w:szCs w:val="21"/>
        </w:rPr>
        <w:t>、チェックしてください）</w:t>
      </w:r>
    </w:p>
    <w:p w14:paraId="35238F91" w14:textId="308587F0" w:rsidR="007E59BD" w:rsidRDefault="00122F89" w:rsidP="007E59BD">
      <w:pPr>
        <w:ind w:leftChars="46" w:left="337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□　</w:t>
      </w:r>
      <w:r w:rsidR="00400D2E">
        <w:rPr>
          <w:rFonts w:hint="eastAsia"/>
          <w:sz w:val="24"/>
        </w:rPr>
        <w:t>国保の健診</w:t>
      </w:r>
      <w:r w:rsidR="00743765">
        <w:rPr>
          <w:rFonts w:hint="eastAsia"/>
          <w:sz w:val="24"/>
        </w:rPr>
        <w:t>受診券及び特定保健指導利用券の使用は</w:t>
      </w:r>
      <w:r w:rsidR="00D41AE8">
        <w:rPr>
          <w:rFonts w:hint="eastAsia"/>
          <w:sz w:val="24"/>
        </w:rPr>
        <w:t>、</w:t>
      </w:r>
      <w:r w:rsidR="00743765">
        <w:rPr>
          <w:rFonts w:hint="eastAsia"/>
          <w:sz w:val="24"/>
        </w:rPr>
        <w:t>年度につき</w:t>
      </w:r>
      <w:r w:rsidR="007E59BD">
        <w:rPr>
          <w:rFonts w:hint="eastAsia"/>
          <w:sz w:val="24"/>
        </w:rPr>
        <w:t>１</w:t>
      </w:r>
      <w:r w:rsidR="00D41AE8">
        <w:rPr>
          <w:rFonts w:hint="eastAsia"/>
          <w:sz w:val="24"/>
        </w:rPr>
        <w:t>回</w:t>
      </w:r>
    </w:p>
    <w:p w14:paraId="723CF2F6" w14:textId="5B80B3D1" w:rsidR="00743765" w:rsidRDefault="00D41AE8" w:rsidP="00122F89">
      <w:pPr>
        <w:ind w:leftChars="146" w:left="307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であることを認識し、複数回の使用</w:t>
      </w:r>
      <w:r w:rsidR="00743765">
        <w:rPr>
          <w:rFonts w:hint="eastAsia"/>
          <w:sz w:val="24"/>
        </w:rPr>
        <w:t>は行なわないこと。</w:t>
      </w:r>
    </w:p>
    <w:p w14:paraId="1CBE52B9" w14:textId="77777777" w:rsidR="00122F89" w:rsidRDefault="00122F89" w:rsidP="00122F89">
      <w:pPr>
        <w:ind w:leftChars="50" w:left="465" w:hangingChars="150" w:hanging="360"/>
        <w:jc w:val="left"/>
        <w:rPr>
          <w:sz w:val="24"/>
        </w:rPr>
      </w:pPr>
      <w:r>
        <w:rPr>
          <w:rFonts w:hint="eastAsia"/>
          <w:sz w:val="24"/>
        </w:rPr>
        <w:t xml:space="preserve">□　</w:t>
      </w:r>
      <w:r w:rsidR="00D41AE8">
        <w:rPr>
          <w:rFonts w:hint="eastAsia"/>
          <w:sz w:val="24"/>
        </w:rPr>
        <w:t>複数回の使用</w:t>
      </w:r>
      <w:r w:rsidR="00743765">
        <w:rPr>
          <w:rFonts w:hint="eastAsia"/>
          <w:sz w:val="24"/>
        </w:rPr>
        <w:t>により本市</w:t>
      </w:r>
      <w:r w:rsidR="00126857">
        <w:rPr>
          <w:rFonts w:hint="eastAsia"/>
          <w:sz w:val="24"/>
        </w:rPr>
        <w:t>から</w:t>
      </w:r>
      <w:r w:rsidR="00743765">
        <w:rPr>
          <w:rFonts w:hint="eastAsia"/>
          <w:sz w:val="24"/>
        </w:rPr>
        <w:t>費用の返還請求があった場合はこれに</w:t>
      </w:r>
    </w:p>
    <w:p w14:paraId="723CF2F8" w14:textId="44432D9C" w:rsidR="00743765" w:rsidRDefault="00743765" w:rsidP="00122F89">
      <w:pPr>
        <w:ind w:leftChars="150" w:left="315" w:firstLineChars="100" w:firstLine="240"/>
        <w:jc w:val="left"/>
        <w:rPr>
          <w:sz w:val="24"/>
        </w:rPr>
      </w:pPr>
      <w:r>
        <w:rPr>
          <w:rFonts w:hint="eastAsia"/>
          <w:sz w:val="24"/>
        </w:rPr>
        <w:t>応じること。</w:t>
      </w:r>
    </w:p>
    <w:p w14:paraId="723CF2F9" w14:textId="24CC69E2" w:rsidR="00743765" w:rsidRDefault="00122F89" w:rsidP="00743765">
      <w:pPr>
        <w:ind w:leftChars="46" w:left="97"/>
        <w:jc w:val="left"/>
        <w:rPr>
          <w:sz w:val="24"/>
        </w:rPr>
      </w:pPr>
      <w:r>
        <w:rPr>
          <w:rFonts w:hint="eastAsia"/>
          <w:sz w:val="24"/>
        </w:rPr>
        <w:t xml:space="preserve">□　</w:t>
      </w:r>
      <w:r w:rsidR="00743765">
        <w:rPr>
          <w:rFonts w:hint="eastAsia"/>
          <w:sz w:val="24"/>
        </w:rPr>
        <w:t>再交付後に紛失等</w:t>
      </w:r>
      <w:r w:rsidR="00126857">
        <w:rPr>
          <w:rFonts w:hint="eastAsia"/>
          <w:sz w:val="24"/>
        </w:rPr>
        <w:t>の受診券及び利用券が見つかった場合は</w:t>
      </w:r>
      <w:r w:rsidR="00743765">
        <w:rPr>
          <w:rFonts w:hint="eastAsia"/>
          <w:sz w:val="24"/>
        </w:rPr>
        <w:t>破棄すること。</w:t>
      </w:r>
    </w:p>
    <w:p w14:paraId="723CF2FA" w14:textId="28D04D5D" w:rsidR="00D41AE8" w:rsidRDefault="00D41AE8" w:rsidP="00126857">
      <w:pPr>
        <w:jc w:val="left"/>
        <w:rPr>
          <w:sz w:val="24"/>
        </w:rPr>
      </w:pPr>
    </w:p>
    <w:p w14:paraId="5A34B330" w14:textId="77777777" w:rsidR="00AA07B3" w:rsidRDefault="00AA07B3" w:rsidP="00126857">
      <w:pPr>
        <w:jc w:val="left"/>
        <w:rPr>
          <w:sz w:val="24"/>
        </w:rPr>
      </w:pPr>
    </w:p>
    <w:p w14:paraId="723CF2FB" w14:textId="7E657AEE" w:rsidR="00126857" w:rsidRDefault="00126857" w:rsidP="00126857">
      <w:pPr>
        <w:jc w:val="left"/>
        <w:rPr>
          <w:sz w:val="24"/>
        </w:rPr>
      </w:pPr>
      <w:r>
        <w:rPr>
          <w:rFonts w:hint="eastAsia"/>
          <w:sz w:val="24"/>
        </w:rPr>
        <w:t>再発行を申請する券種並びに理由（該当するものに○をつける）</w:t>
      </w:r>
    </w:p>
    <w:p w14:paraId="723CF2FC" w14:textId="77777777" w:rsidR="00126857" w:rsidRPr="00126857" w:rsidRDefault="00126857" w:rsidP="00126857">
      <w:pPr>
        <w:jc w:val="left"/>
        <w:rPr>
          <w:sz w:val="24"/>
        </w:rPr>
      </w:pPr>
    </w:p>
    <w:p w14:paraId="723CF2FD" w14:textId="23EE6E14" w:rsidR="00126857" w:rsidRDefault="00126857" w:rsidP="00126857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857539">
        <w:rPr>
          <w:rFonts w:hint="eastAsia"/>
          <w:sz w:val="24"/>
        </w:rPr>
        <w:t>券種</w:t>
      </w:r>
      <w:r>
        <w:rPr>
          <w:rFonts w:hint="eastAsia"/>
          <w:sz w:val="24"/>
        </w:rPr>
        <w:t xml:space="preserve">　【　　　】</w:t>
      </w:r>
      <w:r w:rsidR="00400D2E">
        <w:rPr>
          <w:rFonts w:hint="eastAsia"/>
          <w:sz w:val="24"/>
        </w:rPr>
        <w:t>国保の健診（</w:t>
      </w:r>
      <w:r w:rsidR="00400D2E" w:rsidRPr="00400D2E">
        <w:rPr>
          <w:rFonts w:hint="eastAsia"/>
          <w:sz w:val="18"/>
          <w:szCs w:val="18"/>
        </w:rPr>
        <w:t>特定健診・国保プラス健診・国保人間ドック）</w:t>
      </w:r>
      <w:r w:rsidRPr="007F2A3D">
        <w:rPr>
          <w:rFonts w:hint="eastAsia"/>
          <w:sz w:val="24"/>
        </w:rPr>
        <w:t>受診券</w:t>
      </w:r>
    </w:p>
    <w:p w14:paraId="723CF2FE" w14:textId="3B0A01E2" w:rsidR="00126857" w:rsidRPr="00E70EDB" w:rsidRDefault="00126857" w:rsidP="0012685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【　　　】</w:t>
      </w:r>
      <w:r w:rsidRPr="007F2A3D">
        <w:rPr>
          <w:rFonts w:hint="eastAsia"/>
          <w:sz w:val="24"/>
        </w:rPr>
        <w:t>特定保健指導利用券</w:t>
      </w:r>
    </w:p>
    <w:p w14:paraId="723CF2FF" w14:textId="267F7D12" w:rsidR="00126857" w:rsidRDefault="00126857" w:rsidP="00126857">
      <w:pPr>
        <w:jc w:val="left"/>
        <w:rPr>
          <w:sz w:val="24"/>
        </w:rPr>
      </w:pPr>
    </w:p>
    <w:p w14:paraId="723CF300" w14:textId="77777777" w:rsidR="00126857" w:rsidRDefault="00126857" w:rsidP="00126857">
      <w:pPr>
        <w:jc w:val="left"/>
        <w:rPr>
          <w:sz w:val="24"/>
        </w:rPr>
      </w:pPr>
      <w:r w:rsidRPr="00827232">
        <w:rPr>
          <w:rFonts w:hint="eastAsia"/>
          <w:sz w:val="24"/>
        </w:rPr>
        <w:t xml:space="preserve">２　理由　</w:t>
      </w:r>
      <w:r>
        <w:rPr>
          <w:rFonts w:hint="eastAsia"/>
          <w:sz w:val="24"/>
        </w:rPr>
        <w:t>【　　　】紛失等</w:t>
      </w:r>
    </w:p>
    <w:p w14:paraId="723CF301" w14:textId="1295FEAE" w:rsidR="00743765" w:rsidRPr="00126857" w:rsidRDefault="00126857" w:rsidP="0074376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【　　　】その他（　　　　　　</w:t>
      </w:r>
      <w:r w:rsidR="0099394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）</w:t>
      </w:r>
    </w:p>
    <w:p w14:paraId="723CF302" w14:textId="77777777" w:rsidR="00126857" w:rsidRDefault="00126857" w:rsidP="007E59BD">
      <w:pPr>
        <w:jc w:val="left"/>
        <w:rPr>
          <w:sz w:val="24"/>
        </w:rPr>
      </w:pPr>
    </w:p>
    <w:p w14:paraId="723CF303" w14:textId="666AE4DB" w:rsidR="007F2A3D" w:rsidRDefault="007F2A3D" w:rsidP="00743765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申請日：</w:t>
      </w:r>
      <w:r w:rsidR="00CD19AB" w:rsidRPr="00CD19AB">
        <w:rPr>
          <w:rFonts w:hint="eastAsia"/>
          <w:sz w:val="24"/>
          <w:u w:val="single"/>
        </w:rPr>
        <w:t>令和</w:t>
      </w:r>
      <w:r w:rsidRPr="00E70EDB">
        <w:rPr>
          <w:rFonts w:hint="eastAsia"/>
          <w:sz w:val="24"/>
          <w:u w:val="single"/>
        </w:rPr>
        <w:t xml:space="preserve">　　年　　月　　日</w:t>
      </w:r>
    </w:p>
    <w:p w14:paraId="723CF304" w14:textId="101FC8D6" w:rsidR="00D072C4" w:rsidRDefault="00D072C4" w:rsidP="00743765">
      <w:pPr>
        <w:jc w:val="left"/>
        <w:rPr>
          <w:sz w:val="24"/>
        </w:rPr>
      </w:pPr>
    </w:p>
    <w:p w14:paraId="723CF305" w14:textId="77777777" w:rsidR="007F2A3D" w:rsidRPr="007F2A3D" w:rsidRDefault="002F5886" w:rsidP="00D41AE8">
      <w:pPr>
        <w:jc w:val="left"/>
        <w:rPr>
          <w:sz w:val="24"/>
        </w:rPr>
      </w:pPr>
      <w:r>
        <w:rPr>
          <w:rFonts w:hint="eastAsia"/>
          <w:sz w:val="24"/>
        </w:rPr>
        <w:t>提出先</w:t>
      </w:r>
      <w:r w:rsidR="006F16E8">
        <w:rPr>
          <w:rFonts w:hint="eastAsia"/>
          <w:sz w:val="24"/>
        </w:rPr>
        <w:t xml:space="preserve">　</w:t>
      </w:r>
      <w:r w:rsidR="007F2A3D">
        <w:rPr>
          <w:rFonts w:hint="eastAsia"/>
          <w:sz w:val="24"/>
        </w:rPr>
        <w:t>大阪市長</w:t>
      </w:r>
    </w:p>
    <w:p w14:paraId="723CF306" w14:textId="34525AB9" w:rsidR="007F2A3D" w:rsidRDefault="007F2A3D" w:rsidP="00743765">
      <w:pPr>
        <w:jc w:val="left"/>
        <w:rPr>
          <w:sz w:val="24"/>
        </w:rPr>
      </w:pPr>
    </w:p>
    <w:p w14:paraId="723CF307" w14:textId="1B46EFAE" w:rsidR="007F2A3D" w:rsidRDefault="007F2A3D" w:rsidP="006F16E8">
      <w:pPr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>申請者</w:t>
      </w:r>
    </w:p>
    <w:p w14:paraId="723CF309" w14:textId="4F407FE9" w:rsidR="007D29B0" w:rsidRDefault="00D41AE8" w:rsidP="007E59BD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7D29B0">
        <w:rPr>
          <w:rFonts w:hint="eastAsia"/>
          <w:sz w:val="24"/>
        </w:rPr>
        <w:t>住所</w:t>
      </w:r>
      <w:r w:rsidR="006F16E8">
        <w:rPr>
          <w:rFonts w:hint="eastAsia"/>
          <w:sz w:val="24"/>
        </w:rPr>
        <w:t xml:space="preserve">　　</w:t>
      </w:r>
      <w:r w:rsidR="007D29B0" w:rsidRPr="007D29B0">
        <w:rPr>
          <w:rFonts w:hint="eastAsia"/>
          <w:sz w:val="24"/>
          <w:u w:val="single"/>
        </w:rPr>
        <w:t xml:space="preserve">　　　　</w:t>
      </w:r>
      <w:r w:rsidR="00317AC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7D29B0">
        <w:rPr>
          <w:rFonts w:hint="eastAsia"/>
          <w:sz w:val="24"/>
          <w:u w:val="single"/>
        </w:rPr>
        <w:t xml:space="preserve">区　</w:t>
      </w:r>
      <w:r w:rsidR="007D29B0" w:rsidRPr="007D29B0">
        <w:rPr>
          <w:rFonts w:hint="eastAsia"/>
          <w:sz w:val="24"/>
          <w:u w:val="single"/>
        </w:rPr>
        <w:t xml:space="preserve">　　　　　</w:t>
      </w:r>
      <w:r w:rsidR="00317AC0">
        <w:rPr>
          <w:rFonts w:hint="eastAsia"/>
          <w:sz w:val="24"/>
          <w:u w:val="single"/>
        </w:rPr>
        <w:t xml:space="preserve">　</w:t>
      </w:r>
      <w:r w:rsidR="007D29B0" w:rsidRPr="007D29B0">
        <w:rPr>
          <w:rFonts w:hint="eastAsia"/>
          <w:sz w:val="24"/>
          <w:u w:val="single"/>
        </w:rPr>
        <w:t xml:space="preserve">　</w:t>
      </w:r>
      <w:r w:rsidR="007E59BD">
        <w:rPr>
          <w:rFonts w:hint="eastAsia"/>
          <w:sz w:val="24"/>
          <w:u w:val="single"/>
        </w:rPr>
        <w:t xml:space="preserve"> </w:t>
      </w:r>
      <w:r w:rsidR="007D29B0" w:rsidRPr="007D29B0">
        <w:rPr>
          <w:rFonts w:hint="eastAsia"/>
          <w:sz w:val="24"/>
          <w:u w:val="single"/>
        </w:rPr>
        <w:t xml:space="preserve">　</w:t>
      </w:r>
      <w:r w:rsidR="006F16E8">
        <w:rPr>
          <w:rFonts w:hint="eastAsia"/>
          <w:sz w:val="24"/>
          <w:u w:val="single"/>
        </w:rPr>
        <w:t xml:space="preserve">  </w:t>
      </w:r>
      <w:r w:rsidR="007D29B0">
        <w:rPr>
          <w:rFonts w:hint="eastAsia"/>
          <w:sz w:val="24"/>
          <w:u w:val="single"/>
        </w:rPr>
        <w:t xml:space="preserve">　　</w:t>
      </w:r>
    </w:p>
    <w:p w14:paraId="2E493AB3" w14:textId="06215977" w:rsidR="007E59BD" w:rsidRPr="007E59BD" w:rsidRDefault="007E59BD" w:rsidP="007E59BD">
      <w:pPr>
        <w:ind w:right="44"/>
        <w:jc w:val="left"/>
        <w:rPr>
          <w:sz w:val="24"/>
        </w:rPr>
      </w:pPr>
    </w:p>
    <w:p w14:paraId="723CF30A" w14:textId="5B1D4227" w:rsidR="007F2A3D" w:rsidRPr="00D072C4" w:rsidRDefault="007F2A3D" w:rsidP="006F16E8">
      <w:pPr>
        <w:ind w:right="-1" w:firstLineChars="1200" w:firstLine="2880"/>
        <w:jc w:val="left"/>
        <w:rPr>
          <w:sz w:val="24"/>
        </w:rPr>
      </w:pPr>
      <w:r w:rsidRPr="00E70EDB">
        <w:rPr>
          <w:rFonts w:hint="eastAsia"/>
          <w:sz w:val="24"/>
        </w:rPr>
        <w:t>氏名</w:t>
      </w:r>
      <w:r w:rsidR="006F16E8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6F16E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827232">
        <w:rPr>
          <w:rFonts w:hint="eastAsia"/>
          <w:sz w:val="24"/>
          <w:u w:val="single"/>
        </w:rPr>
        <w:t xml:space="preserve">　</w:t>
      </w:r>
      <w:r w:rsidR="00762664">
        <w:rPr>
          <w:rFonts w:hint="eastAsia"/>
          <w:sz w:val="24"/>
          <w:u w:val="single"/>
        </w:rPr>
        <w:t xml:space="preserve"> </w:t>
      </w:r>
      <w:r w:rsidR="0082723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795A15">
        <w:rPr>
          <w:rFonts w:hint="eastAsia"/>
          <w:sz w:val="24"/>
          <w:u w:val="single"/>
        </w:rPr>
        <w:t xml:space="preserve">     </w:t>
      </w:r>
      <w:r w:rsidR="00D072C4">
        <w:rPr>
          <w:rFonts w:hint="eastAsia"/>
          <w:sz w:val="24"/>
          <w:u w:val="single"/>
        </w:rPr>
        <w:t xml:space="preserve">　　　　</w:t>
      </w:r>
      <w:r w:rsidR="00D072C4" w:rsidRPr="00D072C4">
        <w:rPr>
          <w:rFonts w:hint="eastAsia"/>
          <w:sz w:val="24"/>
          <w:u w:val="single"/>
        </w:rPr>
        <w:t xml:space="preserve">　　</w:t>
      </w:r>
      <w:r w:rsidR="00795A15" w:rsidRPr="00D072C4">
        <w:rPr>
          <w:rFonts w:hint="eastAsia"/>
          <w:sz w:val="24"/>
          <w:u w:val="single"/>
        </w:rPr>
        <w:t xml:space="preserve">   </w:t>
      </w:r>
    </w:p>
    <w:p w14:paraId="723CF30B" w14:textId="77777777" w:rsidR="007F2A3D" w:rsidRDefault="007F2A3D" w:rsidP="00743765">
      <w:pPr>
        <w:jc w:val="left"/>
        <w:rPr>
          <w:sz w:val="24"/>
        </w:rPr>
      </w:pPr>
    </w:p>
    <w:p w14:paraId="4DBF5851" w14:textId="2199F956" w:rsidR="00993949" w:rsidRPr="00D072C4" w:rsidRDefault="00993949" w:rsidP="00993949">
      <w:pPr>
        <w:ind w:right="-1" w:firstLineChars="1200" w:firstLine="2880"/>
        <w:jc w:val="left"/>
        <w:rPr>
          <w:sz w:val="24"/>
        </w:rPr>
      </w:pPr>
      <w:r>
        <w:rPr>
          <w:rFonts w:hint="eastAsia"/>
          <w:sz w:val="24"/>
        </w:rPr>
        <w:t xml:space="preserve">生年月日　　</w:t>
      </w:r>
      <w:r>
        <w:rPr>
          <w:rFonts w:hint="eastAsia"/>
          <w:sz w:val="24"/>
          <w:u w:val="single"/>
        </w:rPr>
        <w:t xml:space="preserve">　　　　　　　年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月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日　</w:t>
      </w:r>
    </w:p>
    <w:p w14:paraId="6423D56B" w14:textId="59CBF194" w:rsidR="00993949" w:rsidRDefault="00993949" w:rsidP="00743765">
      <w:pPr>
        <w:jc w:val="left"/>
        <w:rPr>
          <w:sz w:val="24"/>
        </w:rPr>
      </w:pPr>
    </w:p>
    <w:p w14:paraId="723CF30C" w14:textId="1648F1BE" w:rsidR="00827232" w:rsidRDefault="006F16E8" w:rsidP="006F16E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827232">
        <w:rPr>
          <w:rFonts w:hint="eastAsia"/>
          <w:sz w:val="24"/>
        </w:rPr>
        <w:t>被保険者</w:t>
      </w:r>
      <w:r>
        <w:rPr>
          <w:rFonts w:hint="eastAsia"/>
          <w:sz w:val="24"/>
        </w:rPr>
        <w:t xml:space="preserve">　</w:t>
      </w:r>
      <w:r w:rsidR="00827232">
        <w:rPr>
          <w:rFonts w:hint="eastAsia"/>
          <w:sz w:val="24"/>
        </w:rPr>
        <w:t xml:space="preserve">記号　</w:t>
      </w:r>
      <w:r w:rsidR="00827232" w:rsidRPr="00827232">
        <w:rPr>
          <w:rFonts w:hint="eastAsia"/>
          <w:sz w:val="24"/>
          <w:u w:val="single"/>
        </w:rPr>
        <w:t xml:space="preserve">阪国　　</w:t>
      </w:r>
      <w:r w:rsidR="00827232">
        <w:rPr>
          <w:rFonts w:hint="eastAsia"/>
          <w:sz w:val="24"/>
          <w:u w:val="single"/>
        </w:rPr>
        <w:t xml:space="preserve">　　</w:t>
      </w:r>
      <w:r w:rsidR="00827232">
        <w:rPr>
          <w:rFonts w:hint="eastAsia"/>
          <w:sz w:val="24"/>
        </w:rPr>
        <w:t>番号</w:t>
      </w:r>
      <w:r w:rsidR="00827232" w:rsidRPr="00827232">
        <w:rPr>
          <w:rFonts w:hint="eastAsia"/>
          <w:sz w:val="24"/>
          <w:u w:val="single"/>
        </w:rPr>
        <w:t xml:space="preserve">　</w:t>
      </w:r>
      <w:r w:rsidR="00762664">
        <w:rPr>
          <w:rFonts w:hint="eastAsia"/>
          <w:sz w:val="24"/>
          <w:u w:val="single"/>
        </w:rPr>
        <w:t xml:space="preserve">  </w:t>
      </w:r>
      <w:r w:rsidR="00827232">
        <w:rPr>
          <w:rFonts w:hint="eastAsia"/>
          <w:sz w:val="24"/>
          <w:u w:val="single"/>
        </w:rPr>
        <w:t xml:space="preserve">　</w:t>
      </w:r>
      <w:r w:rsidR="00850179">
        <w:rPr>
          <w:rFonts w:hint="eastAsia"/>
          <w:sz w:val="24"/>
          <w:u w:val="single"/>
        </w:rPr>
        <w:t xml:space="preserve">　</w:t>
      </w:r>
      <w:r w:rsidR="00D072C4">
        <w:rPr>
          <w:rFonts w:hint="eastAsia"/>
          <w:sz w:val="24"/>
          <w:u w:val="single"/>
        </w:rPr>
        <w:t xml:space="preserve">　　　</w:t>
      </w:r>
      <w:r w:rsidR="00762664">
        <w:rPr>
          <w:rFonts w:hint="eastAsia"/>
          <w:sz w:val="24"/>
          <w:u w:val="single"/>
        </w:rPr>
        <w:t xml:space="preserve"> </w:t>
      </w:r>
    </w:p>
    <w:p w14:paraId="723CF30D" w14:textId="6CEE2C71" w:rsidR="00D072C4" w:rsidRPr="00850179" w:rsidRDefault="00D072C4" w:rsidP="00743765">
      <w:pPr>
        <w:jc w:val="left"/>
        <w:rPr>
          <w:sz w:val="24"/>
        </w:rPr>
      </w:pPr>
    </w:p>
    <w:p w14:paraId="723CF30E" w14:textId="33DD09FC" w:rsidR="00D072C4" w:rsidRPr="006F16E8" w:rsidRDefault="004B1479" w:rsidP="006F16E8">
      <w:pPr>
        <w:jc w:val="left"/>
        <w:rPr>
          <w:sz w:val="24"/>
        </w:rPr>
      </w:pPr>
      <w:r w:rsidRPr="00993949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15510" wp14:editId="41D4DEB7">
                <wp:simplePos x="0" y="0"/>
                <wp:positionH relativeFrom="margin">
                  <wp:align>left</wp:align>
                </wp:positionH>
                <wp:positionV relativeFrom="paragraph">
                  <wp:posOffset>532765</wp:posOffset>
                </wp:positionV>
                <wp:extent cx="3752850" cy="333375"/>
                <wp:effectExtent l="0" t="0" r="0" b="9525"/>
                <wp:wrapNone/>
                <wp:docPr id="6400158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1F212" w14:textId="2218B03C" w:rsidR="00857539" w:rsidRDefault="00857539" w:rsidP="00857539">
                            <w:pPr>
                              <w:spacing w:line="180" w:lineRule="exac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※再発行された受診券には「特定</w:t>
                            </w:r>
                            <w:r w:rsidR="0081683B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健康診査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受診券」と記載されていますが、</w:t>
                            </w:r>
                          </w:p>
                          <w:p w14:paraId="6AFC7B94" w14:textId="5CB1038C" w:rsidR="00857539" w:rsidRPr="007E59BD" w:rsidRDefault="00857539" w:rsidP="00857539">
                            <w:pPr>
                              <w:spacing w:line="180" w:lineRule="exact"/>
                              <w:ind w:firstLineChars="100" w:firstLine="16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国保プラス健診および国保人間ドックで使用することができます。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5510" id="_x0000_s1027" type="#_x0000_t202" style="position:absolute;margin-left:0;margin-top:41.95pt;width:295.5pt;height:2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8XDgIAAP0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" stroked="f">
                <v:textbox>
                  <w:txbxContent>
                    <w:p w14:paraId="0DE1F212" w14:textId="2218B03C" w:rsidR="00857539" w:rsidRDefault="00857539" w:rsidP="00857539">
                      <w:pPr>
                        <w:spacing w:line="180" w:lineRule="exac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※再発行された受診券には「特定</w:t>
                      </w:r>
                      <w:r w:rsidR="0081683B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健康診査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受診券」と記載されていますが、</w:t>
                      </w:r>
                    </w:p>
                    <w:p w14:paraId="6AFC7B94" w14:textId="5CB1038C" w:rsidR="00857539" w:rsidRPr="007E59BD" w:rsidRDefault="00857539" w:rsidP="00857539">
                      <w:pPr>
                        <w:spacing w:line="180" w:lineRule="exact"/>
                        <w:ind w:firstLineChars="100" w:firstLine="16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国保プラス健診および国保人間ドックで使用することができます。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539" w:rsidRPr="00993949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9BC8D5" wp14:editId="6859F0F7">
                <wp:simplePos x="0" y="0"/>
                <wp:positionH relativeFrom="margin">
                  <wp:posOffset>4418965</wp:posOffset>
                </wp:positionH>
                <wp:positionV relativeFrom="paragraph">
                  <wp:posOffset>560705</wp:posOffset>
                </wp:positionV>
                <wp:extent cx="133350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F2B89" w14:textId="341E60B2" w:rsidR="00993949" w:rsidRPr="007E59BD" w:rsidRDefault="00993949" w:rsidP="00993949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E59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(令和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7E59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7E59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月改訂)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C8D5" id="_x0000_s1028" type="#_x0000_t202" style="position:absolute;margin-left:347.95pt;margin-top:44.15pt;width:10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" stroked="f">
                <v:textbox>
                  <w:txbxContent>
                    <w:p w14:paraId="44CF2B89" w14:textId="341E60B2" w:rsidR="00993949" w:rsidRPr="007E59BD" w:rsidRDefault="00993949" w:rsidP="00993949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E59B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(令和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7</w:t>
                      </w:r>
                      <w:r w:rsidRPr="007E59B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4</w:t>
                      </w:r>
                      <w:r w:rsidRPr="007E59B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月改訂)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6E8">
        <w:rPr>
          <w:rFonts w:hint="eastAsia"/>
          <w:sz w:val="24"/>
        </w:rPr>
        <w:t xml:space="preserve">　　　　　　　　　　　　</w:t>
      </w:r>
      <w:r w:rsidR="00762664">
        <w:rPr>
          <w:rFonts w:hint="eastAsia"/>
          <w:sz w:val="24"/>
        </w:rPr>
        <w:t>昼間の</w:t>
      </w:r>
      <w:r w:rsidR="00D072C4">
        <w:rPr>
          <w:rFonts w:hint="eastAsia"/>
          <w:sz w:val="24"/>
        </w:rPr>
        <w:t>連絡先</w:t>
      </w:r>
      <w:r w:rsidR="006F16E8">
        <w:rPr>
          <w:rFonts w:hint="eastAsia"/>
          <w:sz w:val="24"/>
        </w:rPr>
        <w:t xml:space="preserve">　</w:t>
      </w:r>
      <w:r w:rsidR="00D072C4" w:rsidRPr="00D072C4">
        <w:rPr>
          <w:rFonts w:hint="eastAsia"/>
          <w:szCs w:val="21"/>
        </w:rPr>
        <w:t>（電話番号）</w:t>
      </w:r>
      <w:r w:rsidR="00D072C4" w:rsidRPr="00D072C4">
        <w:rPr>
          <w:rFonts w:hint="eastAsia"/>
          <w:sz w:val="24"/>
          <w:u w:val="single"/>
        </w:rPr>
        <w:t xml:space="preserve">　</w:t>
      </w:r>
      <w:r w:rsidR="00D072C4">
        <w:rPr>
          <w:rFonts w:hint="eastAsia"/>
          <w:sz w:val="24"/>
          <w:u w:val="single"/>
        </w:rPr>
        <w:t xml:space="preserve"> </w:t>
      </w:r>
      <w:r w:rsidR="00D072C4" w:rsidRPr="00D072C4">
        <w:rPr>
          <w:rFonts w:hint="eastAsia"/>
          <w:sz w:val="24"/>
          <w:u w:val="single"/>
        </w:rPr>
        <w:t xml:space="preserve">　　　　　　</w:t>
      </w:r>
      <w:r w:rsidR="00D072C4">
        <w:rPr>
          <w:rFonts w:hint="eastAsia"/>
          <w:sz w:val="24"/>
          <w:u w:val="single"/>
        </w:rPr>
        <w:t xml:space="preserve"> </w:t>
      </w:r>
      <w:r w:rsidR="00D072C4" w:rsidRPr="00D072C4">
        <w:rPr>
          <w:rFonts w:hint="eastAsia"/>
          <w:sz w:val="24"/>
          <w:u w:val="single"/>
        </w:rPr>
        <w:t xml:space="preserve">　　</w:t>
      </w:r>
      <w:r w:rsidR="007E59BD">
        <w:rPr>
          <w:rFonts w:hint="eastAsia"/>
          <w:sz w:val="24"/>
          <w:u w:val="single"/>
        </w:rPr>
        <w:t xml:space="preserve"> </w:t>
      </w:r>
      <w:r w:rsidR="00D072C4" w:rsidRPr="00D072C4">
        <w:rPr>
          <w:rFonts w:hint="eastAsia"/>
          <w:sz w:val="24"/>
          <w:u w:val="single"/>
        </w:rPr>
        <w:t xml:space="preserve">　</w:t>
      </w:r>
    </w:p>
    <w:sectPr w:rsidR="00D072C4" w:rsidRPr="006F16E8" w:rsidSect="004B1479">
      <w:pgSz w:w="11906" w:h="16838" w:code="9"/>
      <w:pgMar w:top="1247" w:right="1701" w:bottom="153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F313" w14:textId="77777777" w:rsidR="00DD30CE" w:rsidRDefault="00DD30CE" w:rsidP="00B766EB">
      <w:r>
        <w:separator/>
      </w:r>
    </w:p>
  </w:endnote>
  <w:endnote w:type="continuationSeparator" w:id="0">
    <w:p w14:paraId="723CF314" w14:textId="77777777" w:rsidR="00DD30CE" w:rsidRDefault="00DD30CE" w:rsidP="00B7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F311" w14:textId="77777777" w:rsidR="00DD30CE" w:rsidRDefault="00DD30CE" w:rsidP="00B766EB">
      <w:r>
        <w:separator/>
      </w:r>
    </w:p>
  </w:footnote>
  <w:footnote w:type="continuationSeparator" w:id="0">
    <w:p w14:paraId="723CF312" w14:textId="77777777" w:rsidR="00DD30CE" w:rsidRDefault="00DD30CE" w:rsidP="00B7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3D"/>
    <w:rsid w:val="000347B7"/>
    <w:rsid w:val="000A3FDA"/>
    <w:rsid w:val="00122F89"/>
    <w:rsid w:val="00126857"/>
    <w:rsid w:val="001A3337"/>
    <w:rsid w:val="002F5886"/>
    <w:rsid w:val="002F591D"/>
    <w:rsid w:val="00317AC0"/>
    <w:rsid w:val="00400D2E"/>
    <w:rsid w:val="00485F2F"/>
    <w:rsid w:val="004B1479"/>
    <w:rsid w:val="006148E0"/>
    <w:rsid w:val="0065230A"/>
    <w:rsid w:val="006F16E8"/>
    <w:rsid w:val="006F7A8F"/>
    <w:rsid w:val="00743765"/>
    <w:rsid w:val="00755E1F"/>
    <w:rsid w:val="00762664"/>
    <w:rsid w:val="00795A15"/>
    <w:rsid w:val="007D29B0"/>
    <w:rsid w:val="007E59BD"/>
    <w:rsid w:val="007F2A3D"/>
    <w:rsid w:val="0081683B"/>
    <w:rsid w:val="00827232"/>
    <w:rsid w:val="00850179"/>
    <w:rsid w:val="00857539"/>
    <w:rsid w:val="008E216A"/>
    <w:rsid w:val="00986697"/>
    <w:rsid w:val="00993949"/>
    <w:rsid w:val="009939AB"/>
    <w:rsid w:val="00A13A1D"/>
    <w:rsid w:val="00AA07B3"/>
    <w:rsid w:val="00B766EB"/>
    <w:rsid w:val="00CB430D"/>
    <w:rsid w:val="00CD19AB"/>
    <w:rsid w:val="00CD635F"/>
    <w:rsid w:val="00D072C4"/>
    <w:rsid w:val="00D353C3"/>
    <w:rsid w:val="00D41AE8"/>
    <w:rsid w:val="00D64AC6"/>
    <w:rsid w:val="00DD30CE"/>
    <w:rsid w:val="00F81988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CF2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66EB"/>
    <w:rPr>
      <w:kern w:val="2"/>
      <w:sz w:val="21"/>
      <w:szCs w:val="24"/>
    </w:rPr>
  </w:style>
  <w:style w:type="paragraph" w:styleId="a5">
    <w:name w:val="footer"/>
    <w:basedOn w:val="a"/>
    <w:link w:val="a6"/>
    <w:rsid w:val="00B7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66EB"/>
    <w:rPr>
      <w:kern w:val="2"/>
      <w:sz w:val="21"/>
      <w:szCs w:val="24"/>
    </w:rPr>
  </w:style>
  <w:style w:type="paragraph" w:styleId="a7">
    <w:name w:val="Balloon Text"/>
    <w:basedOn w:val="a"/>
    <w:link w:val="a8"/>
    <w:rsid w:val="00D41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1A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22F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2023-06-14T01:05:00Z</dcterms:created>
  <dcterms:modified xsi:type="dcterms:W3CDTF">2025-03-27T03:22:00Z</dcterms:modified>
</cp:coreProperties>
</file>