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FCE" w:rsidRDefault="00236992" w:rsidP="00D91214">
      <w:pPr>
        <w:jc w:val="right"/>
      </w:pPr>
      <w:r>
        <w:rPr>
          <w:rFonts w:hint="eastAsia"/>
        </w:rPr>
        <w:t>【参考】</w:t>
      </w:r>
    </w:p>
    <w:p w:rsidR="00C90FCE" w:rsidRDefault="00C90FCE"/>
    <w:p w:rsidR="00C90FCE" w:rsidRDefault="00AB39B7">
      <w:pPr>
        <w:jc w:val="center"/>
        <w:rPr>
          <w:sz w:val="24"/>
        </w:rPr>
      </w:pPr>
      <w:r w:rsidRPr="00AB39B7">
        <w:rPr>
          <w:rFonts w:hint="eastAsia"/>
          <w:sz w:val="24"/>
        </w:rPr>
        <w:t>生活保護法における</w:t>
      </w:r>
      <w:bookmarkStart w:id="0" w:name="_GoBack"/>
      <w:bookmarkEnd w:id="0"/>
      <w:r w:rsidR="00C90FCE">
        <w:rPr>
          <w:rFonts w:hint="eastAsia"/>
          <w:sz w:val="24"/>
        </w:rPr>
        <w:t>診療報酬明細書等の開示事務に係るＱ＆Ａ</w:t>
      </w:r>
    </w:p>
    <w:p w:rsidR="00C90FCE" w:rsidRDefault="00C90FCE"/>
    <w:tbl>
      <w:tblPr>
        <w:tblW w:w="0" w:type="auto"/>
        <w:tblBorders>
          <w:top w:val="single" w:sz="4" w:space="0" w:color="auto"/>
        </w:tblBorders>
        <w:tblCellMar>
          <w:left w:w="99" w:type="dxa"/>
          <w:right w:w="99" w:type="dxa"/>
        </w:tblCellMar>
        <w:tblLook w:val="0000" w:firstRow="0" w:lastRow="0" w:firstColumn="0" w:lastColumn="0" w:noHBand="0" w:noVBand="0"/>
      </w:tblPr>
      <w:tblGrid>
        <w:gridCol w:w="8475"/>
      </w:tblGrid>
      <w:tr w:rsidR="00C90FCE">
        <w:trPr>
          <w:trHeight w:val="674"/>
        </w:trPr>
        <w:tc>
          <w:tcPr>
            <w:tcW w:w="8475" w:type="dxa"/>
            <w:tcBorders>
              <w:left w:val="single" w:sz="4" w:space="0" w:color="auto"/>
              <w:bottom w:val="single" w:sz="4" w:space="0" w:color="auto"/>
              <w:right w:val="single" w:sz="4" w:space="0" w:color="auto"/>
            </w:tcBorders>
            <w:vAlign w:val="center"/>
          </w:tcPr>
          <w:p w:rsidR="00C90FCE" w:rsidRDefault="00C90FCE">
            <w:r>
              <w:rPr>
                <w:rFonts w:hint="eastAsia"/>
              </w:rPr>
              <w:t>１</w:t>
            </w:r>
            <w:r>
              <w:rPr>
                <w:rFonts w:hint="eastAsia"/>
              </w:rPr>
              <w:t xml:space="preserve"> </w:t>
            </w:r>
            <w:r>
              <w:rPr>
                <w:rFonts w:hint="eastAsia"/>
              </w:rPr>
              <w:t>依頼者本人確認の必要性</w:t>
            </w:r>
          </w:p>
        </w:tc>
      </w:tr>
    </w:tbl>
    <w:p w:rsidR="00931C50" w:rsidRDefault="00C90FCE" w:rsidP="00931C50">
      <w:pPr>
        <w:ind w:firstLineChars="100" w:firstLine="210"/>
      </w:pPr>
      <w:r>
        <w:rPr>
          <w:rFonts w:hint="eastAsia"/>
        </w:rPr>
        <w:t>診療報酬明細書等の開示に当たっては、個人</w:t>
      </w:r>
      <w:r w:rsidR="00D91214">
        <w:rPr>
          <w:rFonts w:hint="eastAsia"/>
        </w:rPr>
        <w:t>情報</w:t>
      </w:r>
      <w:r>
        <w:rPr>
          <w:rFonts w:hint="eastAsia"/>
        </w:rPr>
        <w:t>の保</w:t>
      </w:r>
      <w:r w:rsidR="00931C50">
        <w:rPr>
          <w:rFonts w:hint="eastAsia"/>
        </w:rPr>
        <w:t>護及び診療上の問題に係る取扱いに十分な配慮を行う必要があり</w:t>
      </w:r>
      <w:r>
        <w:rPr>
          <w:rFonts w:hint="eastAsia"/>
        </w:rPr>
        <w:t>、</w:t>
      </w:r>
      <w:r w:rsidR="00931C50">
        <w:rPr>
          <w:rFonts w:hint="eastAsia"/>
        </w:rPr>
        <w:t>依頼者の</w:t>
      </w:r>
      <w:r>
        <w:rPr>
          <w:rFonts w:hint="eastAsia"/>
        </w:rPr>
        <w:t>本人確認を厳格に行</w:t>
      </w:r>
      <w:r w:rsidR="00931C50">
        <w:rPr>
          <w:rFonts w:hint="eastAsia"/>
        </w:rPr>
        <w:t>うため、依頼書の提出時には依頼者本人の来所を求めている。</w:t>
      </w:r>
    </w:p>
    <w:p w:rsidR="00C90FCE" w:rsidRDefault="00C90FCE"/>
    <w:p w:rsidR="00D97EC5" w:rsidRPr="00931C50" w:rsidRDefault="00D97EC5"/>
    <w:tbl>
      <w:tblPr>
        <w:tblW w:w="0" w:type="auto"/>
        <w:tblBorders>
          <w:top w:val="single" w:sz="4" w:space="0" w:color="auto"/>
        </w:tblBorders>
        <w:tblCellMar>
          <w:left w:w="99" w:type="dxa"/>
          <w:right w:w="99" w:type="dxa"/>
        </w:tblCellMar>
        <w:tblLook w:val="0000" w:firstRow="0" w:lastRow="0" w:firstColumn="0" w:lastColumn="0" w:noHBand="0" w:noVBand="0"/>
      </w:tblPr>
      <w:tblGrid>
        <w:gridCol w:w="8475"/>
      </w:tblGrid>
      <w:tr w:rsidR="00C90FCE">
        <w:trPr>
          <w:trHeight w:val="630"/>
        </w:trPr>
        <w:tc>
          <w:tcPr>
            <w:tcW w:w="8475" w:type="dxa"/>
            <w:tcBorders>
              <w:left w:val="single" w:sz="4" w:space="0" w:color="auto"/>
              <w:bottom w:val="single" w:sz="4" w:space="0" w:color="auto"/>
              <w:right w:val="single" w:sz="4" w:space="0" w:color="auto"/>
            </w:tcBorders>
            <w:vAlign w:val="center"/>
          </w:tcPr>
          <w:p w:rsidR="00C90FCE" w:rsidRDefault="00C90FCE">
            <w:r>
              <w:rPr>
                <w:rFonts w:hint="eastAsia"/>
              </w:rPr>
              <w:t>２</w:t>
            </w:r>
            <w:r>
              <w:rPr>
                <w:rFonts w:hint="eastAsia"/>
              </w:rPr>
              <w:t xml:space="preserve"> </w:t>
            </w:r>
            <w:r w:rsidR="00931C50">
              <w:rPr>
                <w:rFonts w:hint="eastAsia"/>
              </w:rPr>
              <w:t>指定</w:t>
            </w:r>
            <w:r>
              <w:rPr>
                <w:rFonts w:hint="eastAsia"/>
              </w:rPr>
              <w:t>医療機関等に対する事前確認の必要性</w:t>
            </w:r>
            <w:r>
              <w:rPr>
                <w:rFonts w:hint="eastAsia"/>
              </w:rPr>
              <w:t xml:space="preserve"> </w:t>
            </w:r>
          </w:p>
        </w:tc>
      </w:tr>
    </w:tbl>
    <w:p w:rsidR="00C90FCE" w:rsidRDefault="00931C50" w:rsidP="00D91214">
      <w:pPr>
        <w:ind w:firstLineChars="100" w:firstLine="210"/>
      </w:pPr>
      <w:r>
        <w:rPr>
          <w:rFonts w:hint="eastAsia"/>
        </w:rPr>
        <w:t>生活保護における診療報酬明細書等の開示</w:t>
      </w:r>
      <w:r w:rsidR="00C90FCE">
        <w:rPr>
          <w:rFonts w:hint="eastAsia"/>
        </w:rPr>
        <w:t>の取扱いに当たっては、</w:t>
      </w:r>
      <w:r w:rsidR="00D91214">
        <w:rPr>
          <w:rFonts w:hint="eastAsia"/>
        </w:rPr>
        <w:t>開示することによって患者本人が傷病名等を知ったとしても、患者本人の診療上支障が生じないこと</w:t>
      </w:r>
      <w:r w:rsidR="00C90FCE">
        <w:rPr>
          <w:rFonts w:hint="eastAsia"/>
        </w:rPr>
        <w:t>について配慮するため</w:t>
      </w:r>
      <w:r w:rsidR="00F6329C">
        <w:rPr>
          <w:rFonts w:hint="eastAsia"/>
        </w:rPr>
        <w:t>等</w:t>
      </w:r>
      <w:r w:rsidR="00D91214">
        <w:rPr>
          <w:rFonts w:hint="eastAsia"/>
        </w:rPr>
        <w:t>の事前</w:t>
      </w:r>
      <w:r w:rsidR="00F6329C">
        <w:rPr>
          <w:rFonts w:hint="eastAsia"/>
        </w:rPr>
        <w:t>確認を</w:t>
      </w:r>
      <w:r w:rsidR="00C90FCE">
        <w:rPr>
          <w:rFonts w:hint="eastAsia"/>
        </w:rPr>
        <w:t>行っている。</w:t>
      </w:r>
    </w:p>
    <w:p w:rsidR="00C90FCE" w:rsidRDefault="00C90FCE"/>
    <w:p w:rsidR="00D97EC5" w:rsidRDefault="00D97EC5"/>
    <w:tbl>
      <w:tblPr>
        <w:tblW w:w="0" w:type="auto"/>
        <w:tblBorders>
          <w:top w:val="single" w:sz="4" w:space="0" w:color="auto"/>
        </w:tblBorders>
        <w:tblCellMar>
          <w:left w:w="99" w:type="dxa"/>
          <w:right w:w="99" w:type="dxa"/>
        </w:tblCellMar>
        <w:tblLook w:val="0000" w:firstRow="0" w:lastRow="0" w:firstColumn="0" w:lastColumn="0" w:noHBand="0" w:noVBand="0"/>
      </w:tblPr>
      <w:tblGrid>
        <w:gridCol w:w="8475"/>
      </w:tblGrid>
      <w:tr w:rsidR="00C90FCE">
        <w:trPr>
          <w:trHeight w:val="534"/>
        </w:trPr>
        <w:tc>
          <w:tcPr>
            <w:tcW w:w="8475" w:type="dxa"/>
            <w:tcBorders>
              <w:left w:val="single" w:sz="4" w:space="0" w:color="auto"/>
              <w:bottom w:val="single" w:sz="4" w:space="0" w:color="auto"/>
              <w:right w:val="single" w:sz="4" w:space="0" w:color="auto"/>
            </w:tcBorders>
            <w:vAlign w:val="center"/>
          </w:tcPr>
          <w:p w:rsidR="00C90FCE" w:rsidRDefault="00C90FCE">
            <w:r>
              <w:rPr>
                <w:rFonts w:hint="eastAsia"/>
              </w:rPr>
              <w:t>３</w:t>
            </w:r>
            <w:r>
              <w:rPr>
                <w:rFonts w:hint="eastAsia"/>
              </w:rPr>
              <w:t xml:space="preserve"> </w:t>
            </w:r>
            <w:r w:rsidR="00F6329C">
              <w:rPr>
                <w:rFonts w:hint="eastAsia"/>
              </w:rPr>
              <w:t>指定</w:t>
            </w:r>
            <w:r>
              <w:rPr>
                <w:rFonts w:hint="eastAsia"/>
              </w:rPr>
              <w:t>医療機関等が開示に同意をしなかった場合については、開示できないこと</w:t>
            </w:r>
          </w:p>
        </w:tc>
      </w:tr>
    </w:tbl>
    <w:p w:rsidR="00C90FCE" w:rsidRDefault="00F6329C" w:rsidP="00D91214">
      <w:pPr>
        <w:ind w:firstLineChars="100" w:firstLine="210"/>
      </w:pPr>
      <w:r>
        <w:rPr>
          <w:rFonts w:hint="eastAsia"/>
        </w:rPr>
        <w:t>生活保護における</w:t>
      </w:r>
      <w:r w:rsidR="00C90FCE">
        <w:rPr>
          <w:rFonts w:hint="eastAsia"/>
        </w:rPr>
        <w:t>診療報酬明細書等の開示を行っているが、</w:t>
      </w:r>
      <w:r w:rsidR="00D91214">
        <w:rPr>
          <w:rFonts w:hint="eastAsia"/>
        </w:rPr>
        <w:t>開示することで患者本人が傷病名等を知ったことにより</w:t>
      </w:r>
      <w:r w:rsidR="00C90FCE">
        <w:rPr>
          <w:rFonts w:hint="eastAsia"/>
        </w:rPr>
        <w:t>病院等で診療上の支障が生じるとの判断があった場合</w:t>
      </w:r>
      <w:r>
        <w:rPr>
          <w:rFonts w:hint="eastAsia"/>
        </w:rPr>
        <w:t>等</w:t>
      </w:r>
      <w:r w:rsidR="00C90FCE">
        <w:rPr>
          <w:rFonts w:hint="eastAsia"/>
        </w:rPr>
        <w:t>には</w:t>
      </w:r>
      <w:r w:rsidR="00D91214">
        <w:rPr>
          <w:rFonts w:hint="eastAsia"/>
        </w:rPr>
        <w:t>、</w:t>
      </w:r>
      <w:r w:rsidR="00C90FCE">
        <w:rPr>
          <w:rFonts w:hint="eastAsia"/>
        </w:rPr>
        <w:t>開示はできない。</w:t>
      </w:r>
      <w:r w:rsidR="00C90FCE">
        <w:rPr>
          <w:rFonts w:hint="eastAsia"/>
        </w:rPr>
        <w:t xml:space="preserve">  </w:t>
      </w:r>
    </w:p>
    <w:p w:rsidR="00C90FCE" w:rsidRDefault="00C90FCE"/>
    <w:p w:rsidR="00D97EC5" w:rsidRPr="00F6329C" w:rsidRDefault="00D97EC5"/>
    <w:tbl>
      <w:tblPr>
        <w:tblW w:w="0" w:type="auto"/>
        <w:tblBorders>
          <w:top w:val="single" w:sz="4" w:space="0" w:color="auto"/>
        </w:tblBorders>
        <w:tblCellMar>
          <w:left w:w="99" w:type="dxa"/>
          <w:right w:w="99" w:type="dxa"/>
        </w:tblCellMar>
        <w:tblLook w:val="0000" w:firstRow="0" w:lastRow="0" w:firstColumn="0" w:lastColumn="0" w:noHBand="0" w:noVBand="0"/>
      </w:tblPr>
      <w:tblGrid>
        <w:gridCol w:w="8475"/>
      </w:tblGrid>
      <w:tr w:rsidR="00C90FCE">
        <w:trPr>
          <w:trHeight w:val="534"/>
        </w:trPr>
        <w:tc>
          <w:tcPr>
            <w:tcW w:w="8475" w:type="dxa"/>
            <w:tcBorders>
              <w:left w:val="single" w:sz="4" w:space="0" w:color="auto"/>
              <w:bottom w:val="single" w:sz="4" w:space="0" w:color="auto"/>
              <w:right w:val="single" w:sz="4" w:space="0" w:color="auto"/>
            </w:tcBorders>
            <w:vAlign w:val="center"/>
          </w:tcPr>
          <w:p w:rsidR="00C90FCE" w:rsidRDefault="00C90FCE">
            <w:r>
              <w:rPr>
                <w:rFonts w:hint="eastAsia"/>
              </w:rPr>
              <w:t>４</w:t>
            </w:r>
            <w:r>
              <w:rPr>
                <w:rFonts w:hint="eastAsia"/>
              </w:rPr>
              <w:t xml:space="preserve"> </w:t>
            </w:r>
            <w:r>
              <w:rPr>
                <w:rFonts w:hint="eastAsia"/>
              </w:rPr>
              <w:t>依頼のあったレセプトが存在しない場合については、開示できないこと</w:t>
            </w:r>
          </w:p>
        </w:tc>
      </w:tr>
    </w:tbl>
    <w:p w:rsidR="00C90FCE" w:rsidRDefault="00C90FCE">
      <w:pPr>
        <w:ind w:firstLineChars="100" w:firstLine="210"/>
      </w:pPr>
      <w:r>
        <w:rPr>
          <w:rFonts w:hint="eastAsia"/>
        </w:rPr>
        <w:t>依頼のあったレ</w:t>
      </w:r>
      <w:r w:rsidR="00D97EC5">
        <w:rPr>
          <w:rFonts w:hint="eastAsia"/>
        </w:rPr>
        <w:t>セプトが病院からの請求遅れ</w:t>
      </w:r>
      <w:r w:rsidR="00D91214">
        <w:rPr>
          <w:rFonts w:hint="eastAsia"/>
        </w:rPr>
        <w:t>や</w:t>
      </w:r>
      <w:r w:rsidR="00D97EC5">
        <w:rPr>
          <w:rFonts w:hint="eastAsia"/>
        </w:rPr>
        <w:t>、再審査</w:t>
      </w:r>
      <w:r w:rsidR="00F6329C">
        <w:rPr>
          <w:rFonts w:hint="eastAsia"/>
        </w:rPr>
        <w:t>など</w:t>
      </w:r>
      <w:r>
        <w:rPr>
          <w:rFonts w:hint="eastAsia"/>
        </w:rPr>
        <w:t>、一部の診療報酬明細書</w:t>
      </w:r>
      <w:r w:rsidR="00F6329C">
        <w:rPr>
          <w:rFonts w:hint="eastAsia"/>
        </w:rPr>
        <w:t>等が保管されていないか、又は請求の事実がないときがある</w:t>
      </w:r>
      <w:r w:rsidR="00D91214">
        <w:rPr>
          <w:rFonts w:hint="eastAsia"/>
        </w:rPr>
        <w:t>。</w:t>
      </w:r>
    </w:p>
    <w:p w:rsidR="00C90FCE" w:rsidRDefault="00C90FCE">
      <w:pPr>
        <w:ind w:firstLineChars="100" w:firstLine="210"/>
      </w:pPr>
      <w:r>
        <w:rPr>
          <w:rFonts w:hint="eastAsia"/>
        </w:rPr>
        <w:t>そのような場合、一定の期間が過ぎれば不存在として事務手続きを行う。</w:t>
      </w:r>
    </w:p>
    <w:p w:rsidR="00C90FCE" w:rsidRDefault="00C90FCE"/>
    <w:p w:rsidR="00D97EC5" w:rsidRDefault="00D97EC5"/>
    <w:tbl>
      <w:tblPr>
        <w:tblW w:w="0" w:type="auto"/>
        <w:tblBorders>
          <w:top w:val="single" w:sz="4" w:space="0" w:color="auto"/>
        </w:tblBorders>
        <w:tblCellMar>
          <w:left w:w="99" w:type="dxa"/>
          <w:right w:w="99" w:type="dxa"/>
        </w:tblCellMar>
        <w:tblLook w:val="0000" w:firstRow="0" w:lastRow="0" w:firstColumn="0" w:lastColumn="0" w:noHBand="0" w:noVBand="0"/>
      </w:tblPr>
      <w:tblGrid>
        <w:gridCol w:w="8475"/>
      </w:tblGrid>
      <w:tr w:rsidR="00C90FCE">
        <w:trPr>
          <w:trHeight w:val="534"/>
        </w:trPr>
        <w:tc>
          <w:tcPr>
            <w:tcW w:w="8475" w:type="dxa"/>
            <w:tcBorders>
              <w:left w:val="single" w:sz="4" w:space="0" w:color="auto"/>
              <w:bottom w:val="single" w:sz="4" w:space="0" w:color="auto"/>
              <w:right w:val="single" w:sz="4" w:space="0" w:color="auto"/>
            </w:tcBorders>
            <w:vAlign w:val="center"/>
          </w:tcPr>
          <w:p w:rsidR="00C90FCE" w:rsidRDefault="00C90FCE">
            <w:r>
              <w:rPr>
                <w:rFonts w:hint="eastAsia"/>
              </w:rPr>
              <w:t>５</w:t>
            </w:r>
            <w:r>
              <w:rPr>
                <w:rFonts w:hint="eastAsia"/>
              </w:rPr>
              <w:t xml:space="preserve"> </w:t>
            </w:r>
            <w:r>
              <w:rPr>
                <w:rFonts w:hint="eastAsia"/>
              </w:rPr>
              <w:t>診療内容に係る照会については、対応できないこと</w:t>
            </w:r>
          </w:p>
        </w:tc>
      </w:tr>
    </w:tbl>
    <w:p w:rsidR="00C90FCE" w:rsidRDefault="00D97EC5">
      <w:pPr>
        <w:ind w:firstLineChars="100" w:firstLine="210"/>
      </w:pPr>
      <w:r>
        <w:rPr>
          <w:rFonts w:hint="eastAsia"/>
        </w:rPr>
        <w:t>診療報酬明細書等とは、</w:t>
      </w:r>
      <w:r w:rsidR="00C90FCE">
        <w:rPr>
          <w:rFonts w:hint="eastAsia"/>
        </w:rPr>
        <w:t>請求書であると同時に、病院を名義人とする権利義務に関する書類であり、診療録や診断書のような医学上の事実証明のための文書ではないので、診療内容に係る照会には答えることができない。</w:t>
      </w:r>
    </w:p>
    <w:tbl>
      <w:tblPr>
        <w:tblW w:w="0" w:type="auto"/>
        <w:tblBorders>
          <w:top w:val="single" w:sz="4" w:space="0" w:color="auto"/>
        </w:tblBorders>
        <w:tblCellMar>
          <w:left w:w="99" w:type="dxa"/>
          <w:right w:w="99" w:type="dxa"/>
        </w:tblCellMar>
        <w:tblLook w:val="0000" w:firstRow="0" w:lastRow="0" w:firstColumn="0" w:lastColumn="0" w:noHBand="0" w:noVBand="0"/>
      </w:tblPr>
      <w:tblGrid>
        <w:gridCol w:w="8475"/>
      </w:tblGrid>
      <w:tr w:rsidR="00C90FCE">
        <w:trPr>
          <w:trHeight w:val="534"/>
        </w:trPr>
        <w:tc>
          <w:tcPr>
            <w:tcW w:w="8475" w:type="dxa"/>
            <w:tcBorders>
              <w:left w:val="single" w:sz="4" w:space="0" w:color="auto"/>
              <w:bottom w:val="single" w:sz="4" w:space="0" w:color="auto"/>
              <w:right w:val="single" w:sz="4" w:space="0" w:color="auto"/>
            </w:tcBorders>
            <w:vAlign w:val="center"/>
          </w:tcPr>
          <w:p w:rsidR="00C90FCE" w:rsidRDefault="00C90FCE">
            <w:r>
              <w:rPr>
                <w:rFonts w:hint="eastAsia"/>
              </w:rPr>
              <w:lastRenderedPageBreak/>
              <w:t>６</w:t>
            </w:r>
            <w:r>
              <w:rPr>
                <w:rFonts w:hint="eastAsia"/>
              </w:rPr>
              <w:t xml:space="preserve"> </w:t>
            </w:r>
            <w:r>
              <w:rPr>
                <w:rFonts w:hint="eastAsia"/>
              </w:rPr>
              <w:t>交付の方法等について</w:t>
            </w:r>
          </w:p>
        </w:tc>
      </w:tr>
    </w:tbl>
    <w:p w:rsidR="00C90FCE" w:rsidRDefault="00C90FCE">
      <w:pPr>
        <w:ind w:firstLineChars="100" w:firstLine="210"/>
      </w:pPr>
      <w:r>
        <w:rPr>
          <w:rFonts w:hint="eastAsia"/>
        </w:rPr>
        <w:t>交付方法は、窓口交付と郵送による交付がある。</w:t>
      </w:r>
    </w:p>
    <w:p w:rsidR="00C90FCE" w:rsidRDefault="00C90FCE" w:rsidP="00D34774">
      <w:pPr>
        <w:ind w:firstLineChars="100" w:firstLine="210"/>
      </w:pPr>
      <w:r>
        <w:rPr>
          <w:rFonts w:hint="eastAsia"/>
        </w:rPr>
        <w:t>窓口交付の場合は、「</w:t>
      </w:r>
      <w:r w:rsidR="00F6329C">
        <w:rPr>
          <w:rFonts w:hint="eastAsia"/>
        </w:rPr>
        <w:t>診療報酬明細書等の開示について（</w:t>
      </w:r>
      <w:r>
        <w:rPr>
          <w:rFonts w:hint="eastAsia"/>
        </w:rPr>
        <w:t>お知らせ</w:t>
      </w:r>
      <w:r w:rsidR="00F6329C">
        <w:rPr>
          <w:rFonts w:hint="eastAsia"/>
        </w:rPr>
        <w:t>）</w:t>
      </w:r>
      <w:r>
        <w:rPr>
          <w:rFonts w:hint="eastAsia"/>
        </w:rPr>
        <w:t>」により依頼者に親展扱いで連絡する。交付を受ける（診療報酬明細書等の写し１部の交付を行う。）際には、本人確認のできる</w:t>
      </w:r>
      <w:r w:rsidR="00F6329C">
        <w:rPr>
          <w:rFonts w:hint="eastAsia"/>
        </w:rPr>
        <w:t>書類及び先に依頼者あて送付した「診療報酬明細書等の開示について（</w:t>
      </w:r>
      <w:r>
        <w:rPr>
          <w:rFonts w:hint="eastAsia"/>
        </w:rPr>
        <w:t>お知らせ</w:t>
      </w:r>
      <w:r w:rsidR="00F6329C">
        <w:rPr>
          <w:rFonts w:hint="eastAsia"/>
        </w:rPr>
        <w:t>）</w:t>
      </w:r>
      <w:r>
        <w:rPr>
          <w:rFonts w:hint="eastAsia"/>
        </w:rPr>
        <w:t>」の提出を求める。</w:t>
      </w:r>
    </w:p>
    <w:p w:rsidR="00C90FCE" w:rsidRDefault="00C90FCE" w:rsidP="00D34774">
      <w:pPr>
        <w:ind w:firstLineChars="100" w:firstLine="210"/>
      </w:pPr>
      <w:r>
        <w:rPr>
          <w:rFonts w:hint="eastAsia"/>
        </w:rPr>
        <w:t>郵送による交付は、「診療報酬明細書等の開示につい</w:t>
      </w:r>
      <w:r w:rsidR="00F6329C">
        <w:rPr>
          <w:rFonts w:hint="eastAsia"/>
        </w:rPr>
        <w:t>て（</w:t>
      </w:r>
      <w:r>
        <w:rPr>
          <w:rFonts w:hint="eastAsia"/>
        </w:rPr>
        <w:t>お知らせ</w:t>
      </w:r>
      <w:r w:rsidR="00F6329C">
        <w:rPr>
          <w:rFonts w:hint="eastAsia"/>
        </w:rPr>
        <w:t>）</w:t>
      </w:r>
      <w:r>
        <w:rPr>
          <w:rFonts w:hint="eastAsia"/>
        </w:rPr>
        <w:t>」に診療報酬明細書等の写し（１部の交付）を添付のうえ、依頼書の依頼者住所欄に記載された住所あてに親展扱いで送付する。</w:t>
      </w:r>
    </w:p>
    <w:p w:rsidR="00D97EC5" w:rsidRDefault="00D97EC5"/>
    <w:p w:rsidR="00D34774" w:rsidRPr="00D34774" w:rsidRDefault="00D34774"/>
    <w:tbl>
      <w:tblPr>
        <w:tblW w:w="0" w:type="auto"/>
        <w:tblBorders>
          <w:top w:val="single" w:sz="4" w:space="0" w:color="auto"/>
        </w:tblBorders>
        <w:tblCellMar>
          <w:left w:w="99" w:type="dxa"/>
          <w:right w:w="99" w:type="dxa"/>
        </w:tblCellMar>
        <w:tblLook w:val="0000" w:firstRow="0" w:lastRow="0" w:firstColumn="0" w:lastColumn="0" w:noHBand="0" w:noVBand="0"/>
      </w:tblPr>
      <w:tblGrid>
        <w:gridCol w:w="8475"/>
      </w:tblGrid>
      <w:tr w:rsidR="00C90FCE">
        <w:trPr>
          <w:trHeight w:val="534"/>
        </w:trPr>
        <w:tc>
          <w:tcPr>
            <w:tcW w:w="8475" w:type="dxa"/>
            <w:tcBorders>
              <w:left w:val="single" w:sz="4" w:space="0" w:color="auto"/>
              <w:bottom w:val="single" w:sz="4" w:space="0" w:color="auto"/>
              <w:right w:val="single" w:sz="4" w:space="0" w:color="auto"/>
            </w:tcBorders>
            <w:vAlign w:val="center"/>
          </w:tcPr>
          <w:p w:rsidR="00C90FCE" w:rsidRDefault="00C90FCE">
            <w:r>
              <w:rPr>
                <w:rFonts w:hint="eastAsia"/>
              </w:rPr>
              <w:t>７</w:t>
            </w:r>
            <w:r>
              <w:rPr>
                <w:rFonts w:hint="eastAsia"/>
              </w:rPr>
              <w:t xml:space="preserve"> </w:t>
            </w:r>
            <w:r>
              <w:rPr>
                <w:rFonts w:hint="eastAsia"/>
              </w:rPr>
              <w:t>交付までの標準的な所要日数について</w:t>
            </w:r>
          </w:p>
        </w:tc>
      </w:tr>
    </w:tbl>
    <w:p w:rsidR="00D91214" w:rsidRDefault="00C90FCE">
      <w:pPr>
        <w:ind w:firstLineChars="100" w:firstLine="210"/>
      </w:pPr>
      <w:r>
        <w:rPr>
          <w:rFonts w:hint="eastAsia"/>
        </w:rPr>
        <w:t>大阪市個人情報保護条例に準じる。</w:t>
      </w:r>
    </w:p>
    <w:p w:rsidR="00C90FCE" w:rsidRDefault="00C90FCE">
      <w:pPr>
        <w:ind w:firstLineChars="100" w:firstLine="210"/>
      </w:pPr>
      <w:r>
        <w:rPr>
          <w:rFonts w:hint="eastAsia"/>
        </w:rPr>
        <w:t>（概ね、依頼書を受理した翌日から起算して</w:t>
      </w:r>
      <w:r w:rsidR="009948D8">
        <w:rPr>
          <w:rFonts w:hint="eastAsia"/>
        </w:rPr>
        <w:t>14</w:t>
      </w:r>
      <w:r>
        <w:rPr>
          <w:rFonts w:hint="eastAsia"/>
        </w:rPr>
        <w:t>日以内）</w:t>
      </w:r>
    </w:p>
    <w:p w:rsidR="00D97EC5" w:rsidRDefault="00D97EC5"/>
    <w:p w:rsidR="00D34774" w:rsidRDefault="00D34774"/>
    <w:tbl>
      <w:tblPr>
        <w:tblW w:w="0" w:type="auto"/>
        <w:tblBorders>
          <w:top w:val="single" w:sz="4" w:space="0" w:color="auto"/>
        </w:tblBorders>
        <w:tblCellMar>
          <w:left w:w="99" w:type="dxa"/>
          <w:right w:w="99" w:type="dxa"/>
        </w:tblCellMar>
        <w:tblLook w:val="0000" w:firstRow="0" w:lastRow="0" w:firstColumn="0" w:lastColumn="0" w:noHBand="0" w:noVBand="0"/>
      </w:tblPr>
      <w:tblGrid>
        <w:gridCol w:w="8475"/>
      </w:tblGrid>
      <w:tr w:rsidR="00C90FCE">
        <w:trPr>
          <w:trHeight w:val="534"/>
        </w:trPr>
        <w:tc>
          <w:tcPr>
            <w:tcW w:w="8475" w:type="dxa"/>
            <w:tcBorders>
              <w:left w:val="single" w:sz="4" w:space="0" w:color="auto"/>
              <w:bottom w:val="single" w:sz="4" w:space="0" w:color="auto"/>
              <w:right w:val="single" w:sz="4" w:space="0" w:color="auto"/>
            </w:tcBorders>
            <w:vAlign w:val="center"/>
          </w:tcPr>
          <w:p w:rsidR="00C90FCE" w:rsidRDefault="00C90FCE">
            <w:r>
              <w:rPr>
                <w:rFonts w:hint="eastAsia"/>
              </w:rPr>
              <w:t>８　依頼に必要な書類について</w:t>
            </w:r>
          </w:p>
        </w:tc>
      </w:tr>
    </w:tbl>
    <w:p w:rsidR="00612B2C" w:rsidRDefault="00C90FCE">
      <w:pPr>
        <w:ind w:firstLineChars="100" w:firstLine="210"/>
      </w:pPr>
      <w:r>
        <w:rPr>
          <w:rFonts w:hint="eastAsia"/>
        </w:rPr>
        <w:t>「診療報酬明細書等の開示依頼書」の提出の際、開示を依頼される方の本人確認に必要な書類</w:t>
      </w:r>
      <w:r w:rsidR="00612B2C">
        <w:rPr>
          <w:rFonts w:hint="eastAsia"/>
        </w:rPr>
        <w:t>で確認する。</w:t>
      </w:r>
    </w:p>
    <w:p w:rsidR="00C90FCE" w:rsidRDefault="00C90FCE">
      <w:pPr>
        <w:ind w:firstLineChars="100" w:firstLine="210"/>
      </w:pPr>
      <w:r>
        <w:rPr>
          <w:rFonts w:hint="eastAsia"/>
        </w:rPr>
        <w:t>（別紙</w:t>
      </w:r>
      <w:r w:rsidR="00612B2C">
        <w:rPr>
          <w:rFonts w:hint="eastAsia"/>
        </w:rPr>
        <w:t>「</w:t>
      </w:r>
      <w:r w:rsidR="00612B2C" w:rsidRPr="00612B2C">
        <w:rPr>
          <w:rFonts w:hint="eastAsia"/>
        </w:rPr>
        <w:t>診療報酬明細書等の開示依頼をされる方へ（お知らせ）</w:t>
      </w:r>
      <w:r w:rsidR="00612B2C">
        <w:rPr>
          <w:rFonts w:hint="eastAsia"/>
        </w:rPr>
        <w:t>」</w:t>
      </w:r>
      <w:r>
        <w:rPr>
          <w:rFonts w:hint="eastAsia"/>
        </w:rPr>
        <w:t>裏面</w:t>
      </w:r>
      <w:r w:rsidR="009948D8">
        <w:rPr>
          <w:rFonts w:hint="eastAsia"/>
        </w:rPr>
        <w:t>参照</w:t>
      </w:r>
      <w:r>
        <w:rPr>
          <w:rFonts w:hint="eastAsia"/>
        </w:rPr>
        <w:t>）</w:t>
      </w:r>
    </w:p>
    <w:p w:rsidR="00D97EC5" w:rsidRPr="009948D8" w:rsidRDefault="00D97EC5"/>
    <w:p w:rsidR="00D34774" w:rsidRPr="006D5CC3" w:rsidRDefault="00D34774"/>
    <w:tbl>
      <w:tblPr>
        <w:tblW w:w="0" w:type="auto"/>
        <w:tblBorders>
          <w:top w:val="single" w:sz="4" w:space="0" w:color="auto"/>
        </w:tblBorders>
        <w:tblCellMar>
          <w:left w:w="99" w:type="dxa"/>
          <w:right w:w="99" w:type="dxa"/>
        </w:tblCellMar>
        <w:tblLook w:val="0000" w:firstRow="0" w:lastRow="0" w:firstColumn="0" w:lastColumn="0" w:noHBand="0" w:noVBand="0"/>
      </w:tblPr>
      <w:tblGrid>
        <w:gridCol w:w="8475"/>
      </w:tblGrid>
      <w:tr w:rsidR="00C90FCE">
        <w:trPr>
          <w:trHeight w:val="534"/>
        </w:trPr>
        <w:tc>
          <w:tcPr>
            <w:tcW w:w="8475" w:type="dxa"/>
            <w:tcBorders>
              <w:left w:val="single" w:sz="4" w:space="0" w:color="auto"/>
              <w:bottom w:val="single" w:sz="4" w:space="0" w:color="auto"/>
              <w:right w:val="single" w:sz="4" w:space="0" w:color="auto"/>
            </w:tcBorders>
            <w:vAlign w:val="center"/>
          </w:tcPr>
          <w:p w:rsidR="00C90FCE" w:rsidRDefault="00C90FCE">
            <w:r>
              <w:rPr>
                <w:rFonts w:hint="eastAsia"/>
              </w:rPr>
              <w:t>９</w:t>
            </w:r>
            <w:r>
              <w:rPr>
                <w:rFonts w:hint="eastAsia"/>
              </w:rPr>
              <w:t xml:space="preserve"> </w:t>
            </w:r>
            <w:r>
              <w:rPr>
                <w:rFonts w:hint="eastAsia"/>
              </w:rPr>
              <w:t>診療報酬明細書等には、必ずしも診療内容すべてが記載されていない場合もあること</w:t>
            </w:r>
          </w:p>
        </w:tc>
      </w:tr>
    </w:tbl>
    <w:p w:rsidR="00C90FCE" w:rsidRDefault="00C90FCE">
      <w:pPr>
        <w:ind w:firstLineChars="100" w:firstLine="210"/>
      </w:pPr>
      <w:r>
        <w:rPr>
          <w:rFonts w:hint="eastAsia"/>
        </w:rPr>
        <w:t>診療録は、診療に関する情報を記載したもので、病院等が保存を義務</w:t>
      </w:r>
      <w:r w:rsidR="006D5CC3">
        <w:rPr>
          <w:rFonts w:hint="eastAsia"/>
        </w:rPr>
        <w:t>づけられたものである。診療報酬明細書等は、その診療内容のうち</w:t>
      </w:r>
      <w:r>
        <w:rPr>
          <w:rFonts w:hint="eastAsia"/>
        </w:rPr>
        <w:t>診療に係る費用の請求書であるため、必ずしも診療内容のすべてが記載されていない場合もある。</w:t>
      </w:r>
    </w:p>
    <w:p w:rsidR="00C90FCE" w:rsidRDefault="00C90FCE">
      <w:pPr>
        <w:ind w:firstLineChars="100" w:firstLine="210"/>
      </w:pPr>
      <w:r>
        <w:rPr>
          <w:rFonts w:hint="eastAsia"/>
        </w:rPr>
        <w:t>例：医療行為が診療報酬明細書等に現れないケース</w:t>
      </w:r>
    </w:p>
    <w:p w:rsidR="00C90FCE" w:rsidRDefault="00C90FCE">
      <w:pPr>
        <w:ind w:leftChars="300" w:left="1260" w:hangingChars="300" w:hanging="630"/>
      </w:pPr>
      <w:r>
        <w:rPr>
          <w:rFonts w:hint="eastAsia"/>
        </w:rPr>
        <w:t>（１）定額（包括）点数のため、実際には行っていても、診療報酬明細書には記載されない</w:t>
      </w:r>
    </w:p>
    <w:p w:rsidR="00095A80" w:rsidRDefault="00C90FCE" w:rsidP="00D97EC5">
      <w:pPr>
        <w:ind w:leftChars="300" w:left="1260" w:hangingChars="300" w:hanging="630"/>
      </w:pPr>
      <w:r>
        <w:rPr>
          <w:rFonts w:hint="eastAsia"/>
        </w:rPr>
        <w:t>（２）マルメ点数であって、実際には行っていても診療報酬明細書には記載されないもの（定額、包括点数以外）</w:t>
      </w:r>
    </w:p>
    <w:p w:rsidR="00095A80" w:rsidRDefault="00095A80" w:rsidP="00095A80">
      <w:r>
        <w:br w:type="page"/>
      </w:r>
    </w:p>
    <w:tbl>
      <w:tblPr>
        <w:tblW w:w="0" w:type="auto"/>
        <w:tblBorders>
          <w:top w:val="single" w:sz="4" w:space="0" w:color="auto"/>
        </w:tblBorders>
        <w:tblCellMar>
          <w:left w:w="99" w:type="dxa"/>
          <w:right w:w="99" w:type="dxa"/>
        </w:tblCellMar>
        <w:tblLook w:val="0000" w:firstRow="0" w:lastRow="0" w:firstColumn="0" w:lastColumn="0" w:noHBand="0" w:noVBand="0"/>
      </w:tblPr>
      <w:tblGrid>
        <w:gridCol w:w="8475"/>
      </w:tblGrid>
      <w:tr w:rsidR="00C90FCE">
        <w:trPr>
          <w:trHeight w:val="534"/>
        </w:trPr>
        <w:tc>
          <w:tcPr>
            <w:tcW w:w="8475" w:type="dxa"/>
            <w:tcBorders>
              <w:left w:val="single" w:sz="4" w:space="0" w:color="auto"/>
              <w:bottom w:val="single" w:sz="4" w:space="0" w:color="auto"/>
              <w:right w:val="single" w:sz="4" w:space="0" w:color="auto"/>
            </w:tcBorders>
            <w:vAlign w:val="center"/>
          </w:tcPr>
          <w:p w:rsidR="00C90FCE" w:rsidRDefault="00095A80">
            <w:pPr>
              <w:ind w:left="420" w:hangingChars="200" w:hanging="420"/>
            </w:pPr>
            <w:r>
              <w:lastRenderedPageBreak/>
              <w:br w:type="page"/>
            </w:r>
            <w:r w:rsidR="006D5CC3">
              <w:rPr>
                <w:rFonts w:hint="eastAsia"/>
              </w:rPr>
              <w:t>10</w:t>
            </w:r>
            <w:r w:rsidR="00C90FCE">
              <w:rPr>
                <w:rFonts w:hint="eastAsia"/>
              </w:rPr>
              <w:t xml:space="preserve">    </w:t>
            </w:r>
            <w:r w:rsidR="006D5CC3">
              <w:rPr>
                <w:rFonts w:hint="eastAsia"/>
              </w:rPr>
              <w:t>被保護</w:t>
            </w:r>
            <w:r w:rsidR="00C90FCE">
              <w:rPr>
                <w:rFonts w:hint="eastAsia"/>
              </w:rPr>
              <w:t>者が医療過誤訴訟の準備のため、レセプトの開示を求めてきた。すでに転院しているため、本人の診療上支障は生じないと考えられる。本人は、レセプトの開示を求めていることが病院に知れると、カルテの改ざんなど証拠を隠滅させられるおそれがあることから、病院には確認しないよう希望しているが、病院に確認せずに開示してもよいか。</w:t>
            </w:r>
          </w:p>
        </w:tc>
      </w:tr>
    </w:tbl>
    <w:p w:rsidR="00C90FCE" w:rsidRDefault="00C90FCE">
      <w:pPr>
        <w:ind w:left="630" w:hangingChars="300" w:hanging="630"/>
      </w:pPr>
      <w:r>
        <w:rPr>
          <w:rFonts w:hint="eastAsia"/>
        </w:rPr>
        <w:t xml:space="preserve">　　本人が転院しているといっても、今後前病院で診療を受けないとは言いきれず、診療</w:t>
      </w:r>
    </w:p>
    <w:p w:rsidR="00C90FCE" w:rsidRDefault="006D5CC3">
      <w:pPr>
        <w:ind w:firstLineChars="100" w:firstLine="210"/>
      </w:pPr>
      <w:r>
        <w:rPr>
          <w:rFonts w:hint="eastAsia"/>
        </w:rPr>
        <w:t>上支障が生じないかどうかは、指定</w:t>
      </w:r>
      <w:r w:rsidR="00C90FCE">
        <w:rPr>
          <w:rFonts w:hint="eastAsia"/>
        </w:rPr>
        <w:t>医療機関等に確認を求めることとなる。</w:t>
      </w:r>
    </w:p>
    <w:p w:rsidR="00C90FCE" w:rsidRDefault="00C90FCE"/>
    <w:p w:rsidR="00D97EC5" w:rsidRPr="006D5CC3" w:rsidRDefault="00D97EC5"/>
    <w:tbl>
      <w:tblPr>
        <w:tblW w:w="0" w:type="auto"/>
        <w:tblBorders>
          <w:top w:val="single" w:sz="4" w:space="0" w:color="auto"/>
        </w:tblBorders>
        <w:tblCellMar>
          <w:left w:w="99" w:type="dxa"/>
          <w:right w:w="99" w:type="dxa"/>
        </w:tblCellMar>
        <w:tblLook w:val="0000" w:firstRow="0" w:lastRow="0" w:firstColumn="0" w:lastColumn="0" w:noHBand="0" w:noVBand="0"/>
      </w:tblPr>
      <w:tblGrid>
        <w:gridCol w:w="8475"/>
      </w:tblGrid>
      <w:tr w:rsidR="00C90FCE">
        <w:trPr>
          <w:trHeight w:val="534"/>
        </w:trPr>
        <w:tc>
          <w:tcPr>
            <w:tcW w:w="8475" w:type="dxa"/>
            <w:tcBorders>
              <w:left w:val="single" w:sz="4" w:space="0" w:color="auto"/>
              <w:bottom w:val="single" w:sz="4" w:space="0" w:color="auto"/>
              <w:right w:val="single" w:sz="4" w:space="0" w:color="auto"/>
            </w:tcBorders>
            <w:vAlign w:val="center"/>
          </w:tcPr>
          <w:p w:rsidR="00C90FCE" w:rsidRDefault="006D5CC3">
            <w:pPr>
              <w:ind w:left="420" w:hangingChars="200" w:hanging="420"/>
            </w:pPr>
            <w:r>
              <w:rPr>
                <w:rFonts w:hint="eastAsia"/>
              </w:rPr>
              <w:t>11</w:t>
            </w:r>
            <w:r w:rsidR="00C90FCE">
              <w:rPr>
                <w:rFonts w:hint="eastAsia"/>
              </w:rPr>
              <w:t xml:space="preserve">  </w:t>
            </w:r>
            <w:r>
              <w:rPr>
                <w:rFonts w:hint="eastAsia"/>
              </w:rPr>
              <w:t xml:space="preserve">　指定</w:t>
            </w:r>
            <w:r w:rsidR="00C90FCE">
              <w:rPr>
                <w:rFonts w:hint="eastAsia"/>
              </w:rPr>
              <w:t>医療機関等に確認を求めたところ、「本人に医療過誤訴訟を求める動きがあることから、レセプトを開示してほしくない。」とのことであった。開示してもよいか。</w:t>
            </w:r>
          </w:p>
        </w:tc>
      </w:tr>
    </w:tbl>
    <w:p w:rsidR="00D91214" w:rsidRDefault="006D5CC3">
      <w:pPr>
        <w:ind w:left="210" w:hangingChars="100" w:hanging="210"/>
      </w:pPr>
      <w:r>
        <w:rPr>
          <w:rFonts w:hint="eastAsia"/>
        </w:rPr>
        <w:t xml:space="preserve">　　指定</w:t>
      </w:r>
      <w:r w:rsidR="00C90FCE">
        <w:rPr>
          <w:rFonts w:hint="eastAsia"/>
        </w:rPr>
        <w:t>医療機関等に求めるのは、あくまでも「確認」であり、「了承」ではない。</w:t>
      </w:r>
    </w:p>
    <w:p w:rsidR="00C90FCE" w:rsidRDefault="00D91214" w:rsidP="00D91214">
      <w:pPr>
        <w:ind w:leftChars="100" w:left="210" w:firstLineChars="100" w:firstLine="210"/>
      </w:pPr>
      <w:r>
        <w:rPr>
          <w:rFonts w:hint="eastAsia"/>
        </w:rPr>
        <w:t>開示することで患者本人が傷病名等を知ったことにより患者本人の診療上支障が生じ</w:t>
      </w:r>
      <w:r w:rsidR="00C90FCE">
        <w:rPr>
          <w:rFonts w:hint="eastAsia"/>
        </w:rPr>
        <w:t>ることについての明確な理由が示されなければ、</w:t>
      </w:r>
      <w:r>
        <w:rPr>
          <w:rFonts w:hint="eastAsia"/>
        </w:rPr>
        <w:t>保護の実施機関の判断により</w:t>
      </w:r>
      <w:r w:rsidR="00C90FCE">
        <w:rPr>
          <w:rFonts w:hint="eastAsia"/>
        </w:rPr>
        <w:t>開示することとなる。</w:t>
      </w:r>
    </w:p>
    <w:p w:rsidR="00C90FCE" w:rsidRDefault="00C90FCE"/>
    <w:p w:rsidR="00D97EC5" w:rsidRDefault="00D97EC5"/>
    <w:tbl>
      <w:tblPr>
        <w:tblW w:w="0" w:type="auto"/>
        <w:tblBorders>
          <w:top w:val="single" w:sz="4" w:space="0" w:color="auto"/>
        </w:tblBorders>
        <w:tblCellMar>
          <w:left w:w="99" w:type="dxa"/>
          <w:right w:w="99" w:type="dxa"/>
        </w:tblCellMar>
        <w:tblLook w:val="0000" w:firstRow="0" w:lastRow="0" w:firstColumn="0" w:lastColumn="0" w:noHBand="0" w:noVBand="0"/>
      </w:tblPr>
      <w:tblGrid>
        <w:gridCol w:w="8475"/>
      </w:tblGrid>
      <w:tr w:rsidR="00C90FCE">
        <w:trPr>
          <w:trHeight w:val="534"/>
        </w:trPr>
        <w:tc>
          <w:tcPr>
            <w:tcW w:w="8475" w:type="dxa"/>
            <w:tcBorders>
              <w:left w:val="single" w:sz="4" w:space="0" w:color="auto"/>
              <w:bottom w:val="single" w:sz="4" w:space="0" w:color="auto"/>
              <w:right w:val="single" w:sz="4" w:space="0" w:color="auto"/>
            </w:tcBorders>
            <w:vAlign w:val="center"/>
          </w:tcPr>
          <w:p w:rsidR="00C90FCE" w:rsidRDefault="006D5CC3">
            <w:pPr>
              <w:ind w:left="420" w:hangingChars="200" w:hanging="420"/>
            </w:pPr>
            <w:r>
              <w:rPr>
                <w:rFonts w:hint="eastAsia"/>
              </w:rPr>
              <w:t>12</w:t>
            </w:r>
            <w:r>
              <w:rPr>
                <w:rFonts w:hint="eastAsia"/>
              </w:rPr>
              <w:t xml:space="preserve">　　被保護</w:t>
            </w:r>
            <w:r w:rsidR="00C90FCE">
              <w:rPr>
                <w:rFonts w:hint="eastAsia"/>
              </w:rPr>
              <w:t>者から歯科や整形</w:t>
            </w:r>
            <w:r w:rsidR="00095A80">
              <w:rPr>
                <w:rFonts w:hint="eastAsia"/>
              </w:rPr>
              <w:t>外科</w:t>
            </w:r>
            <w:r w:rsidR="00C90FCE">
              <w:rPr>
                <w:rFonts w:hint="eastAsia"/>
              </w:rPr>
              <w:t>のレセプトの開示請求があった場合、傷病名からして診療上支障が生じるとは考えにくいものもあるが、開示してはいけないか。</w:t>
            </w:r>
          </w:p>
        </w:tc>
      </w:tr>
    </w:tbl>
    <w:p w:rsidR="00C90FCE" w:rsidRDefault="006D5CC3">
      <w:pPr>
        <w:ind w:left="210" w:hangingChars="100" w:hanging="210"/>
      </w:pPr>
      <w:r>
        <w:rPr>
          <w:rFonts w:hint="eastAsia"/>
        </w:rPr>
        <w:t xml:space="preserve">　　一概に診療科</w:t>
      </w:r>
      <w:r w:rsidR="00095A80">
        <w:rPr>
          <w:rFonts w:hint="eastAsia"/>
        </w:rPr>
        <w:t>だけ</w:t>
      </w:r>
      <w:r>
        <w:rPr>
          <w:rFonts w:hint="eastAsia"/>
        </w:rPr>
        <w:t>では判断できないため、指定</w:t>
      </w:r>
      <w:r w:rsidR="00C90FCE">
        <w:rPr>
          <w:rFonts w:hint="eastAsia"/>
        </w:rPr>
        <w:t>医療機関等に診療上支障が生じないことを確認することとなる。</w:t>
      </w:r>
    </w:p>
    <w:p w:rsidR="00C90FCE" w:rsidRDefault="00C90FCE"/>
    <w:p w:rsidR="00C90FCE" w:rsidRDefault="00C90FCE"/>
    <w:p w:rsidR="00C90FCE" w:rsidRDefault="00C90FCE"/>
    <w:sectPr w:rsidR="00C90FCE">
      <w:pgSz w:w="11906" w:h="16838" w:code="9"/>
      <w:pgMar w:top="1985" w:right="1701" w:bottom="1701" w:left="1701" w:header="851" w:footer="992" w:gutter="0"/>
      <w:cols w:space="425"/>
      <w:docGrid w:type="lines" w:linePitch="37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E99" w:rsidRDefault="004B5E99" w:rsidP="00236992">
      <w:r>
        <w:separator/>
      </w:r>
    </w:p>
  </w:endnote>
  <w:endnote w:type="continuationSeparator" w:id="0">
    <w:p w:rsidR="004B5E99" w:rsidRDefault="004B5E99" w:rsidP="0023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E99" w:rsidRDefault="004B5E99" w:rsidP="00236992">
      <w:r>
        <w:separator/>
      </w:r>
    </w:p>
  </w:footnote>
  <w:footnote w:type="continuationSeparator" w:id="0">
    <w:p w:rsidR="004B5E99" w:rsidRDefault="004B5E99" w:rsidP="00236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D1397"/>
    <w:multiLevelType w:val="hybridMultilevel"/>
    <w:tmpl w:val="570618D4"/>
    <w:lvl w:ilvl="0" w:tplc="6108C8F8">
      <w:start w:val="1"/>
      <w:numFmt w:val="decimalFullWidth"/>
      <w:lvlText w:val="第%1"/>
      <w:lvlJc w:val="right"/>
      <w:pPr>
        <w:tabs>
          <w:tab w:val="num" w:pos="1890"/>
        </w:tabs>
        <w:ind w:left="1890" w:hanging="210"/>
      </w:pPr>
    </w:lvl>
    <w:lvl w:ilvl="1" w:tplc="03BA5E4E">
      <w:start w:val="1"/>
      <w:numFmt w:val="decimalFullWidth"/>
      <w:lvlText w:val="%2"/>
      <w:lvlJc w:val="left"/>
      <w:pPr>
        <w:tabs>
          <w:tab w:val="num" w:pos="840"/>
        </w:tabs>
        <w:ind w:left="840" w:hanging="420"/>
      </w:pPr>
    </w:lvl>
    <w:lvl w:ilvl="2" w:tplc="2DD835B8">
      <w:start w:val="3"/>
      <w:numFmt w:val="decimal"/>
      <w:lvlText w:val="（%3）"/>
      <w:lvlJc w:val="left"/>
      <w:pPr>
        <w:tabs>
          <w:tab w:val="num" w:pos="1470"/>
        </w:tabs>
        <w:ind w:left="1470" w:hanging="63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D8F08B3"/>
    <w:multiLevelType w:val="hybridMultilevel"/>
    <w:tmpl w:val="0BD41D0C"/>
    <w:lvl w:ilvl="0" w:tplc="CFA0ADD4">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7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70"/>
    <w:rsid w:val="00095A80"/>
    <w:rsid w:val="00236992"/>
    <w:rsid w:val="002C7C70"/>
    <w:rsid w:val="004B5E99"/>
    <w:rsid w:val="00510BD6"/>
    <w:rsid w:val="00612B2C"/>
    <w:rsid w:val="006D5CC3"/>
    <w:rsid w:val="008176A1"/>
    <w:rsid w:val="008A3E40"/>
    <w:rsid w:val="00931C50"/>
    <w:rsid w:val="009948D8"/>
    <w:rsid w:val="00A74642"/>
    <w:rsid w:val="00AB39B7"/>
    <w:rsid w:val="00B22407"/>
    <w:rsid w:val="00BA2621"/>
    <w:rsid w:val="00BC3E6C"/>
    <w:rsid w:val="00C90FCE"/>
    <w:rsid w:val="00D036E0"/>
    <w:rsid w:val="00D31E64"/>
    <w:rsid w:val="00D34774"/>
    <w:rsid w:val="00D91214"/>
    <w:rsid w:val="00D97EC5"/>
    <w:rsid w:val="00EC3734"/>
    <w:rsid w:val="00F173E4"/>
    <w:rsid w:val="00F63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C7AEF04-5FB4-4DE4-A03B-CC05EDEC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hint="eastAsia"/>
      <w:szCs w:val="21"/>
    </w:rPr>
  </w:style>
  <w:style w:type="paragraph" w:styleId="a4">
    <w:name w:val="header"/>
    <w:basedOn w:val="a"/>
    <w:link w:val="a5"/>
    <w:uiPriority w:val="99"/>
    <w:unhideWhenUsed/>
    <w:rsid w:val="00236992"/>
    <w:pPr>
      <w:tabs>
        <w:tab w:val="center" w:pos="4252"/>
        <w:tab w:val="right" w:pos="8504"/>
      </w:tabs>
      <w:snapToGrid w:val="0"/>
    </w:pPr>
  </w:style>
  <w:style w:type="character" w:customStyle="1" w:styleId="a5">
    <w:name w:val="ヘッダー (文字)"/>
    <w:link w:val="a4"/>
    <w:uiPriority w:val="99"/>
    <w:rsid w:val="00236992"/>
    <w:rPr>
      <w:kern w:val="2"/>
      <w:sz w:val="21"/>
      <w:szCs w:val="24"/>
    </w:rPr>
  </w:style>
  <w:style w:type="paragraph" w:styleId="a6">
    <w:name w:val="footer"/>
    <w:basedOn w:val="a"/>
    <w:link w:val="a7"/>
    <w:uiPriority w:val="99"/>
    <w:unhideWhenUsed/>
    <w:rsid w:val="00236992"/>
    <w:pPr>
      <w:tabs>
        <w:tab w:val="center" w:pos="4252"/>
        <w:tab w:val="right" w:pos="8504"/>
      </w:tabs>
      <w:snapToGrid w:val="0"/>
    </w:pPr>
  </w:style>
  <w:style w:type="character" w:customStyle="1" w:styleId="a7">
    <w:name w:val="フッター (文字)"/>
    <w:link w:val="a6"/>
    <w:uiPriority w:val="99"/>
    <w:rsid w:val="002369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1856</Words>
  <Characters>105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別紙２　　　　　　　　　　　　　　　　　　　　　　　　　　　　（表面）</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kyufu2</dc:creator>
  <cp:keywords/>
  <dc:description/>
  <cp:lastModifiedBy>中野　真一</cp:lastModifiedBy>
  <cp:revision>3</cp:revision>
  <cp:lastPrinted>2018-05-04T07:49:00Z</cp:lastPrinted>
  <dcterms:created xsi:type="dcterms:W3CDTF">2018-08-28T04:32:00Z</dcterms:created>
  <dcterms:modified xsi:type="dcterms:W3CDTF">2018-11-22T10:45:00Z</dcterms:modified>
</cp:coreProperties>
</file>