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49" w:rsidRPr="008D5691" w:rsidRDefault="00723369" w:rsidP="00D50056">
      <w:pPr>
        <w:jc w:val="center"/>
        <w:rPr>
          <w:rFonts w:asciiTheme="minorEastAsia" w:hAnsiTheme="minorEastAsia"/>
          <w:sz w:val="24"/>
          <w:szCs w:val="24"/>
        </w:rPr>
      </w:pPr>
      <w:r w:rsidRPr="008D5691">
        <w:rPr>
          <w:rFonts w:asciiTheme="minorEastAsia" w:hAnsiTheme="minorEastAsia" w:hint="eastAsia"/>
          <w:sz w:val="24"/>
          <w:szCs w:val="24"/>
        </w:rPr>
        <w:t>福祉局における内部統制の体制に関する要綱</w:t>
      </w:r>
    </w:p>
    <w:p w:rsidR="00FB08ED" w:rsidRDefault="00FB08ED" w:rsidP="00D50056">
      <w:pPr>
        <w:wordWrap w:val="0"/>
        <w:ind w:right="1254"/>
        <w:rPr>
          <w:rFonts w:asciiTheme="minorEastAsia" w:hAnsiTheme="minorEastAsia" w:hint="eastAsia"/>
        </w:rPr>
      </w:pPr>
    </w:p>
    <w:p w:rsidR="00723369" w:rsidRPr="008D5691" w:rsidRDefault="00723369">
      <w:pPr>
        <w:rPr>
          <w:rFonts w:asciiTheme="minorEastAsia" w:hAnsiTheme="minorEastAsia"/>
        </w:rPr>
      </w:pPr>
      <w:r w:rsidRPr="008D5691">
        <w:rPr>
          <w:rFonts w:asciiTheme="minorEastAsia" w:hAnsiTheme="minorEastAsia" w:hint="eastAsia"/>
        </w:rPr>
        <w:t>（目的）</w:t>
      </w:r>
    </w:p>
    <w:p w:rsidR="00723369" w:rsidRPr="008D5691" w:rsidRDefault="00723369" w:rsidP="00FB08ED">
      <w:pPr>
        <w:ind w:left="209" w:hangingChars="100" w:hanging="209"/>
        <w:rPr>
          <w:rFonts w:asciiTheme="minorEastAsia" w:hAnsiTheme="minorEastAsia"/>
        </w:rPr>
      </w:pPr>
      <w:r w:rsidRPr="008D5691">
        <w:rPr>
          <w:rFonts w:asciiTheme="minorEastAsia" w:hAnsiTheme="minorEastAsia" w:hint="eastAsia"/>
        </w:rPr>
        <w:t>第１条　この要綱は、大阪市内部統制</w:t>
      </w:r>
      <w:r w:rsidR="0007733B">
        <w:rPr>
          <w:rFonts w:asciiTheme="minorEastAsia" w:hAnsiTheme="minorEastAsia" w:hint="eastAsia"/>
        </w:rPr>
        <w:t>の推進に関する規則</w:t>
      </w:r>
      <w:r w:rsidRPr="008D5691">
        <w:rPr>
          <w:rFonts w:asciiTheme="minorEastAsia" w:hAnsiTheme="minorEastAsia" w:hint="eastAsia"/>
        </w:rPr>
        <w:t>（</w:t>
      </w:r>
      <w:r w:rsidR="00714F4E" w:rsidRPr="00714F4E">
        <w:rPr>
          <w:rFonts w:hint="eastAsia"/>
          <w:szCs w:val="21"/>
        </w:rPr>
        <w:t>令和２年大阪市規則第</w:t>
      </w:r>
      <w:r w:rsidR="00714F4E" w:rsidRPr="00714F4E">
        <w:rPr>
          <w:rFonts w:asciiTheme="minorEastAsia" w:hAnsiTheme="minorEastAsia" w:hint="eastAsia"/>
          <w:szCs w:val="21"/>
        </w:rPr>
        <w:t>58</w:t>
      </w:r>
      <w:r w:rsidR="00714F4E" w:rsidRPr="00714F4E">
        <w:rPr>
          <w:rFonts w:hint="eastAsia"/>
          <w:szCs w:val="21"/>
        </w:rPr>
        <w:t>号</w:t>
      </w:r>
      <w:r w:rsidRPr="00714F4E">
        <w:rPr>
          <w:rFonts w:asciiTheme="minorEastAsia" w:hAnsiTheme="minorEastAsia" w:hint="eastAsia"/>
          <w:szCs w:val="21"/>
        </w:rPr>
        <w:t>。</w:t>
      </w:r>
      <w:r w:rsidRPr="008D5691">
        <w:rPr>
          <w:rFonts w:asciiTheme="minorEastAsia" w:hAnsiTheme="minorEastAsia" w:hint="eastAsia"/>
        </w:rPr>
        <w:t>以下「規則」という。）に基づき、福祉局における内部統制の体制について必要な事項を定めることを目的とする。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（定義）</w:t>
      </w:r>
    </w:p>
    <w:p w:rsidR="00723369" w:rsidRPr="008D5691" w:rsidRDefault="00723369">
      <w:pPr>
        <w:rPr>
          <w:rFonts w:asciiTheme="minorEastAsia" w:hAnsiTheme="minorEastAsia"/>
        </w:rPr>
      </w:pPr>
      <w:r w:rsidRPr="008D5691">
        <w:rPr>
          <w:rFonts w:asciiTheme="minorEastAsia" w:hAnsiTheme="minorEastAsia" w:hint="eastAsia"/>
        </w:rPr>
        <w:t>第２条　この要綱における用語の定義は、規則の例による。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（副内部統制責任者）</w:t>
      </w:r>
    </w:p>
    <w:p w:rsidR="00723369" w:rsidRPr="008D5691" w:rsidRDefault="0007733B" w:rsidP="00FB08ED">
      <w:pPr>
        <w:ind w:left="209" w:hangingChars="100" w:hanging="209"/>
        <w:rPr>
          <w:rFonts w:asciiTheme="minorEastAsia" w:hAnsiTheme="minorEastAsia"/>
        </w:rPr>
      </w:pPr>
      <w:r>
        <w:rPr>
          <w:rFonts w:asciiTheme="minorEastAsia" w:hAnsiTheme="minorEastAsia" w:hint="eastAsia"/>
        </w:rPr>
        <w:t>第３条　副内部統制責任者は、福祉局理事をもって充て、規則第５</w:t>
      </w:r>
      <w:r w:rsidR="00723369" w:rsidRPr="008D5691">
        <w:rPr>
          <w:rFonts w:asciiTheme="minorEastAsia" w:hAnsiTheme="minorEastAsia" w:hint="eastAsia"/>
        </w:rPr>
        <w:t>条第５項に規定する事務を処理する。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（分任内部統制責任者）</w:t>
      </w:r>
    </w:p>
    <w:p w:rsidR="00723369" w:rsidRPr="008D5691" w:rsidRDefault="00922052" w:rsidP="00FB08ED">
      <w:pPr>
        <w:ind w:left="209" w:hangingChars="100" w:hanging="209"/>
        <w:rPr>
          <w:rFonts w:asciiTheme="minorEastAsia" w:hAnsiTheme="minorEastAsia"/>
        </w:rPr>
      </w:pPr>
      <w:r>
        <w:rPr>
          <w:rFonts w:asciiTheme="minorEastAsia" w:hAnsiTheme="minorEastAsia" w:hint="eastAsia"/>
        </w:rPr>
        <w:t>第４条　分任内部統制責任者は、福祉局の各</w:t>
      </w:r>
      <w:r w:rsidR="0007733B">
        <w:rPr>
          <w:rFonts w:asciiTheme="minorEastAsia" w:hAnsiTheme="minorEastAsia" w:hint="eastAsia"/>
        </w:rPr>
        <w:t>部長級の職にあるものをもって充て、規則第６</w:t>
      </w:r>
      <w:r w:rsidR="00723369" w:rsidRPr="008D5691">
        <w:rPr>
          <w:rFonts w:asciiTheme="minorEastAsia" w:hAnsiTheme="minorEastAsia" w:hint="eastAsia"/>
        </w:rPr>
        <w:t>条第３項に規定する事務を処理する。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（内部統制総括員）</w:t>
      </w:r>
    </w:p>
    <w:p w:rsidR="00723369" w:rsidRPr="008D5691" w:rsidRDefault="00723369" w:rsidP="00FB08ED">
      <w:pPr>
        <w:ind w:left="209" w:hangingChars="100" w:hanging="209"/>
        <w:rPr>
          <w:rFonts w:asciiTheme="minorEastAsia" w:hAnsiTheme="minorEastAsia"/>
        </w:rPr>
      </w:pPr>
      <w:r w:rsidRPr="008D5691">
        <w:rPr>
          <w:rFonts w:asciiTheme="minorEastAsia" w:hAnsiTheme="minorEastAsia" w:hint="eastAsia"/>
        </w:rPr>
        <w:t>第５</w:t>
      </w:r>
      <w:r w:rsidR="0007733B">
        <w:rPr>
          <w:rFonts w:asciiTheme="minorEastAsia" w:hAnsiTheme="minorEastAsia" w:hint="eastAsia"/>
        </w:rPr>
        <w:t>条　内部統制総括員は、福祉局総務部総務課長をもって充て、規則第６</w:t>
      </w:r>
      <w:r w:rsidRPr="008D5691">
        <w:rPr>
          <w:rFonts w:asciiTheme="minorEastAsia" w:hAnsiTheme="minorEastAsia" w:hint="eastAsia"/>
        </w:rPr>
        <w:t>条第４項に規定する事務を処理する。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（内部統制員）</w:t>
      </w:r>
    </w:p>
    <w:p w:rsidR="00723369" w:rsidRPr="008D5691" w:rsidRDefault="00922052" w:rsidP="00FB08ED">
      <w:pPr>
        <w:ind w:left="209" w:hangingChars="100" w:hanging="209"/>
        <w:rPr>
          <w:rFonts w:asciiTheme="minorEastAsia" w:hAnsiTheme="minorEastAsia"/>
        </w:rPr>
      </w:pPr>
      <w:r>
        <w:rPr>
          <w:rFonts w:asciiTheme="minorEastAsia" w:hAnsiTheme="minorEastAsia" w:hint="eastAsia"/>
        </w:rPr>
        <w:t>第６条　内部統制員は、福祉局の各</w:t>
      </w:r>
      <w:r w:rsidR="0007733B">
        <w:rPr>
          <w:rFonts w:asciiTheme="minorEastAsia" w:hAnsiTheme="minorEastAsia" w:hint="eastAsia"/>
        </w:rPr>
        <w:t>課長級の職にあるものをもって充て、規則第７</w:t>
      </w:r>
      <w:r w:rsidR="00723369" w:rsidRPr="008D5691">
        <w:rPr>
          <w:rFonts w:asciiTheme="minorEastAsia" w:hAnsiTheme="minorEastAsia" w:hint="eastAsia"/>
        </w:rPr>
        <w:t>条第３項に規定する事務を処理する。</w:t>
      </w:r>
    </w:p>
    <w:p w:rsidR="00723369" w:rsidRPr="008D5691" w:rsidRDefault="00723369">
      <w:pPr>
        <w:rPr>
          <w:rFonts w:asciiTheme="minorEastAsia" w:hAnsiTheme="minorEastAsia"/>
        </w:rPr>
      </w:pPr>
    </w:p>
    <w:p w:rsidR="00723369" w:rsidRPr="008D5691" w:rsidRDefault="00723369">
      <w:pPr>
        <w:rPr>
          <w:rFonts w:asciiTheme="minorEastAsia" w:hAnsiTheme="minorEastAsia"/>
        </w:rPr>
      </w:pPr>
      <w:r w:rsidRPr="008D5691">
        <w:rPr>
          <w:rFonts w:asciiTheme="minorEastAsia" w:hAnsiTheme="minorEastAsia" w:hint="eastAsia"/>
        </w:rPr>
        <w:t>（内部統制連絡会議）</w:t>
      </w:r>
    </w:p>
    <w:p w:rsidR="00723369" w:rsidRPr="008D5691" w:rsidRDefault="00723369" w:rsidP="00FB08ED">
      <w:pPr>
        <w:ind w:left="209" w:hangingChars="100" w:hanging="209"/>
        <w:rPr>
          <w:rFonts w:asciiTheme="minorEastAsia" w:hAnsiTheme="minorEastAsia"/>
        </w:rPr>
      </w:pPr>
      <w:r w:rsidRPr="008D5691">
        <w:rPr>
          <w:rFonts w:asciiTheme="minorEastAsia" w:hAnsiTheme="minorEastAsia" w:hint="eastAsia"/>
        </w:rPr>
        <w:t>第７条　福祉局における内部統制に関する連絡調整</w:t>
      </w:r>
      <w:r w:rsidR="004362F7" w:rsidRPr="008D5691">
        <w:rPr>
          <w:rFonts w:asciiTheme="minorEastAsia" w:hAnsiTheme="minorEastAsia" w:hint="eastAsia"/>
        </w:rPr>
        <w:t>及び情報共有を図るため、福祉局内部統制連絡会議（以下「連絡会議」という。）を置く。</w:t>
      </w:r>
    </w:p>
    <w:p w:rsidR="004362F7" w:rsidRPr="008D5691" w:rsidRDefault="004362F7" w:rsidP="00FB08ED">
      <w:pPr>
        <w:ind w:left="209" w:hangingChars="100" w:hanging="209"/>
        <w:rPr>
          <w:rFonts w:asciiTheme="minorEastAsia" w:hAnsiTheme="minorEastAsia"/>
        </w:rPr>
      </w:pPr>
      <w:r w:rsidRPr="008D5691">
        <w:rPr>
          <w:rFonts w:asciiTheme="minorEastAsia" w:hAnsiTheme="minorEastAsia" w:hint="eastAsia"/>
        </w:rPr>
        <w:t>２　連絡会議は、内部統制責任者、副内部統制責任者、分任内部統制責任者及び内部統制総括員で組織する。</w:t>
      </w:r>
    </w:p>
    <w:p w:rsidR="004362F7" w:rsidRPr="008D5691" w:rsidRDefault="004362F7">
      <w:pPr>
        <w:rPr>
          <w:rFonts w:asciiTheme="minorEastAsia" w:hAnsiTheme="minorEastAsia"/>
        </w:rPr>
      </w:pPr>
      <w:r w:rsidRPr="008D5691">
        <w:rPr>
          <w:rFonts w:asciiTheme="minorEastAsia" w:hAnsiTheme="minorEastAsia" w:hint="eastAsia"/>
        </w:rPr>
        <w:t>３　連絡会議は、内部統制責任者が招集し、主宰する。</w:t>
      </w:r>
    </w:p>
    <w:p w:rsidR="004362F7" w:rsidRPr="008D5691" w:rsidRDefault="004362F7">
      <w:pPr>
        <w:rPr>
          <w:rFonts w:asciiTheme="minorEastAsia" w:hAnsiTheme="minorEastAsia"/>
        </w:rPr>
      </w:pPr>
      <w:r w:rsidRPr="008D5691">
        <w:rPr>
          <w:rFonts w:asciiTheme="minorEastAsia" w:hAnsiTheme="minorEastAsia" w:hint="eastAsia"/>
        </w:rPr>
        <w:t>４　連絡会議は、議事に関係のある者のみを招集して行うことができる。</w:t>
      </w:r>
    </w:p>
    <w:p w:rsidR="004362F7" w:rsidRPr="008D5691" w:rsidRDefault="004362F7" w:rsidP="00FB08ED">
      <w:pPr>
        <w:ind w:left="209" w:hangingChars="100" w:hanging="209"/>
        <w:rPr>
          <w:rFonts w:asciiTheme="minorEastAsia" w:hAnsiTheme="minorEastAsia"/>
        </w:rPr>
      </w:pPr>
      <w:r w:rsidRPr="008D5691">
        <w:rPr>
          <w:rFonts w:asciiTheme="minorEastAsia" w:hAnsiTheme="minorEastAsia" w:hint="eastAsia"/>
        </w:rPr>
        <w:t>５　連絡会議は、内部統制責任者が必要と認める場合に、第２項に規定する者以外の者の出席を求めることができる。</w:t>
      </w:r>
    </w:p>
    <w:p w:rsidR="004362F7" w:rsidRPr="008D5691" w:rsidRDefault="004362F7">
      <w:pPr>
        <w:rPr>
          <w:rFonts w:asciiTheme="minorEastAsia" w:hAnsiTheme="minorEastAsia"/>
        </w:rPr>
      </w:pPr>
      <w:r w:rsidRPr="008D5691">
        <w:rPr>
          <w:rFonts w:asciiTheme="minorEastAsia" w:hAnsiTheme="minorEastAsia" w:hint="eastAsia"/>
        </w:rPr>
        <w:t>６　連絡会議の庶務は、総務部総務課において処理する。</w:t>
      </w:r>
    </w:p>
    <w:p w:rsidR="004362F7" w:rsidRPr="008D5691" w:rsidRDefault="004362F7">
      <w:pPr>
        <w:rPr>
          <w:rFonts w:asciiTheme="minorEastAsia" w:hAnsiTheme="minorEastAsia"/>
        </w:rPr>
      </w:pPr>
      <w:r w:rsidRPr="008D5691">
        <w:rPr>
          <w:rFonts w:asciiTheme="minorEastAsia" w:hAnsiTheme="minorEastAsia" w:hint="eastAsia"/>
        </w:rPr>
        <w:t>７　連絡会議の運営に必要な事項は、内部統制責任者が定めるものとする。</w:t>
      </w:r>
    </w:p>
    <w:p w:rsidR="004362F7" w:rsidRPr="008D5691" w:rsidRDefault="004362F7">
      <w:pPr>
        <w:rPr>
          <w:rFonts w:asciiTheme="minorEastAsia" w:hAnsiTheme="minorEastAsia"/>
        </w:rPr>
      </w:pPr>
    </w:p>
    <w:p w:rsidR="004362F7" w:rsidRPr="008D5691" w:rsidRDefault="004362F7">
      <w:pPr>
        <w:rPr>
          <w:rFonts w:asciiTheme="minorEastAsia" w:hAnsiTheme="minorEastAsia"/>
        </w:rPr>
      </w:pPr>
      <w:r w:rsidRPr="008D5691">
        <w:rPr>
          <w:rFonts w:asciiTheme="minorEastAsia" w:hAnsiTheme="minorEastAsia" w:hint="eastAsia"/>
        </w:rPr>
        <w:t>（報告等）</w:t>
      </w:r>
    </w:p>
    <w:p w:rsidR="004362F7" w:rsidRPr="008D5691" w:rsidRDefault="004362F7" w:rsidP="00FB08ED">
      <w:pPr>
        <w:ind w:left="209" w:hangingChars="100" w:hanging="209"/>
        <w:rPr>
          <w:rFonts w:asciiTheme="minorEastAsia" w:hAnsiTheme="minorEastAsia"/>
        </w:rPr>
      </w:pPr>
      <w:r w:rsidRPr="008D5691">
        <w:rPr>
          <w:rFonts w:asciiTheme="minorEastAsia" w:hAnsiTheme="minorEastAsia" w:hint="eastAsia"/>
        </w:rPr>
        <w:t>第８条　内部統制責任者は、内部統制に関する状況等について必要があると認めるときは、副内部統制責任者、分任内部統制責任者及び内部統制総括員に対し、報告を求め、又は意見を述べることができる。</w:t>
      </w:r>
    </w:p>
    <w:p w:rsidR="004362F7" w:rsidRPr="008D5691" w:rsidRDefault="004362F7">
      <w:pPr>
        <w:rPr>
          <w:rFonts w:asciiTheme="minorEastAsia" w:hAnsiTheme="minorEastAsia"/>
        </w:rPr>
      </w:pPr>
    </w:p>
    <w:p w:rsidR="004362F7" w:rsidRPr="008D5691" w:rsidRDefault="004362F7">
      <w:pPr>
        <w:rPr>
          <w:rFonts w:asciiTheme="minorEastAsia" w:hAnsiTheme="minorEastAsia"/>
        </w:rPr>
      </w:pPr>
      <w:r w:rsidRPr="008D5691">
        <w:rPr>
          <w:rFonts w:asciiTheme="minorEastAsia" w:hAnsiTheme="minorEastAsia" w:hint="eastAsia"/>
        </w:rPr>
        <w:t>（施行の細目）</w:t>
      </w:r>
    </w:p>
    <w:p w:rsidR="004362F7" w:rsidRPr="008D5691" w:rsidRDefault="004362F7">
      <w:pPr>
        <w:rPr>
          <w:rFonts w:asciiTheme="minorEastAsia" w:hAnsiTheme="minorEastAsia"/>
        </w:rPr>
      </w:pPr>
      <w:r w:rsidRPr="008D5691">
        <w:rPr>
          <w:rFonts w:asciiTheme="minorEastAsia" w:hAnsiTheme="minorEastAsia" w:hint="eastAsia"/>
        </w:rPr>
        <w:t>第９条　この要綱の施行に関し必要な事項は、福祉局長が定める。</w:t>
      </w:r>
    </w:p>
    <w:p w:rsidR="00D50056" w:rsidRDefault="00D50056" w:rsidP="00FB08ED">
      <w:pPr>
        <w:rPr>
          <w:rFonts w:asciiTheme="minorEastAsia" w:hAnsiTheme="minorEastAsia"/>
        </w:rPr>
      </w:pPr>
    </w:p>
    <w:p w:rsidR="003D4A0B" w:rsidRDefault="003D4A0B" w:rsidP="00D50056">
      <w:pPr>
        <w:ind w:firstLineChars="300" w:firstLine="626"/>
        <w:rPr>
          <w:rFonts w:asciiTheme="minorEastAsia" w:hAnsiTheme="minorEastAsia"/>
        </w:rPr>
      </w:pPr>
      <w:r>
        <w:rPr>
          <w:rFonts w:asciiTheme="minorEastAsia" w:hAnsiTheme="minorEastAsia" w:hint="eastAsia"/>
        </w:rPr>
        <w:t>附　則</w:t>
      </w:r>
    </w:p>
    <w:p w:rsidR="003D4A0B" w:rsidRDefault="009253BB" w:rsidP="00FB08ED">
      <w:pPr>
        <w:rPr>
          <w:rFonts w:asciiTheme="minorEastAsia" w:hAnsiTheme="minorEastAsia"/>
        </w:rPr>
      </w:pPr>
      <w:r>
        <w:rPr>
          <w:rFonts w:asciiTheme="minorEastAsia" w:hAnsiTheme="minorEastAsia" w:hint="eastAsia"/>
        </w:rPr>
        <w:t>１</w:t>
      </w:r>
      <w:bookmarkStart w:id="0" w:name="_GoBack"/>
      <w:bookmarkEnd w:id="0"/>
      <w:r>
        <w:rPr>
          <w:rFonts w:asciiTheme="minorEastAsia" w:hAnsiTheme="minorEastAsia" w:hint="eastAsia"/>
        </w:rPr>
        <w:t xml:space="preserve">　</w:t>
      </w:r>
      <w:r w:rsidR="003D4A0B">
        <w:rPr>
          <w:rFonts w:asciiTheme="minorEastAsia" w:hAnsiTheme="minorEastAsia" w:hint="eastAsia"/>
        </w:rPr>
        <w:t>この要綱は、令和２年４月１日から施行する。</w:t>
      </w:r>
    </w:p>
    <w:p w:rsidR="009253BB" w:rsidRPr="009253BB" w:rsidRDefault="009253BB" w:rsidP="00FB08ED">
      <w:pPr>
        <w:rPr>
          <w:rFonts w:asciiTheme="minorEastAsia" w:hAnsiTheme="minorEastAsia"/>
        </w:rPr>
      </w:pPr>
      <w:r>
        <w:rPr>
          <w:rFonts w:asciiTheme="minorEastAsia" w:hAnsiTheme="minorEastAsia" w:hint="eastAsia"/>
        </w:rPr>
        <w:t xml:space="preserve">２　</w:t>
      </w:r>
      <w:r>
        <w:rPr>
          <w:rFonts w:ascii="ＭＳ 明朝" w:eastAsia="ＭＳ 明朝" w:hAnsi="ＭＳ 明朝" w:hint="eastAsia"/>
          <w:szCs w:val="21"/>
        </w:rPr>
        <w:t>福祉局における内部統制の体制に関する要綱（平成28年８月８日制定）は、廃止する。</w:t>
      </w:r>
    </w:p>
    <w:sectPr w:rsidR="009253BB" w:rsidRPr="009253BB" w:rsidSect="00FB08ED">
      <w:pgSz w:w="11906" w:h="16838" w:code="9"/>
      <w:pgMar w:top="1134" w:right="1361" w:bottom="1134" w:left="1361" w:header="851" w:footer="992" w:gutter="0"/>
      <w:cols w:space="425"/>
      <w:docGrid w:type="linesAndChars" w:linePitch="291"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8E8" w:rsidRDefault="002028E8" w:rsidP="002028E8">
      <w:r>
        <w:separator/>
      </w:r>
    </w:p>
  </w:endnote>
  <w:endnote w:type="continuationSeparator" w:id="0">
    <w:p w:rsidR="002028E8" w:rsidRDefault="002028E8" w:rsidP="0020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8E8" w:rsidRDefault="002028E8" w:rsidP="002028E8">
      <w:r>
        <w:separator/>
      </w:r>
    </w:p>
  </w:footnote>
  <w:footnote w:type="continuationSeparator" w:id="0">
    <w:p w:rsidR="002028E8" w:rsidRDefault="002028E8" w:rsidP="0020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9"/>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369"/>
    <w:rsid w:val="0007733B"/>
    <w:rsid w:val="001C54DD"/>
    <w:rsid w:val="002028E8"/>
    <w:rsid w:val="003C44AD"/>
    <w:rsid w:val="003D4A0B"/>
    <w:rsid w:val="004362F7"/>
    <w:rsid w:val="00640443"/>
    <w:rsid w:val="00714F4E"/>
    <w:rsid w:val="00723369"/>
    <w:rsid w:val="007F342E"/>
    <w:rsid w:val="008D5691"/>
    <w:rsid w:val="00922052"/>
    <w:rsid w:val="009253BB"/>
    <w:rsid w:val="00B52F3E"/>
    <w:rsid w:val="00D50056"/>
    <w:rsid w:val="00FB0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E9AECE"/>
  <w15:docId w15:val="{A34480F3-9D2A-4EE7-931C-CE49287F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369"/>
    <w:pPr>
      <w:ind w:leftChars="400" w:left="840"/>
    </w:pPr>
  </w:style>
  <w:style w:type="paragraph" w:styleId="a4">
    <w:name w:val="header"/>
    <w:basedOn w:val="a"/>
    <w:link w:val="a5"/>
    <w:uiPriority w:val="99"/>
    <w:unhideWhenUsed/>
    <w:rsid w:val="002028E8"/>
    <w:pPr>
      <w:tabs>
        <w:tab w:val="center" w:pos="4252"/>
        <w:tab w:val="right" w:pos="8504"/>
      </w:tabs>
      <w:snapToGrid w:val="0"/>
    </w:pPr>
  </w:style>
  <w:style w:type="character" w:customStyle="1" w:styleId="a5">
    <w:name w:val="ヘッダー (文字)"/>
    <w:basedOn w:val="a0"/>
    <w:link w:val="a4"/>
    <w:uiPriority w:val="99"/>
    <w:rsid w:val="002028E8"/>
  </w:style>
  <w:style w:type="paragraph" w:styleId="a6">
    <w:name w:val="footer"/>
    <w:basedOn w:val="a"/>
    <w:link w:val="a7"/>
    <w:uiPriority w:val="99"/>
    <w:unhideWhenUsed/>
    <w:rsid w:val="002028E8"/>
    <w:pPr>
      <w:tabs>
        <w:tab w:val="center" w:pos="4252"/>
        <w:tab w:val="right" w:pos="8504"/>
      </w:tabs>
      <w:snapToGrid w:val="0"/>
    </w:pPr>
  </w:style>
  <w:style w:type="character" w:customStyle="1" w:styleId="a7">
    <w:name w:val="フッター (文字)"/>
    <w:basedOn w:val="a0"/>
    <w:link w:val="a6"/>
    <w:uiPriority w:val="99"/>
    <w:rsid w:val="002028E8"/>
  </w:style>
  <w:style w:type="paragraph" w:styleId="a8">
    <w:name w:val="Balloon Text"/>
    <w:basedOn w:val="a"/>
    <w:link w:val="a9"/>
    <w:uiPriority w:val="99"/>
    <w:semiHidden/>
    <w:unhideWhenUsed/>
    <w:rsid w:val="002028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2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792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2020-04-01T04:32:00Z</cp:lastPrinted>
  <dcterms:created xsi:type="dcterms:W3CDTF">2020-04-14T02:58:00Z</dcterms:created>
  <dcterms:modified xsi:type="dcterms:W3CDTF">2020-04-14T09:26:00Z</dcterms:modified>
</cp:coreProperties>
</file>