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AFE66" w14:textId="77777777" w:rsidR="001E3C30" w:rsidRPr="00A6106D" w:rsidRDefault="001E3C30" w:rsidP="001E3C30">
      <w:pPr>
        <w:pStyle w:val="11"/>
        <w:rPr>
          <w:b w:val="0"/>
        </w:rPr>
      </w:pPr>
      <w:bookmarkStart w:id="0" w:name="_Toc209188002"/>
      <w:r w:rsidRPr="00A6106D">
        <w:rPr>
          <w:rFonts w:hint="eastAsia"/>
          <w:b w:val="0"/>
        </w:rPr>
        <w:t>別紙</w:t>
      </w:r>
      <w:r>
        <w:rPr>
          <w:rFonts w:hint="eastAsia"/>
          <w:b w:val="0"/>
        </w:rPr>
        <w:t>１</w:t>
      </w:r>
      <w:r w:rsidRPr="00A6106D">
        <w:rPr>
          <w:rFonts w:hint="eastAsia"/>
          <w:b w:val="0"/>
        </w:rPr>
        <w:t xml:space="preserve">　リスク分担表</w:t>
      </w:r>
      <w:bookmarkEnd w:id="0"/>
    </w:p>
    <w:p w14:paraId="183E72B6" w14:textId="77777777" w:rsidR="001E3C30" w:rsidRPr="00A6106D" w:rsidRDefault="001E3C30" w:rsidP="001E3C30">
      <w:pPr>
        <w:pStyle w:val="31"/>
        <w:ind w:leftChars="0" w:left="0" w:firstLineChars="0" w:firstLine="0"/>
      </w:pPr>
      <w:r w:rsidRPr="00A6106D">
        <w:rPr>
          <w:rFonts w:hint="eastAsia"/>
        </w:rPr>
        <w:t xml:space="preserve">　</w:t>
      </w:r>
      <w:r>
        <w:rPr>
          <w:rFonts w:hint="eastAsia"/>
        </w:rPr>
        <w:t>本事業の運営段階における</w:t>
      </w:r>
      <w:r w:rsidRPr="00F4301A">
        <w:rPr>
          <w:rFonts w:hint="eastAsia"/>
        </w:rPr>
        <w:t>市と</w:t>
      </w:r>
      <w:r>
        <w:rPr>
          <w:rFonts w:hint="eastAsia"/>
        </w:rPr>
        <w:t>事業者</w:t>
      </w:r>
      <w:r w:rsidRPr="00F4301A">
        <w:rPr>
          <w:rFonts w:hint="eastAsia"/>
        </w:rPr>
        <w:t>のリスク分担</w:t>
      </w:r>
      <w:r>
        <w:rPr>
          <w:rFonts w:hint="eastAsia"/>
        </w:rPr>
        <w:t>に関し、現時点での</w:t>
      </w:r>
      <w:r w:rsidRPr="00F4301A">
        <w:rPr>
          <w:rFonts w:hint="eastAsia"/>
        </w:rPr>
        <w:t>方針は</w:t>
      </w:r>
      <w:r>
        <w:rPr>
          <w:rFonts w:hint="eastAsia"/>
        </w:rPr>
        <w:t>以下に示す。</w:t>
      </w:r>
      <w:r w:rsidRPr="00F4301A">
        <w:rPr>
          <w:rFonts w:hint="eastAsia"/>
        </w:rPr>
        <w:t>詳細については事業契約の締結を行う際に定めるものとする。</w:t>
      </w:r>
    </w:p>
    <w:tbl>
      <w:tblPr>
        <w:tblStyle w:val="ae"/>
        <w:tblW w:w="8809" w:type="dxa"/>
        <w:jc w:val="center"/>
        <w:tblLook w:val="04A0" w:firstRow="1" w:lastRow="0" w:firstColumn="1" w:lastColumn="0" w:noHBand="0" w:noVBand="1"/>
      </w:tblPr>
      <w:tblGrid>
        <w:gridCol w:w="582"/>
        <w:gridCol w:w="1686"/>
        <w:gridCol w:w="4962"/>
        <w:gridCol w:w="708"/>
        <w:gridCol w:w="871"/>
      </w:tblGrid>
      <w:tr w:rsidR="001E3C30" w:rsidRPr="00F1075B" w14:paraId="212579E8" w14:textId="77777777" w:rsidTr="000F4A51">
        <w:trPr>
          <w:trHeight w:val="330"/>
          <w:tblHeader/>
          <w:jc w:val="center"/>
        </w:trPr>
        <w:tc>
          <w:tcPr>
            <w:tcW w:w="582" w:type="dxa"/>
            <w:vMerge w:val="restart"/>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EC379EC" w14:textId="77777777" w:rsidR="001E3C30" w:rsidRPr="00F1075B" w:rsidRDefault="001E3C30" w:rsidP="000F4A51">
            <w:pPr>
              <w:pStyle w:val="31"/>
              <w:ind w:leftChars="0" w:left="0" w:firstLineChars="0" w:firstLine="0"/>
              <w:jc w:val="center"/>
            </w:pPr>
            <w:r w:rsidRPr="00F1075B">
              <w:rPr>
                <w:rFonts w:hint="eastAsia"/>
              </w:rPr>
              <w:t>段階</w:t>
            </w:r>
          </w:p>
        </w:tc>
        <w:tc>
          <w:tcPr>
            <w:tcW w:w="1686" w:type="dxa"/>
            <w:vMerge w:val="restart"/>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1C29295B" w14:textId="77777777" w:rsidR="001E3C30" w:rsidRPr="00F1075B" w:rsidRDefault="001E3C30" w:rsidP="000F4A51">
            <w:pPr>
              <w:pStyle w:val="31"/>
              <w:ind w:leftChars="0" w:left="0" w:firstLineChars="0" w:firstLine="0"/>
              <w:jc w:val="center"/>
            </w:pPr>
            <w:r w:rsidRPr="00F1075B">
              <w:rPr>
                <w:rFonts w:hint="eastAsia"/>
              </w:rPr>
              <w:t>リスクの種類</w:t>
            </w:r>
          </w:p>
        </w:tc>
        <w:tc>
          <w:tcPr>
            <w:tcW w:w="4962" w:type="dxa"/>
            <w:vMerge w:val="restart"/>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2243AA2" w14:textId="77777777" w:rsidR="001E3C30" w:rsidRPr="00F1075B" w:rsidRDefault="001E3C30" w:rsidP="000F4A51">
            <w:pPr>
              <w:pStyle w:val="31"/>
              <w:ind w:leftChars="0" w:left="0" w:firstLineChars="0" w:firstLine="0"/>
              <w:jc w:val="center"/>
            </w:pPr>
            <w:r w:rsidRPr="00F1075B">
              <w:rPr>
                <w:rFonts w:hint="eastAsia"/>
              </w:rPr>
              <w:t>リスクの内容</w:t>
            </w:r>
          </w:p>
        </w:tc>
        <w:tc>
          <w:tcPr>
            <w:tcW w:w="1579"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72EA49FE" w14:textId="77777777" w:rsidR="001E3C30" w:rsidRPr="00F1075B" w:rsidRDefault="001E3C30" w:rsidP="000F4A51">
            <w:pPr>
              <w:pStyle w:val="31"/>
              <w:ind w:leftChars="0" w:left="0" w:firstLineChars="0" w:firstLine="0"/>
              <w:jc w:val="center"/>
            </w:pPr>
            <w:r w:rsidRPr="00F1075B">
              <w:rPr>
                <w:rFonts w:hint="eastAsia"/>
              </w:rPr>
              <w:t>負担者</w:t>
            </w:r>
          </w:p>
        </w:tc>
      </w:tr>
      <w:tr w:rsidR="001E3C30" w:rsidRPr="00F1075B" w14:paraId="1B2F14FD" w14:textId="77777777" w:rsidTr="000F4A51">
        <w:trPr>
          <w:trHeight w:val="330"/>
          <w:tblHeader/>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35C26AA9" w14:textId="77777777" w:rsidR="001E3C30" w:rsidRPr="00F1075B" w:rsidRDefault="001E3C30" w:rsidP="000F4A51">
            <w:pPr>
              <w:pStyle w:val="31"/>
              <w:ind w:left="660"/>
              <w:jc w:val="center"/>
            </w:pPr>
          </w:p>
        </w:tc>
        <w:tc>
          <w:tcPr>
            <w:tcW w:w="1686" w:type="dxa"/>
            <w:vMerge/>
            <w:tcBorders>
              <w:top w:val="single" w:sz="4" w:space="0" w:color="auto"/>
              <w:left w:val="single" w:sz="4" w:space="0" w:color="auto"/>
              <w:bottom w:val="single" w:sz="4" w:space="0" w:color="auto"/>
              <w:right w:val="single" w:sz="4" w:space="0" w:color="auto"/>
            </w:tcBorders>
            <w:vAlign w:val="center"/>
            <w:hideMark/>
          </w:tcPr>
          <w:p w14:paraId="7E82A3C4" w14:textId="77777777" w:rsidR="001E3C30" w:rsidRPr="00F1075B" w:rsidRDefault="001E3C30" w:rsidP="000F4A51">
            <w:pPr>
              <w:pStyle w:val="31"/>
              <w:ind w:left="660"/>
            </w:pPr>
          </w:p>
        </w:tc>
        <w:tc>
          <w:tcPr>
            <w:tcW w:w="4962" w:type="dxa"/>
            <w:vMerge/>
            <w:tcBorders>
              <w:top w:val="single" w:sz="4" w:space="0" w:color="auto"/>
              <w:left w:val="single" w:sz="4" w:space="0" w:color="auto"/>
              <w:bottom w:val="single" w:sz="4" w:space="0" w:color="auto"/>
              <w:right w:val="single" w:sz="4" w:space="0" w:color="auto"/>
            </w:tcBorders>
            <w:vAlign w:val="center"/>
            <w:hideMark/>
          </w:tcPr>
          <w:p w14:paraId="74D19641" w14:textId="77777777" w:rsidR="001E3C30" w:rsidRPr="00F1075B" w:rsidRDefault="001E3C30" w:rsidP="000F4A51">
            <w:pPr>
              <w:pStyle w:val="31"/>
              <w:ind w:left="660"/>
            </w:pPr>
          </w:p>
        </w:tc>
        <w:tc>
          <w:tcPr>
            <w:tcW w:w="708"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77E25CA" w14:textId="77777777" w:rsidR="001E3C30" w:rsidRPr="00F1075B" w:rsidRDefault="001E3C30" w:rsidP="000F4A51">
            <w:pPr>
              <w:pStyle w:val="31"/>
              <w:ind w:leftChars="0" w:left="0" w:firstLineChars="0" w:firstLine="0"/>
              <w:jc w:val="center"/>
            </w:pPr>
            <w:r w:rsidRPr="00F1075B">
              <w:rPr>
                <w:rFonts w:hint="eastAsia"/>
              </w:rPr>
              <w:t>市</w:t>
            </w:r>
          </w:p>
        </w:tc>
        <w:tc>
          <w:tcPr>
            <w:tcW w:w="871"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7C78B2" w14:textId="77777777" w:rsidR="001E3C30" w:rsidRPr="00F1075B" w:rsidRDefault="001E3C30" w:rsidP="000F4A51">
            <w:pPr>
              <w:pStyle w:val="31"/>
              <w:ind w:leftChars="0" w:left="0" w:firstLineChars="0" w:firstLine="0"/>
              <w:jc w:val="center"/>
            </w:pPr>
            <w:r w:rsidRPr="00F1075B">
              <w:rPr>
                <w:rFonts w:hint="eastAsia"/>
              </w:rPr>
              <w:t>事業者</w:t>
            </w:r>
          </w:p>
        </w:tc>
      </w:tr>
      <w:tr w:rsidR="001E3C30" w:rsidRPr="00F1075B" w14:paraId="38881FA2" w14:textId="77777777" w:rsidTr="000F4A51">
        <w:trPr>
          <w:trHeight w:val="330"/>
          <w:jc w:val="center"/>
        </w:trPr>
        <w:tc>
          <w:tcPr>
            <w:tcW w:w="58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844FCF5" w14:textId="77777777" w:rsidR="001E3C30" w:rsidRPr="00F1075B" w:rsidRDefault="001E3C30" w:rsidP="000F4A51">
            <w:pPr>
              <w:pStyle w:val="31"/>
              <w:ind w:leftChars="0" w:left="0" w:rightChars="51" w:right="112" w:firstLineChars="0" w:firstLine="0"/>
            </w:pPr>
            <w:r>
              <w:rPr>
                <w:rFonts w:hint="eastAsia"/>
              </w:rPr>
              <w:t>共通</w:t>
            </w:r>
          </w:p>
        </w:tc>
        <w:tc>
          <w:tcPr>
            <w:tcW w:w="1686" w:type="dxa"/>
            <w:tcBorders>
              <w:top w:val="single" w:sz="4" w:space="0" w:color="auto"/>
              <w:left w:val="single" w:sz="4" w:space="0" w:color="auto"/>
              <w:bottom w:val="single" w:sz="4" w:space="0" w:color="auto"/>
              <w:right w:val="single" w:sz="4" w:space="0" w:color="auto"/>
            </w:tcBorders>
            <w:vAlign w:val="center"/>
            <w:hideMark/>
          </w:tcPr>
          <w:p w14:paraId="09A9350C" w14:textId="77777777" w:rsidR="001E3C30" w:rsidRPr="00F1075B" w:rsidRDefault="001E3C30" w:rsidP="000F4A51">
            <w:pPr>
              <w:pStyle w:val="31"/>
              <w:ind w:leftChars="0" w:left="0" w:firstLineChars="0" w:firstLine="0"/>
            </w:pPr>
            <w:r w:rsidRPr="00F1075B">
              <w:rPr>
                <w:rFonts w:hint="eastAsia"/>
              </w:rPr>
              <w:t>募集リスク</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B64D285" w14:textId="77777777" w:rsidR="001E3C30" w:rsidRPr="00F1075B" w:rsidRDefault="001E3C30" w:rsidP="000F4A51">
            <w:pPr>
              <w:pStyle w:val="31"/>
              <w:ind w:leftChars="0" w:left="0" w:firstLineChars="0" w:firstLine="0"/>
            </w:pPr>
            <w:r w:rsidRPr="00F1075B">
              <w:rPr>
                <w:rFonts w:hint="eastAsia"/>
              </w:rPr>
              <w:t>募集要項等の誤り及び内容の変更に関するもの等</w:t>
            </w:r>
          </w:p>
        </w:tc>
        <w:tc>
          <w:tcPr>
            <w:tcW w:w="708" w:type="dxa"/>
            <w:tcBorders>
              <w:top w:val="single" w:sz="4" w:space="0" w:color="auto"/>
              <w:left w:val="single" w:sz="4" w:space="0" w:color="auto"/>
              <w:bottom w:val="single" w:sz="4" w:space="0" w:color="auto"/>
              <w:right w:val="single" w:sz="4" w:space="0" w:color="auto"/>
            </w:tcBorders>
            <w:vAlign w:val="center"/>
            <w:hideMark/>
          </w:tcPr>
          <w:p w14:paraId="25ED04E5" w14:textId="77777777" w:rsidR="001E3C30" w:rsidRPr="00F1075B" w:rsidRDefault="001E3C30" w:rsidP="000F4A51">
            <w:pPr>
              <w:pStyle w:val="31"/>
              <w:ind w:leftChars="0" w:left="0" w:firstLineChars="0" w:firstLine="0"/>
              <w:jc w:val="center"/>
            </w:pPr>
            <w:r w:rsidRPr="00F1075B">
              <w:rPr>
                <w:rFonts w:hint="eastAsia"/>
              </w:rPr>
              <w:t>○</w:t>
            </w:r>
          </w:p>
        </w:tc>
        <w:tc>
          <w:tcPr>
            <w:tcW w:w="871" w:type="dxa"/>
            <w:tcBorders>
              <w:top w:val="single" w:sz="4" w:space="0" w:color="auto"/>
              <w:left w:val="single" w:sz="4" w:space="0" w:color="auto"/>
              <w:bottom w:val="single" w:sz="4" w:space="0" w:color="auto"/>
              <w:right w:val="single" w:sz="4" w:space="0" w:color="auto"/>
            </w:tcBorders>
            <w:vAlign w:val="center"/>
            <w:hideMark/>
          </w:tcPr>
          <w:p w14:paraId="10E19119" w14:textId="77777777" w:rsidR="001E3C30" w:rsidRPr="00F1075B" w:rsidRDefault="001E3C30" w:rsidP="000F4A51">
            <w:pPr>
              <w:pStyle w:val="31"/>
              <w:ind w:leftChars="0" w:left="0" w:firstLineChars="0" w:firstLine="0"/>
              <w:jc w:val="center"/>
            </w:pPr>
          </w:p>
        </w:tc>
      </w:tr>
      <w:tr w:rsidR="001E3C30" w:rsidRPr="00F1075B" w14:paraId="0D687742" w14:textId="77777777" w:rsidTr="000F4A51">
        <w:trPr>
          <w:trHeight w:val="5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5932627E" w14:textId="77777777" w:rsidR="001E3C30" w:rsidRPr="00F1075B" w:rsidRDefault="001E3C30" w:rsidP="000F4A51">
            <w:pPr>
              <w:pStyle w:val="31"/>
              <w:ind w:left="660"/>
            </w:pPr>
          </w:p>
        </w:tc>
        <w:tc>
          <w:tcPr>
            <w:tcW w:w="1686" w:type="dxa"/>
            <w:tcBorders>
              <w:top w:val="single" w:sz="4" w:space="0" w:color="auto"/>
              <w:left w:val="single" w:sz="4" w:space="0" w:color="auto"/>
              <w:bottom w:val="single" w:sz="4" w:space="0" w:color="auto"/>
              <w:right w:val="single" w:sz="4" w:space="0" w:color="auto"/>
            </w:tcBorders>
            <w:vAlign w:val="center"/>
            <w:hideMark/>
          </w:tcPr>
          <w:p w14:paraId="7CF9510A" w14:textId="77777777" w:rsidR="001E3C30" w:rsidRPr="00F1075B" w:rsidRDefault="001E3C30" w:rsidP="000F4A51">
            <w:pPr>
              <w:pStyle w:val="31"/>
              <w:ind w:leftChars="0" w:left="0" w:firstLineChars="0" w:firstLine="0"/>
            </w:pPr>
            <w:r w:rsidRPr="00F1075B">
              <w:rPr>
                <w:rFonts w:hint="eastAsia"/>
              </w:rPr>
              <w:t>応募費用リスク</w:t>
            </w:r>
          </w:p>
        </w:tc>
        <w:tc>
          <w:tcPr>
            <w:tcW w:w="4962" w:type="dxa"/>
            <w:tcBorders>
              <w:top w:val="single" w:sz="4" w:space="0" w:color="auto"/>
              <w:left w:val="single" w:sz="4" w:space="0" w:color="auto"/>
              <w:bottom w:val="single" w:sz="4" w:space="0" w:color="auto"/>
              <w:right w:val="single" w:sz="4" w:space="0" w:color="auto"/>
            </w:tcBorders>
            <w:vAlign w:val="center"/>
            <w:hideMark/>
          </w:tcPr>
          <w:p w14:paraId="03A6E19A" w14:textId="77777777" w:rsidR="001E3C30" w:rsidRPr="00F1075B" w:rsidRDefault="001E3C30" w:rsidP="000F4A51">
            <w:pPr>
              <w:pStyle w:val="31"/>
              <w:ind w:leftChars="0" w:left="0" w:firstLineChars="0" w:firstLine="0"/>
            </w:pPr>
            <w:r w:rsidRPr="00F1075B">
              <w:rPr>
                <w:rFonts w:hint="eastAsia"/>
              </w:rPr>
              <w:t>応募手続きに係る費用の負担</w:t>
            </w:r>
          </w:p>
        </w:tc>
        <w:tc>
          <w:tcPr>
            <w:tcW w:w="708" w:type="dxa"/>
            <w:tcBorders>
              <w:top w:val="single" w:sz="4" w:space="0" w:color="auto"/>
              <w:left w:val="single" w:sz="4" w:space="0" w:color="auto"/>
              <w:bottom w:val="single" w:sz="4" w:space="0" w:color="auto"/>
              <w:right w:val="single" w:sz="4" w:space="0" w:color="auto"/>
            </w:tcBorders>
            <w:vAlign w:val="center"/>
            <w:hideMark/>
          </w:tcPr>
          <w:p w14:paraId="342972E4" w14:textId="77777777" w:rsidR="001E3C30" w:rsidRPr="00F1075B" w:rsidRDefault="001E3C30" w:rsidP="000F4A51">
            <w:pPr>
              <w:pStyle w:val="31"/>
              <w:ind w:leftChars="0" w:left="0" w:firstLineChars="0" w:firstLine="0"/>
              <w:jc w:val="center"/>
            </w:pPr>
          </w:p>
        </w:tc>
        <w:tc>
          <w:tcPr>
            <w:tcW w:w="871" w:type="dxa"/>
            <w:tcBorders>
              <w:top w:val="single" w:sz="4" w:space="0" w:color="auto"/>
              <w:left w:val="single" w:sz="4" w:space="0" w:color="auto"/>
              <w:bottom w:val="single" w:sz="4" w:space="0" w:color="auto"/>
              <w:right w:val="single" w:sz="4" w:space="0" w:color="auto"/>
            </w:tcBorders>
            <w:vAlign w:val="center"/>
            <w:hideMark/>
          </w:tcPr>
          <w:p w14:paraId="3529532B" w14:textId="77777777" w:rsidR="001E3C30" w:rsidRPr="00F1075B" w:rsidRDefault="001E3C30" w:rsidP="000F4A51">
            <w:pPr>
              <w:pStyle w:val="31"/>
              <w:ind w:leftChars="0" w:left="0" w:firstLineChars="0" w:firstLine="0"/>
              <w:jc w:val="center"/>
            </w:pPr>
            <w:r w:rsidRPr="00F1075B">
              <w:rPr>
                <w:rFonts w:hint="eastAsia"/>
              </w:rPr>
              <w:t>○</w:t>
            </w:r>
          </w:p>
        </w:tc>
      </w:tr>
      <w:tr w:rsidR="001E3C30" w:rsidRPr="00F1075B" w14:paraId="1FD06FDC" w14:textId="77777777" w:rsidTr="000F4A51">
        <w:trPr>
          <w:trHeight w:val="33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7BB3E242" w14:textId="77777777" w:rsidR="001E3C30" w:rsidRPr="00F1075B" w:rsidRDefault="001E3C30" w:rsidP="000F4A51">
            <w:pPr>
              <w:pStyle w:val="31"/>
              <w:ind w:left="660"/>
            </w:pPr>
          </w:p>
        </w:tc>
        <w:tc>
          <w:tcPr>
            <w:tcW w:w="1686" w:type="dxa"/>
            <w:tcBorders>
              <w:top w:val="single" w:sz="4" w:space="0" w:color="auto"/>
              <w:left w:val="single" w:sz="4" w:space="0" w:color="auto"/>
              <w:bottom w:val="single" w:sz="4" w:space="0" w:color="auto"/>
              <w:right w:val="single" w:sz="4" w:space="0" w:color="auto"/>
            </w:tcBorders>
            <w:vAlign w:val="center"/>
            <w:hideMark/>
          </w:tcPr>
          <w:p w14:paraId="3EFC0286" w14:textId="77777777" w:rsidR="001E3C30" w:rsidRPr="00F1075B" w:rsidRDefault="001E3C30" w:rsidP="000F4A51">
            <w:pPr>
              <w:pStyle w:val="31"/>
              <w:ind w:leftChars="0" w:left="0" w:firstLineChars="0" w:firstLine="0"/>
            </w:pPr>
            <w:r w:rsidRPr="00F1075B">
              <w:rPr>
                <w:rFonts w:hint="eastAsia"/>
              </w:rPr>
              <w:t>契約リスク※１</w:t>
            </w:r>
          </w:p>
        </w:tc>
        <w:tc>
          <w:tcPr>
            <w:tcW w:w="4962" w:type="dxa"/>
            <w:tcBorders>
              <w:top w:val="single" w:sz="4" w:space="0" w:color="auto"/>
              <w:left w:val="single" w:sz="4" w:space="0" w:color="auto"/>
              <w:bottom w:val="single" w:sz="4" w:space="0" w:color="auto"/>
              <w:right w:val="single" w:sz="4" w:space="0" w:color="auto"/>
            </w:tcBorders>
            <w:vAlign w:val="center"/>
            <w:hideMark/>
          </w:tcPr>
          <w:p w14:paraId="64F9B4F4" w14:textId="77777777" w:rsidR="001E3C30" w:rsidRPr="00F1075B" w:rsidRDefault="001E3C30" w:rsidP="000F4A51">
            <w:pPr>
              <w:pStyle w:val="31"/>
              <w:ind w:leftChars="0" w:left="0" w:firstLineChars="0" w:firstLine="0"/>
            </w:pPr>
            <w:r w:rsidRPr="00F1075B">
              <w:rPr>
                <w:rFonts w:hint="eastAsia"/>
              </w:rPr>
              <w:t>契約締結の中止</w:t>
            </w:r>
          </w:p>
        </w:tc>
        <w:tc>
          <w:tcPr>
            <w:tcW w:w="708" w:type="dxa"/>
            <w:tcBorders>
              <w:top w:val="single" w:sz="4" w:space="0" w:color="auto"/>
              <w:left w:val="single" w:sz="4" w:space="0" w:color="auto"/>
              <w:bottom w:val="single" w:sz="4" w:space="0" w:color="auto"/>
              <w:right w:val="single" w:sz="4" w:space="0" w:color="auto"/>
            </w:tcBorders>
            <w:vAlign w:val="center"/>
            <w:hideMark/>
          </w:tcPr>
          <w:p w14:paraId="5A9FF285" w14:textId="77777777" w:rsidR="001E3C30" w:rsidRPr="00F1075B" w:rsidRDefault="001E3C30" w:rsidP="000F4A51">
            <w:pPr>
              <w:pStyle w:val="31"/>
              <w:ind w:leftChars="0" w:left="0" w:firstLineChars="0" w:firstLine="0"/>
              <w:jc w:val="center"/>
            </w:pPr>
            <w:r w:rsidRPr="00F1075B">
              <w:rPr>
                <w:rFonts w:hint="eastAsia"/>
              </w:rPr>
              <w:t>○</w:t>
            </w:r>
          </w:p>
        </w:tc>
        <w:tc>
          <w:tcPr>
            <w:tcW w:w="871" w:type="dxa"/>
            <w:tcBorders>
              <w:top w:val="single" w:sz="4" w:space="0" w:color="auto"/>
              <w:left w:val="single" w:sz="4" w:space="0" w:color="auto"/>
              <w:bottom w:val="single" w:sz="4" w:space="0" w:color="auto"/>
              <w:right w:val="single" w:sz="4" w:space="0" w:color="auto"/>
            </w:tcBorders>
            <w:vAlign w:val="center"/>
            <w:hideMark/>
          </w:tcPr>
          <w:p w14:paraId="4527B826" w14:textId="77777777" w:rsidR="001E3C30" w:rsidRPr="00F1075B" w:rsidRDefault="001E3C30" w:rsidP="000F4A51">
            <w:pPr>
              <w:pStyle w:val="31"/>
              <w:ind w:leftChars="0" w:left="0" w:firstLineChars="0" w:firstLine="0"/>
              <w:jc w:val="center"/>
            </w:pPr>
            <w:r w:rsidRPr="00F1075B">
              <w:rPr>
                <w:rFonts w:hint="eastAsia"/>
              </w:rPr>
              <w:t>○</w:t>
            </w:r>
          </w:p>
        </w:tc>
      </w:tr>
      <w:tr w:rsidR="001E3C30" w:rsidRPr="00F1075B" w14:paraId="2558966E" w14:textId="77777777" w:rsidTr="000F4A51">
        <w:trPr>
          <w:trHeight w:val="33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1A600D89" w14:textId="77777777" w:rsidR="001E3C30" w:rsidRPr="00F1075B" w:rsidRDefault="001E3C30" w:rsidP="000F4A51">
            <w:pPr>
              <w:pStyle w:val="31"/>
              <w:ind w:left="660"/>
            </w:pPr>
          </w:p>
        </w:tc>
        <w:tc>
          <w:tcPr>
            <w:tcW w:w="1686" w:type="dxa"/>
            <w:tcBorders>
              <w:top w:val="single" w:sz="4" w:space="0" w:color="auto"/>
              <w:left w:val="single" w:sz="4" w:space="0" w:color="auto"/>
              <w:bottom w:val="single" w:sz="4" w:space="0" w:color="auto"/>
              <w:right w:val="single" w:sz="4" w:space="0" w:color="auto"/>
            </w:tcBorders>
            <w:vAlign w:val="center"/>
            <w:hideMark/>
          </w:tcPr>
          <w:p w14:paraId="71F4069A" w14:textId="77777777" w:rsidR="001E3C30" w:rsidRPr="00F1075B" w:rsidRDefault="001E3C30" w:rsidP="000F4A51">
            <w:pPr>
              <w:pStyle w:val="31"/>
              <w:ind w:leftChars="0" w:left="0" w:firstLineChars="0" w:firstLine="0"/>
            </w:pPr>
            <w:r w:rsidRPr="00F1075B">
              <w:rPr>
                <w:rFonts w:hint="eastAsia"/>
              </w:rPr>
              <w:t>政策変更リスク</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9AE26E0" w14:textId="77777777" w:rsidR="001E3C30" w:rsidRPr="00F1075B" w:rsidRDefault="001E3C30" w:rsidP="000F4A51">
            <w:pPr>
              <w:pStyle w:val="31"/>
              <w:ind w:leftChars="0" w:left="0" w:firstLineChars="0" w:firstLine="0"/>
            </w:pPr>
            <w:r w:rsidRPr="00F1075B">
              <w:rPr>
                <w:rFonts w:hint="eastAsia"/>
              </w:rPr>
              <w:t>市の政策方針や事業計画の変更によるもの</w:t>
            </w:r>
          </w:p>
        </w:tc>
        <w:tc>
          <w:tcPr>
            <w:tcW w:w="708" w:type="dxa"/>
            <w:tcBorders>
              <w:top w:val="single" w:sz="4" w:space="0" w:color="auto"/>
              <w:left w:val="single" w:sz="4" w:space="0" w:color="auto"/>
              <w:bottom w:val="single" w:sz="4" w:space="0" w:color="auto"/>
              <w:right w:val="single" w:sz="4" w:space="0" w:color="auto"/>
            </w:tcBorders>
            <w:vAlign w:val="center"/>
            <w:hideMark/>
          </w:tcPr>
          <w:p w14:paraId="69162CA0" w14:textId="77777777" w:rsidR="001E3C30" w:rsidRPr="00F1075B" w:rsidRDefault="001E3C30" w:rsidP="000F4A51">
            <w:pPr>
              <w:pStyle w:val="31"/>
              <w:ind w:leftChars="0" w:left="0" w:firstLineChars="0" w:firstLine="0"/>
              <w:jc w:val="center"/>
            </w:pPr>
            <w:r w:rsidRPr="00F1075B">
              <w:rPr>
                <w:rFonts w:hint="eastAsia"/>
              </w:rPr>
              <w:t>○</w:t>
            </w:r>
          </w:p>
        </w:tc>
        <w:tc>
          <w:tcPr>
            <w:tcW w:w="871" w:type="dxa"/>
            <w:tcBorders>
              <w:top w:val="single" w:sz="4" w:space="0" w:color="auto"/>
              <w:left w:val="single" w:sz="4" w:space="0" w:color="auto"/>
              <w:bottom w:val="single" w:sz="4" w:space="0" w:color="auto"/>
              <w:right w:val="single" w:sz="4" w:space="0" w:color="auto"/>
            </w:tcBorders>
            <w:vAlign w:val="center"/>
            <w:hideMark/>
          </w:tcPr>
          <w:p w14:paraId="12BADA62" w14:textId="77777777" w:rsidR="001E3C30" w:rsidRPr="00F1075B" w:rsidRDefault="001E3C30" w:rsidP="000F4A51">
            <w:pPr>
              <w:pStyle w:val="31"/>
              <w:ind w:leftChars="0" w:left="0" w:firstLineChars="0" w:firstLine="0"/>
              <w:jc w:val="center"/>
            </w:pPr>
          </w:p>
        </w:tc>
      </w:tr>
      <w:tr w:rsidR="001E3C30" w:rsidRPr="00F1075B" w14:paraId="32002DC3" w14:textId="77777777" w:rsidTr="000F4A51">
        <w:trPr>
          <w:trHeight w:val="49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528FAF9C" w14:textId="77777777" w:rsidR="001E3C30" w:rsidRPr="00F1075B" w:rsidRDefault="001E3C30" w:rsidP="000F4A51">
            <w:pPr>
              <w:pStyle w:val="31"/>
              <w:ind w:left="660"/>
            </w:pPr>
          </w:p>
        </w:tc>
        <w:tc>
          <w:tcPr>
            <w:tcW w:w="1686" w:type="dxa"/>
            <w:vMerge w:val="restart"/>
            <w:tcBorders>
              <w:top w:val="single" w:sz="4" w:space="0" w:color="auto"/>
              <w:left w:val="single" w:sz="4" w:space="0" w:color="auto"/>
              <w:bottom w:val="single" w:sz="4" w:space="0" w:color="auto"/>
              <w:right w:val="single" w:sz="4" w:space="0" w:color="auto"/>
            </w:tcBorders>
            <w:vAlign w:val="center"/>
            <w:hideMark/>
          </w:tcPr>
          <w:p w14:paraId="6D50CF9B" w14:textId="77777777" w:rsidR="001E3C30" w:rsidRPr="00F1075B" w:rsidRDefault="001E3C30" w:rsidP="000F4A51">
            <w:pPr>
              <w:pStyle w:val="31"/>
              <w:ind w:leftChars="0" w:left="0" w:firstLineChars="0" w:firstLine="0"/>
            </w:pPr>
            <w:r w:rsidRPr="00F1075B">
              <w:rPr>
                <w:rFonts w:hint="eastAsia"/>
              </w:rPr>
              <w:t>法制度リスク</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03968A4" w14:textId="77777777" w:rsidR="001E3C30" w:rsidRPr="00F1075B" w:rsidRDefault="001E3C30" w:rsidP="000F4A51">
            <w:pPr>
              <w:pStyle w:val="31"/>
              <w:ind w:leftChars="0" w:left="0" w:firstLineChars="0" w:firstLine="0"/>
            </w:pPr>
            <w:r w:rsidRPr="00F1075B">
              <w:rPr>
                <w:rFonts w:hint="eastAsia"/>
              </w:rPr>
              <w:t>本事業に特別に影響を及ぼす法制度の新設・変更に関するもの（税制度を除く）</w:t>
            </w:r>
          </w:p>
        </w:tc>
        <w:tc>
          <w:tcPr>
            <w:tcW w:w="708" w:type="dxa"/>
            <w:tcBorders>
              <w:top w:val="single" w:sz="4" w:space="0" w:color="auto"/>
              <w:left w:val="single" w:sz="4" w:space="0" w:color="auto"/>
              <w:bottom w:val="single" w:sz="4" w:space="0" w:color="auto"/>
              <w:right w:val="single" w:sz="4" w:space="0" w:color="auto"/>
            </w:tcBorders>
            <w:vAlign w:val="center"/>
            <w:hideMark/>
          </w:tcPr>
          <w:p w14:paraId="457034D1" w14:textId="77777777" w:rsidR="001E3C30" w:rsidRPr="00F1075B" w:rsidRDefault="001E3C30" w:rsidP="000F4A51">
            <w:pPr>
              <w:pStyle w:val="31"/>
              <w:ind w:leftChars="0" w:left="0" w:firstLineChars="0" w:firstLine="0"/>
              <w:jc w:val="center"/>
            </w:pPr>
            <w:r w:rsidRPr="00F1075B">
              <w:rPr>
                <w:rFonts w:hint="eastAsia"/>
              </w:rPr>
              <w:t>○</w:t>
            </w:r>
          </w:p>
        </w:tc>
        <w:tc>
          <w:tcPr>
            <w:tcW w:w="871" w:type="dxa"/>
            <w:tcBorders>
              <w:top w:val="single" w:sz="4" w:space="0" w:color="auto"/>
              <w:left w:val="single" w:sz="4" w:space="0" w:color="auto"/>
              <w:bottom w:val="single" w:sz="4" w:space="0" w:color="auto"/>
              <w:right w:val="single" w:sz="4" w:space="0" w:color="auto"/>
            </w:tcBorders>
            <w:vAlign w:val="center"/>
            <w:hideMark/>
          </w:tcPr>
          <w:p w14:paraId="7CA71C93" w14:textId="77777777" w:rsidR="001E3C30" w:rsidRPr="00F1075B" w:rsidRDefault="001E3C30" w:rsidP="000F4A51">
            <w:pPr>
              <w:pStyle w:val="31"/>
              <w:ind w:leftChars="0" w:left="0" w:firstLineChars="0" w:firstLine="0"/>
              <w:jc w:val="center"/>
            </w:pPr>
          </w:p>
        </w:tc>
      </w:tr>
      <w:tr w:rsidR="001E3C30" w:rsidRPr="00F1075B" w14:paraId="5360B93D" w14:textId="77777777" w:rsidTr="000F4A51">
        <w:trPr>
          <w:trHeight w:val="53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4BE85D24" w14:textId="77777777" w:rsidR="001E3C30" w:rsidRPr="00F1075B" w:rsidRDefault="001E3C30" w:rsidP="000F4A51">
            <w:pPr>
              <w:pStyle w:val="31"/>
              <w:ind w:left="660"/>
            </w:pPr>
          </w:p>
        </w:tc>
        <w:tc>
          <w:tcPr>
            <w:tcW w:w="1686" w:type="dxa"/>
            <w:vMerge/>
            <w:tcBorders>
              <w:top w:val="single" w:sz="4" w:space="0" w:color="auto"/>
              <w:left w:val="single" w:sz="4" w:space="0" w:color="auto"/>
              <w:bottom w:val="single" w:sz="4" w:space="0" w:color="auto"/>
              <w:right w:val="single" w:sz="4" w:space="0" w:color="auto"/>
            </w:tcBorders>
            <w:vAlign w:val="center"/>
            <w:hideMark/>
          </w:tcPr>
          <w:p w14:paraId="2C4A1CF9" w14:textId="77777777" w:rsidR="001E3C30" w:rsidRPr="00F1075B" w:rsidRDefault="001E3C30" w:rsidP="000F4A51">
            <w:pPr>
              <w:pStyle w:val="31"/>
              <w:ind w:leftChars="0" w:left="0" w:firstLineChars="0" w:firstLine="0"/>
            </w:pPr>
          </w:p>
        </w:tc>
        <w:tc>
          <w:tcPr>
            <w:tcW w:w="4962" w:type="dxa"/>
            <w:tcBorders>
              <w:top w:val="single" w:sz="4" w:space="0" w:color="auto"/>
              <w:left w:val="single" w:sz="4" w:space="0" w:color="auto"/>
              <w:bottom w:val="single" w:sz="4" w:space="0" w:color="auto"/>
              <w:right w:val="single" w:sz="4" w:space="0" w:color="auto"/>
            </w:tcBorders>
            <w:vAlign w:val="center"/>
            <w:hideMark/>
          </w:tcPr>
          <w:p w14:paraId="32464FB4" w14:textId="77777777" w:rsidR="001E3C30" w:rsidRPr="00F1075B" w:rsidRDefault="001E3C30" w:rsidP="000F4A51">
            <w:pPr>
              <w:pStyle w:val="31"/>
              <w:ind w:leftChars="0" w:left="0" w:firstLineChars="0" w:firstLine="0"/>
            </w:pPr>
            <w:r w:rsidRPr="00F1075B">
              <w:rPr>
                <w:rFonts w:hint="eastAsia"/>
              </w:rPr>
              <w:t>上記以外で、本事業のみならず広く一般的に適用される法制度の新設・変更に関するもの（税制度を除く）</w:t>
            </w:r>
          </w:p>
        </w:tc>
        <w:tc>
          <w:tcPr>
            <w:tcW w:w="708" w:type="dxa"/>
            <w:tcBorders>
              <w:top w:val="single" w:sz="4" w:space="0" w:color="auto"/>
              <w:left w:val="single" w:sz="4" w:space="0" w:color="auto"/>
              <w:bottom w:val="single" w:sz="4" w:space="0" w:color="auto"/>
              <w:right w:val="single" w:sz="4" w:space="0" w:color="auto"/>
            </w:tcBorders>
            <w:vAlign w:val="center"/>
            <w:hideMark/>
          </w:tcPr>
          <w:p w14:paraId="4E6C7EA9" w14:textId="77777777" w:rsidR="001E3C30" w:rsidRPr="00F1075B" w:rsidRDefault="001E3C30" w:rsidP="000F4A51">
            <w:pPr>
              <w:pStyle w:val="31"/>
              <w:ind w:leftChars="0" w:left="0" w:firstLineChars="0" w:firstLine="0"/>
              <w:jc w:val="center"/>
            </w:pPr>
          </w:p>
        </w:tc>
        <w:tc>
          <w:tcPr>
            <w:tcW w:w="871" w:type="dxa"/>
            <w:tcBorders>
              <w:top w:val="single" w:sz="4" w:space="0" w:color="auto"/>
              <w:left w:val="single" w:sz="4" w:space="0" w:color="auto"/>
              <w:bottom w:val="single" w:sz="4" w:space="0" w:color="auto"/>
              <w:right w:val="single" w:sz="4" w:space="0" w:color="auto"/>
            </w:tcBorders>
            <w:vAlign w:val="center"/>
            <w:hideMark/>
          </w:tcPr>
          <w:p w14:paraId="3344042B" w14:textId="77777777" w:rsidR="001E3C30" w:rsidRPr="00F1075B" w:rsidRDefault="001E3C30" w:rsidP="000F4A51">
            <w:pPr>
              <w:pStyle w:val="31"/>
              <w:ind w:leftChars="0" w:left="0" w:firstLineChars="0" w:firstLine="0"/>
              <w:jc w:val="center"/>
            </w:pPr>
            <w:r w:rsidRPr="00F1075B">
              <w:rPr>
                <w:rFonts w:hint="eastAsia"/>
              </w:rPr>
              <w:t>○</w:t>
            </w:r>
          </w:p>
        </w:tc>
      </w:tr>
      <w:tr w:rsidR="001E3C30" w:rsidRPr="00F1075B" w14:paraId="04694DF4" w14:textId="77777777" w:rsidTr="000F4A51">
        <w:trPr>
          <w:trHeight w:val="33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40AF4E46" w14:textId="77777777" w:rsidR="001E3C30" w:rsidRPr="00F1075B" w:rsidRDefault="001E3C30" w:rsidP="000F4A51">
            <w:pPr>
              <w:pStyle w:val="31"/>
              <w:ind w:left="660"/>
            </w:pPr>
          </w:p>
        </w:tc>
        <w:tc>
          <w:tcPr>
            <w:tcW w:w="1686" w:type="dxa"/>
            <w:vMerge w:val="restart"/>
            <w:tcBorders>
              <w:top w:val="single" w:sz="4" w:space="0" w:color="auto"/>
              <w:left w:val="single" w:sz="4" w:space="0" w:color="auto"/>
              <w:bottom w:val="single" w:sz="4" w:space="0" w:color="auto"/>
              <w:right w:val="single" w:sz="4" w:space="0" w:color="auto"/>
            </w:tcBorders>
            <w:vAlign w:val="center"/>
            <w:hideMark/>
          </w:tcPr>
          <w:p w14:paraId="205AA999" w14:textId="77777777" w:rsidR="001E3C30" w:rsidRPr="00F1075B" w:rsidRDefault="001E3C30" w:rsidP="000F4A51">
            <w:pPr>
              <w:pStyle w:val="31"/>
              <w:ind w:leftChars="0" w:left="0" w:firstLineChars="0" w:firstLine="0"/>
            </w:pPr>
            <w:r w:rsidRPr="00F1075B">
              <w:rPr>
                <w:rFonts w:hint="eastAsia"/>
              </w:rPr>
              <w:t>税制度リスク</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1292813" w14:textId="77777777" w:rsidR="001E3C30" w:rsidRPr="00F1075B" w:rsidRDefault="001E3C30" w:rsidP="000F4A51">
            <w:pPr>
              <w:pStyle w:val="31"/>
              <w:ind w:leftChars="0" w:left="0" w:firstLineChars="0" w:firstLine="0"/>
            </w:pPr>
            <w:r w:rsidRPr="00F1075B">
              <w:rPr>
                <w:rFonts w:hint="eastAsia"/>
              </w:rPr>
              <w:t>事業者利益に課される税制度の新設・変更に関するもの</w:t>
            </w:r>
          </w:p>
        </w:tc>
        <w:tc>
          <w:tcPr>
            <w:tcW w:w="708" w:type="dxa"/>
            <w:tcBorders>
              <w:top w:val="single" w:sz="4" w:space="0" w:color="auto"/>
              <w:left w:val="single" w:sz="4" w:space="0" w:color="auto"/>
              <w:bottom w:val="single" w:sz="4" w:space="0" w:color="auto"/>
              <w:right w:val="single" w:sz="4" w:space="0" w:color="auto"/>
            </w:tcBorders>
            <w:vAlign w:val="center"/>
            <w:hideMark/>
          </w:tcPr>
          <w:p w14:paraId="32F34469" w14:textId="77777777" w:rsidR="001E3C30" w:rsidRPr="00F1075B" w:rsidRDefault="001E3C30" w:rsidP="000F4A51">
            <w:pPr>
              <w:pStyle w:val="31"/>
              <w:ind w:leftChars="0" w:left="0" w:firstLineChars="0" w:firstLine="0"/>
              <w:jc w:val="center"/>
            </w:pPr>
          </w:p>
        </w:tc>
        <w:tc>
          <w:tcPr>
            <w:tcW w:w="871" w:type="dxa"/>
            <w:tcBorders>
              <w:top w:val="single" w:sz="4" w:space="0" w:color="auto"/>
              <w:left w:val="single" w:sz="4" w:space="0" w:color="auto"/>
              <w:bottom w:val="single" w:sz="4" w:space="0" w:color="auto"/>
              <w:right w:val="single" w:sz="4" w:space="0" w:color="auto"/>
            </w:tcBorders>
            <w:vAlign w:val="center"/>
            <w:hideMark/>
          </w:tcPr>
          <w:p w14:paraId="39942C03" w14:textId="77777777" w:rsidR="001E3C30" w:rsidRPr="00F1075B" w:rsidRDefault="001E3C30" w:rsidP="000F4A51">
            <w:pPr>
              <w:pStyle w:val="31"/>
              <w:ind w:leftChars="0" w:left="0" w:firstLineChars="0" w:firstLine="0"/>
              <w:jc w:val="center"/>
            </w:pPr>
            <w:r w:rsidRPr="00F1075B">
              <w:rPr>
                <w:rFonts w:hint="eastAsia"/>
              </w:rPr>
              <w:t>○</w:t>
            </w:r>
          </w:p>
        </w:tc>
      </w:tr>
      <w:tr w:rsidR="001E3C30" w:rsidRPr="00F1075B" w14:paraId="55B73BBA" w14:textId="77777777" w:rsidTr="000F4A51">
        <w:trPr>
          <w:trHeight w:val="33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56E03B78" w14:textId="77777777" w:rsidR="001E3C30" w:rsidRPr="00F1075B" w:rsidRDefault="001E3C30" w:rsidP="000F4A51">
            <w:pPr>
              <w:pStyle w:val="31"/>
              <w:ind w:left="660"/>
            </w:pPr>
          </w:p>
        </w:tc>
        <w:tc>
          <w:tcPr>
            <w:tcW w:w="1686" w:type="dxa"/>
            <w:vMerge/>
            <w:tcBorders>
              <w:top w:val="single" w:sz="4" w:space="0" w:color="auto"/>
              <w:left w:val="single" w:sz="4" w:space="0" w:color="auto"/>
              <w:bottom w:val="single" w:sz="4" w:space="0" w:color="auto"/>
              <w:right w:val="single" w:sz="4" w:space="0" w:color="auto"/>
            </w:tcBorders>
            <w:vAlign w:val="center"/>
            <w:hideMark/>
          </w:tcPr>
          <w:p w14:paraId="73563C6A" w14:textId="77777777" w:rsidR="001E3C30" w:rsidRPr="00F1075B" w:rsidRDefault="001E3C30" w:rsidP="000F4A51">
            <w:pPr>
              <w:pStyle w:val="31"/>
              <w:ind w:leftChars="0" w:left="0" w:firstLineChars="0" w:firstLine="0"/>
            </w:pPr>
          </w:p>
        </w:tc>
        <w:tc>
          <w:tcPr>
            <w:tcW w:w="4962" w:type="dxa"/>
            <w:tcBorders>
              <w:top w:val="single" w:sz="4" w:space="0" w:color="auto"/>
              <w:left w:val="single" w:sz="4" w:space="0" w:color="auto"/>
              <w:bottom w:val="single" w:sz="4" w:space="0" w:color="auto"/>
              <w:right w:val="single" w:sz="4" w:space="0" w:color="auto"/>
            </w:tcBorders>
            <w:vAlign w:val="center"/>
            <w:hideMark/>
          </w:tcPr>
          <w:p w14:paraId="4E5895D5" w14:textId="77777777" w:rsidR="001E3C30" w:rsidRPr="00F1075B" w:rsidRDefault="001E3C30" w:rsidP="000F4A51">
            <w:pPr>
              <w:pStyle w:val="31"/>
              <w:ind w:leftChars="0" w:left="0" w:firstLineChars="0" w:firstLine="0"/>
            </w:pPr>
            <w:r w:rsidRPr="00F1075B">
              <w:rPr>
                <w:rFonts w:hint="eastAsia"/>
              </w:rPr>
              <w:t>上記以外の税制度の新設・変更に関するもの</w:t>
            </w:r>
          </w:p>
        </w:tc>
        <w:tc>
          <w:tcPr>
            <w:tcW w:w="708" w:type="dxa"/>
            <w:tcBorders>
              <w:top w:val="single" w:sz="4" w:space="0" w:color="auto"/>
              <w:left w:val="single" w:sz="4" w:space="0" w:color="auto"/>
              <w:bottom w:val="single" w:sz="4" w:space="0" w:color="auto"/>
              <w:right w:val="single" w:sz="4" w:space="0" w:color="auto"/>
            </w:tcBorders>
            <w:vAlign w:val="center"/>
            <w:hideMark/>
          </w:tcPr>
          <w:p w14:paraId="3778F8CD" w14:textId="77777777" w:rsidR="001E3C30" w:rsidRPr="00F1075B" w:rsidRDefault="001E3C30" w:rsidP="000F4A51">
            <w:pPr>
              <w:pStyle w:val="31"/>
              <w:ind w:leftChars="0" w:left="0" w:firstLineChars="0" w:firstLine="0"/>
              <w:jc w:val="center"/>
            </w:pPr>
            <w:r w:rsidRPr="00F1075B">
              <w:rPr>
                <w:rFonts w:hint="eastAsia"/>
              </w:rPr>
              <w:t>○</w:t>
            </w:r>
          </w:p>
        </w:tc>
        <w:tc>
          <w:tcPr>
            <w:tcW w:w="871" w:type="dxa"/>
            <w:tcBorders>
              <w:top w:val="single" w:sz="4" w:space="0" w:color="auto"/>
              <w:left w:val="single" w:sz="4" w:space="0" w:color="auto"/>
              <w:bottom w:val="single" w:sz="4" w:space="0" w:color="auto"/>
              <w:right w:val="single" w:sz="4" w:space="0" w:color="auto"/>
            </w:tcBorders>
            <w:vAlign w:val="center"/>
            <w:hideMark/>
          </w:tcPr>
          <w:p w14:paraId="36EDA3F2" w14:textId="77777777" w:rsidR="001E3C30" w:rsidRPr="00F1075B" w:rsidRDefault="001E3C30" w:rsidP="000F4A51">
            <w:pPr>
              <w:pStyle w:val="31"/>
              <w:ind w:leftChars="0" w:left="0" w:firstLineChars="0" w:firstLine="0"/>
              <w:jc w:val="center"/>
            </w:pPr>
          </w:p>
        </w:tc>
      </w:tr>
      <w:tr w:rsidR="001E3C30" w:rsidRPr="00F1075B" w14:paraId="4215BBB5" w14:textId="77777777" w:rsidTr="000F4A51">
        <w:trPr>
          <w:trHeight w:val="33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717B2CFA" w14:textId="77777777" w:rsidR="001E3C30" w:rsidRPr="00F1075B" w:rsidRDefault="001E3C30" w:rsidP="000F4A51">
            <w:pPr>
              <w:pStyle w:val="31"/>
              <w:ind w:left="660"/>
            </w:pPr>
          </w:p>
        </w:tc>
        <w:tc>
          <w:tcPr>
            <w:tcW w:w="1686" w:type="dxa"/>
            <w:vMerge w:val="restart"/>
            <w:tcBorders>
              <w:top w:val="single" w:sz="4" w:space="0" w:color="auto"/>
              <w:left w:val="single" w:sz="4" w:space="0" w:color="auto"/>
              <w:bottom w:val="single" w:sz="4" w:space="0" w:color="auto"/>
              <w:right w:val="single" w:sz="4" w:space="0" w:color="auto"/>
            </w:tcBorders>
            <w:vAlign w:val="center"/>
            <w:hideMark/>
          </w:tcPr>
          <w:p w14:paraId="1D796DEE" w14:textId="77777777" w:rsidR="001E3C30" w:rsidRPr="00F1075B" w:rsidRDefault="001E3C30" w:rsidP="000F4A51">
            <w:pPr>
              <w:pStyle w:val="31"/>
              <w:ind w:leftChars="0" w:left="0" w:firstLineChars="0" w:firstLine="0"/>
            </w:pPr>
            <w:r w:rsidRPr="00F1075B">
              <w:rPr>
                <w:rFonts w:hint="eastAsia"/>
              </w:rPr>
              <w:t>住民対応リスク</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67B07B8" w14:textId="77777777" w:rsidR="001E3C30" w:rsidRPr="00F1075B" w:rsidRDefault="001E3C30" w:rsidP="000F4A51">
            <w:pPr>
              <w:pStyle w:val="31"/>
              <w:ind w:leftChars="0" w:left="0" w:firstLineChars="0" w:firstLine="0"/>
            </w:pPr>
            <w:r w:rsidRPr="00F1075B">
              <w:rPr>
                <w:rFonts w:hint="eastAsia"/>
              </w:rPr>
              <w:t>本事業の実施に関する住民の反対運動・訴訟</w:t>
            </w:r>
            <w:r w:rsidRPr="00A6106D">
              <w:rPr>
                <w:rFonts w:hint="eastAsia"/>
              </w:rPr>
              <w:t>や苦情</w:t>
            </w:r>
            <w:r w:rsidRPr="00F1075B">
              <w:rPr>
                <w:rFonts w:hint="eastAsia"/>
              </w:rPr>
              <w:t>等が生じた場合</w:t>
            </w:r>
          </w:p>
        </w:tc>
        <w:tc>
          <w:tcPr>
            <w:tcW w:w="708" w:type="dxa"/>
            <w:tcBorders>
              <w:top w:val="single" w:sz="4" w:space="0" w:color="auto"/>
              <w:left w:val="single" w:sz="4" w:space="0" w:color="auto"/>
              <w:bottom w:val="single" w:sz="4" w:space="0" w:color="auto"/>
              <w:right w:val="single" w:sz="4" w:space="0" w:color="auto"/>
            </w:tcBorders>
            <w:vAlign w:val="center"/>
            <w:hideMark/>
          </w:tcPr>
          <w:p w14:paraId="48E409E4" w14:textId="77777777" w:rsidR="001E3C30" w:rsidRPr="00F1075B" w:rsidRDefault="001E3C30" w:rsidP="000F4A51">
            <w:pPr>
              <w:pStyle w:val="31"/>
              <w:ind w:leftChars="0" w:left="0" w:firstLineChars="0" w:firstLine="0"/>
              <w:jc w:val="center"/>
            </w:pPr>
            <w:r w:rsidRPr="00F1075B">
              <w:rPr>
                <w:rFonts w:hint="eastAsia"/>
              </w:rPr>
              <w:t>○</w:t>
            </w:r>
          </w:p>
        </w:tc>
        <w:tc>
          <w:tcPr>
            <w:tcW w:w="871" w:type="dxa"/>
            <w:tcBorders>
              <w:top w:val="single" w:sz="4" w:space="0" w:color="auto"/>
              <w:left w:val="single" w:sz="4" w:space="0" w:color="auto"/>
              <w:bottom w:val="single" w:sz="4" w:space="0" w:color="auto"/>
              <w:right w:val="single" w:sz="4" w:space="0" w:color="auto"/>
            </w:tcBorders>
            <w:vAlign w:val="center"/>
            <w:hideMark/>
          </w:tcPr>
          <w:p w14:paraId="6F5C46D1" w14:textId="77777777" w:rsidR="001E3C30" w:rsidRPr="00F1075B" w:rsidRDefault="001E3C30" w:rsidP="000F4A51">
            <w:pPr>
              <w:pStyle w:val="31"/>
              <w:ind w:leftChars="0" w:left="0" w:firstLineChars="0" w:firstLine="0"/>
              <w:jc w:val="center"/>
            </w:pPr>
          </w:p>
        </w:tc>
      </w:tr>
      <w:tr w:rsidR="001E3C30" w:rsidRPr="00F1075B" w14:paraId="0B6A526F" w14:textId="77777777" w:rsidTr="000F4A51">
        <w:trPr>
          <w:trHeight w:val="33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56CEEB4A" w14:textId="77777777" w:rsidR="001E3C30" w:rsidRPr="00F1075B" w:rsidRDefault="001E3C30" w:rsidP="000F4A51">
            <w:pPr>
              <w:pStyle w:val="31"/>
              <w:ind w:left="660"/>
            </w:pPr>
          </w:p>
        </w:tc>
        <w:tc>
          <w:tcPr>
            <w:tcW w:w="1686" w:type="dxa"/>
            <w:vMerge/>
            <w:tcBorders>
              <w:top w:val="single" w:sz="4" w:space="0" w:color="auto"/>
              <w:left w:val="single" w:sz="4" w:space="0" w:color="auto"/>
              <w:bottom w:val="single" w:sz="4" w:space="0" w:color="auto"/>
              <w:right w:val="single" w:sz="4" w:space="0" w:color="auto"/>
            </w:tcBorders>
            <w:vAlign w:val="center"/>
            <w:hideMark/>
          </w:tcPr>
          <w:p w14:paraId="5B255C3C" w14:textId="77777777" w:rsidR="001E3C30" w:rsidRPr="00F1075B" w:rsidRDefault="001E3C30" w:rsidP="000F4A51">
            <w:pPr>
              <w:pStyle w:val="31"/>
              <w:ind w:leftChars="0" w:left="0" w:firstLineChars="0" w:firstLine="0"/>
            </w:pPr>
          </w:p>
        </w:tc>
        <w:tc>
          <w:tcPr>
            <w:tcW w:w="4962" w:type="dxa"/>
            <w:tcBorders>
              <w:top w:val="single" w:sz="4" w:space="0" w:color="auto"/>
              <w:left w:val="single" w:sz="4" w:space="0" w:color="auto"/>
              <w:bottom w:val="single" w:sz="4" w:space="0" w:color="auto"/>
              <w:right w:val="single" w:sz="4" w:space="0" w:color="auto"/>
            </w:tcBorders>
            <w:vAlign w:val="center"/>
            <w:hideMark/>
          </w:tcPr>
          <w:p w14:paraId="43504848" w14:textId="77777777" w:rsidR="001E3C30" w:rsidRPr="00F1075B" w:rsidRDefault="001E3C30" w:rsidP="000F4A51">
            <w:pPr>
              <w:pStyle w:val="31"/>
              <w:ind w:leftChars="0" w:left="0" w:firstLineChars="0" w:firstLine="0"/>
            </w:pPr>
            <w:r w:rsidRPr="00F1075B">
              <w:rPr>
                <w:rFonts w:hint="eastAsia"/>
              </w:rPr>
              <w:t>上記以外に関する住民の反対運動・訴訟</w:t>
            </w:r>
            <w:r w:rsidRPr="00A6106D">
              <w:rPr>
                <w:rFonts w:hint="eastAsia"/>
              </w:rPr>
              <w:t>や苦情</w:t>
            </w:r>
            <w:r w:rsidRPr="00F1075B">
              <w:rPr>
                <w:rFonts w:hint="eastAsia"/>
              </w:rPr>
              <w:t>等が生じた場合</w:t>
            </w:r>
          </w:p>
        </w:tc>
        <w:tc>
          <w:tcPr>
            <w:tcW w:w="708" w:type="dxa"/>
            <w:tcBorders>
              <w:top w:val="single" w:sz="4" w:space="0" w:color="auto"/>
              <w:left w:val="single" w:sz="4" w:space="0" w:color="auto"/>
              <w:bottom w:val="single" w:sz="4" w:space="0" w:color="auto"/>
              <w:right w:val="single" w:sz="4" w:space="0" w:color="auto"/>
            </w:tcBorders>
            <w:vAlign w:val="center"/>
            <w:hideMark/>
          </w:tcPr>
          <w:p w14:paraId="79F1CDDE" w14:textId="77777777" w:rsidR="001E3C30" w:rsidRPr="00F1075B" w:rsidRDefault="001E3C30" w:rsidP="000F4A51">
            <w:pPr>
              <w:pStyle w:val="31"/>
              <w:ind w:leftChars="0" w:left="0" w:firstLineChars="0" w:firstLine="0"/>
              <w:jc w:val="center"/>
            </w:pPr>
          </w:p>
        </w:tc>
        <w:tc>
          <w:tcPr>
            <w:tcW w:w="871" w:type="dxa"/>
            <w:tcBorders>
              <w:top w:val="single" w:sz="4" w:space="0" w:color="auto"/>
              <w:left w:val="single" w:sz="4" w:space="0" w:color="auto"/>
              <w:bottom w:val="single" w:sz="4" w:space="0" w:color="auto"/>
              <w:right w:val="single" w:sz="4" w:space="0" w:color="auto"/>
            </w:tcBorders>
            <w:vAlign w:val="center"/>
            <w:hideMark/>
          </w:tcPr>
          <w:p w14:paraId="4C73A413" w14:textId="77777777" w:rsidR="001E3C30" w:rsidRPr="00F1075B" w:rsidRDefault="001E3C30" w:rsidP="000F4A51">
            <w:pPr>
              <w:pStyle w:val="31"/>
              <w:ind w:leftChars="0" w:left="0" w:firstLineChars="0" w:firstLine="0"/>
              <w:jc w:val="center"/>
            </w:pPr>
            <w:r w:rsidRPr="00F1075B">
              <w:rPr>
                <w:rFonts w:hint="eastAsia"/>
              </w:rPr>
              <w:t>○</w:t>
            </w:r>
          </w:p>
        </w:tc>
      </w:tr>
      <w:tr w:rsidR="001E3C30" w:rsidRPr="00F1075B" w14:paraId="4C0968E5" w14:textId="77777777" w:rsidTr="000F4A51">
        <w:trPr>
          <w:trHeight w:val="33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08E92486" w14:textId="77777777" w:rsidR="001E3C30" w:rsidRPr="00F1075B" w:rsidRDefault="001E3C30" w:rsidP="000F4A51">
            <w:pPr>
              <w:pStyle w:val="31"/>
              <w:ind w:left="660"/>
            </w:pPr>
          </w:p>
        </w:tc>
        <w:tc>
          <w:tcPr>
            <w:tcW w:w="1686" w:type="dxa"/>
            <w:vMerge w:val="restart"/>
            <w:tcBorders>
              <w:top w:val="single" w:sz="4" w:space="0" w:color="auto"/>
              <w:left w:val="single" w:sz="4" w:space="0" w:color="auto"/>
              <w:bottom w:val="single" w:sz="4" w:space="0" w:color="auto"/>
              <w:right w:val="single" w:sz="4" w:space="0" w:color="auto"/>
            </w:tcBorders>
            <w:vAlign w:val="center"/>
            <w:hideMark/>
          </w:tcPr>
          <w:p w14:paraId="732AE4FF" w14:textId="77777777" w:rsidR="001E3C30" w:rsidRPr="00F1075B" w:rsidRDefault="001E3C30" w:rsidP="000F4A51">
            <w:pPr>
              <w:pStyle w:val="31"/>
              <w:ind w:leftChars="0" w:left="0" w:firstLineChars="0" w:firstLine="0"/>
            </w:pPr>
            <w:r w:rsidRPr="00F1075B">
              <w:rPr>
                <w:rFonts w:hint="eastAsia"/>
              </w:rPr>
              <w:t>第三者賠償リスク</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F9FECF1" w14:textId="77777777" w:rsidR="001E3C30" w:rsidRPr="00F1075B" w:rsidRDefault="001E3C30" w:rsidP="000F4A51">
            <w:pPr>
              <w:pStyle w:val="31"/>
              <w:ind w:leftChars="0" w:left="0" w:firstLineChars="0" w:firstLine="0"/>
            </w:pPr>
            <w:r w:rsidRPr="00F1075B">
              <w:rPr>
                <w:rFonts w:hint="eastAsia"/>
              </w:rPr>
              <w:t>市の事由による事故によるもの</w:t>
            </w:r>
          </w:p>
        </w:tc>
        <w:tc>
          <w:tcPr>
            <w:tcW w:w="708" w:type="dxa"/>
            <w:tcBorders>
              <w:top w:val="single" w:sz="4" w:space="0" w:color="auto"/>
              <w:left w:val="single" w:sz="4" w:space="0" w:color="auto"/>
              <w:bottom w:val="single" w:sz="4" w:space="0" w:color="auto"/>
              <w:right w:val="single" w:sz="4" w:space="0" w:color="auto"/>
            </w:tcBorders>
            <w:vAlign w:val="center"/>
            <w:hideMark/>
          </w:tcPr>
          <w:p w14:paraId="4551BF61" w14:textId="77777777" w:rsidR="001E3C30" w:rsidRPr="00F1075B" w:rsidRDefault="001E3C30" w:rsidP="000F4A51">
            <w:pPr>
              <w:pStyle w:val="31"/>
              <w:ind w:leftChars="0" w:left="0" w:firstLineChars="0" w:firstLine="0"/>
              <w:jc w:val="center"/>
            </w:pPr>
            <w:r w:rsidRPr="00F1075B">
              <w:rPr>
                <w:rFonts w:hint="eastAsia"/>
              </w:rPr>
              <w:t>○</w:t>
            </w:r>
          </w:p>
        </w:tc>
        <w:tc>
          <w:tcPr>
            <w:tcW w:w="871" w:type="dxa"/>
            <w:tcBorders>
              <w:top w:val="single" w:sz="4" w:space="0" w:color="auto"/>
              <w:left w:val="single" w:sz="4" w:space="0" w:color="auto"/>
              <w:bottom w:val="single" w:sz="4" w:space="0" w:color="auto"/>
              <w:right w:val="single" w:sz="4" w:space="0" w:color="auto"/>
            </w:tcBorders>
            <w:vAlign w:val="center"/>
            <w:hideMark/>
          </w:tcPr>
          <w:p w14:paraId="6C27C04E" w14:textId="77777777" w:rsidR="001E3C30" w:rsidRPr="00F1075B" w:rsidRDefault="001E3C30" w:rsidP="000F4A51">
            <w:pPr>
              <w:pStyle w:val="31"/>
              <w:ind w:leftChars="0" w:left="0" w:firstLineChars="0" w:firstLine="0"/>
              <w:jc w:val="center"/>
            </w:pPr>
          </w:p>
        </w:tc>
      </w:tr>
      <w:tr w:rsidR="001E3C30" w:rsidRPr="00F1075B" w14:paraId="7202D8DF" w14:textId="77777777" w:rsidTr="000F4A51">
        <w:trPr>
          <w:trHeight w:val="33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2009FD13" w14:textId="77777777" w:rsidR="001E3C30" w:rsidRPr="00F1075B" w:rsidRDefault="001E3C30" w:rsidP="000F4A51">
            <w:pPr>
              <w:pStyle w:val="31"/>
              <w:ind w:left="660"/>
            </w:pPr>
          </w:p>
        </w:tc>
        <w:tc>
          <w:tcPr>
            <w:tcW w:w="1686" w:type="dxa"/>
            <w:vMerge/>
            <w:tcBorders>
              <w:top w:val="single" w:sz="4" w:space="0" w:color="auto"/>
              <w:left w:val="single" w:sz="4" w:space="0" w:color="auto"/>
              <w:bottom w:val="single" w:sz="4" w:space="0" w:color="auto"/>
              <w:right w:val="single" w:sz="4" w:space="0" w:color="auto"/>
            </w:tcBorders>
            <w:vAlign w:val="center"/>
            <w:hideMark/>
          </w:tcPr>
          <w:p w14:paraId="3A3E7A40" w14:textId="77777777" w:rsidR="001E3C30" w:rsidRPr="00F1075B" w:rsidRDefault="001E3C30" w:rsidP="000F4A51">
            <w:pPr>
              <w:pStyle w:val="31"/>
              <w:ind w:leftChars="0" w:left="0" w:firstLineChars="0" w:firstLine="0"/>
            </w:pPr>
          </w:p>
        </w:tc>
        <w:tc>
          <w:tcPr>
            <w:tcW w:w="4962" w:type="dxa"/>
            <w:tcBorders>
              <w:top w:val="single" w:sz="4" w:space="0" w:color="auto"/>
              <w:left w:val="single" w:sz="4" w:space="0" w:color="auto"/>
              <w:bottom w:val="single" w:sz="4" w:space="0" w:color="auto"/>
              <w:right w:val="single" w:sz="4" w:space="0" w:color="auto"/>
            </w:tcBorders>
            <w:vAlign w:val="center"/>
            <w:hideMark/>
          </w:tcPr>
          <w:p w14:paraId="09E4B382" w14:textId="77777777" w:rsidR="001E3C30" w:rsidRPr="00F1075B" w:rsidRDefault="001E3C30" w:rsidP="000F4A51">
            <w:pPr>
              <w:pStyle w:val="31"/>
              <w:ind w:leftChars="0" w:left="0" w:firstLineChars="0" w:firstLine="0"/>
            </w:pPr>
            <w:r w:rsidRPr="00F1075B">
              <w:rPr>
                <w:rFonts w:hint="eastAsia"/>
              </w:rPr>
              <w:t>上記以外の事由による事故によるもの</w:t>
            </w:r>
          </w:p>
        </w:tc>
        <w:tc>
          <w:tcPr>
            <w:tcW w:w="708" w:type="dxa"/>
            <w:tcBorders>
              <w:top w:val="single" w:sz="4" w:space="0" w:color="auto"/>
              <w:left w:val="single" w:sz="4" w:space="0" w:color="auto"/>
              <w:bottom w:val="single" w:sz="4" w:space="0" w:color="auto"/>
              <w:right w:val="single" w:sz="4" w:space="0" w:color="auto"/>
            </w:tcBorders>
            <w:vAlign w:val="center"/>
            <w:hideMark/>
          </w:tcPr>
          <w:p w14:paraId="25C735EE" w14:textId="77777777" w:rsidR="001E3C30" w:rsidRPr="00F1075B" w:rsidRDefault="001E3C30" w:rsidP="000F4A51">
            <w:pPr>
              <w:pStyle w:val="31"/>
              <w:ind w:leftChars="0" w:left="0" w:firstLineChars="0" w:firstLine="0"/>
              <w:jc w:val="center"/>
            </w:pPr>
          </w:p>
        </w:tc>
        <w:tc>
          <w:tcPr>
            <w:tcW w:w="871" w:type="dxa"/>
            <w:tcBorders>
              <w:top w:val="single" w:sz="4" w:space="0" w:color="auto"/>
              <w:left w:val="single" w:sz="4" w:space="0" w:color="auto"/>
              <w:bottom w:val="single" w:sz="4" w:space="0" w:color="auto"/>
              <w:right w:val="single" w:sz="4" w:space="0" w:color="auto"/>
            </w:tcBorders>
            <w:vAlign w:val="center"/>
            <w:hideMark/>
          </w:tcPr>
          <w:p w14:paraId="666CABAC" w14:textId="77777777" w:rsidR="001E3C30" w:rsidRPr="00F1075B" w:rsidRDefault="001E3C30" w:rsidP="000F4A51">
            <w:pPr>
              <w:pStyle w:val="31"/>
              <w:ind w:leftChars="0" w:left="0" w:firstLineChars="0" w:firstLine="0"/>
              <w:jc w:val="center"/>
            </w:pPr>
            <w:r w:rsidRPr="00F1075B">
              <w:rPr>
                <w:rFonts w:hint="eastAsia"/>
              </w:rPr>
              <w:t>○</w:t>
            </w:r>
          </w:p>
        </w:tc>
      </w:tr>
      <w:tr w:rsidR="001E3C30" w:rsidRPr="00F1075B" w14:paraId="4C9FCD37" w14:textId="77777777" w:rsidTr="000F4A51">
        <w:trPr>
          <w:trHeight w:val="66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7246D8B9" w14:textId="77777777" w:rsidR="001E3C30" w:rsidRPr="00F1075B" w:rsidRDefault="001E3C30" w:rsidP="000F4A51">
            <w:pPr>
              <w:pStyle w:val="31"/>
              <w:ind w:left="660"/>
            </w:pPr>
          </w:p>
        </w:tc>
        <w:tc>
          <w:tcPr>
            <w:tcW w:w="1686" w:type="dxa"/>
            <w:tcBorders>
              <w:top w:val="single" w:sz="4" w:space="0" w:color="auto"/>
              <w:left w:val="single" w:sz="4" w:space="0" w:color="auto"/>
              <w:bottom w:val="single" w:sz="4" w:space="0" w:color="auto"/>
              <w:right w:val="single" w:sz="4" w:space="0" w:color="auto"/>
            </w:tcBorders>
            <w:vAlign w:val="center"/>
            <w:hideMark/>
          </w:tcPr>
          <w:p w14:paraId="22F518D6" w14:textId="77777777" w:rsidR="001E3C30" w:rsidRPr="00F1075B" w:rsidRDefault="001E3C30" w:rsidP="000F4A51">
            <w:pPr>
              <w:pStyle w:val="31"/>
              <w:ind w:leftChars="0" w:left="0" w:firstLineChars="0" w:firstLine="0"/>
            </w:pPr>
            <w:r w:rsidRPr="00F1075B">
              <w:rPr>
                <w:rFonts w:hint="eastAsia"/>
              </w:rPr>
              <w:t>不可抗力リスク</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FC68550" w14:textId="77777777" w:rsidR="001E3C30" w:rsidRPr="00F1075B" w:rsidRDefault="001E3C30" w:rsidP="000F4A51">
            <w:pPr>
              <w:pStyle w:val="31"/>
              <w:ind w:leftChars="0" w:left="0" w:firstLineChars="0" w:firstLine="0"/>
            </w:pPr>
            <w:r w:rsidRPr="00F1075B">
              <w:rPr>
                <w:rFonts w:hint="eastAsia"/>
              </w:rPr>
              <w:t>戦争、風水害、地震、公衆衛生上の事態等その他自然的又は人為的な現象のうち通常の予見可能な範囲を超えるもの</w:t>
            </w:r>
          </w:p>
        </w:tc>
        <w:tc>
          <w:tcPr>
            <w:tcW w:w="708" w:type="dxa"/>
            <w:tcBorders>
              <w:top w:val="single" w:sz="4" w:space="0" w:color="auto"/>
              <w:left w:val="single" w:sz="4" w:space="0" w:color="auto"/>
              <w:bottom w:val="single" w:sz="4" w:space="0" w:color="auto"/>
              <w:right w:val="single" w:sz="4" w:space="0" w:color="auto"/>
            </w:tcBorders>
            <w:vAlign w:val="center"/>
            <w:hideMark/>
          </w:tcPr>
          <w:p w14:paraId="6DF5110C" w14:textId="77777777" w:rsidR="001E3C30" w:rsidRPr="00F1075B" w:rsidRDefault="001E3C30" w:rsidP="000F4A51">
            <w:pPr>
              <w:pStyle w:val="31"/>
              <w:ind w:leftChars="0" w:left="0" w:firstLineChars="0" w:firstLine="0"/>
              <w:jc w:val="center"/>
            </w:pPr>
            <w:r w:rsidRPr="00F1075B">
              <w:rPr>
                <w:rFonts w:hint="eastAsia"/>
              </w:rPr>
              <w:t>○</w:t>
            </w:r>
          </w:p>
        </w:tc>
        <w:tc>
          <w:tcPr>
            <w:tcW w:w="871" w:type="dxa"/>
            <w:tcBorders>
              <w:top w:val="single" w:sz="4" w:space="0" w:color="auto"/>
              <w:left w:val="single" w:sz="4" w:space="0" w:color="auto"/>
              <w:bottom w:val="single" w:sz="4" w:space="0" w:color="auto"/>
              <w:right w:val="single" w:sz="4" w:space="0" w:color="auto"/>
            </w:tcBorders>
            <w:vAlign w:val="center"/>
            <w:hideMark/>
          </w:tcPr>
          <w:p w14:paraId="6D9BE208" w14:textId="77777777" w:rsidR="001E3C30" w:rsidRDefault="001E3C30" w:rsidP="000F4A51">
            <w:pPr>
              <w:pStyle w:val="31"/>
              <w:ind w:leftChars="0" w:left="0" w:firstLineChars="0" w:firstLine="0"/>
              <w:jc w:val="center"/>
            </w:pPr>
            <w:r w:rsidRPr="00F1075B">
              <w:rPr>
                <w:rFonts w:hint="eastAsia"/>
              </w:rPr>
              <w:t>△</w:t>
            </w:r>
            <w:r w:rsidRPr="00F1075B">
              <w:rPr>
                <w:rFonts w:hint="eastAsia"/>
              </w:rPr>
              <w:br/>
              <w:t>※２</w:t>
            </w:r>
          </w:p>
          <w:p w14:paraId="103B43AC" w14:textId="77777777" w:rsidR="001E3C30" w:rsidRPr="00F1075B" w:rsidRDefault="001E3C30" w:rsidP="000F4A51">
            <w:pPr>
              <w:pStyle w:val="31"/>
              <w:ind w:leftChars="0" w:left="0" w:firstLineChars="0" w:firstLine="0"/>
              <w:jc w:val="center"/>
            </w:pPr>
          </w:p>
        </w:tc>
      </w:tr>
      <w:tr w:rsidR="001E3C30" w:rsidRPr="00F1075B" w14:paraId="0EF6C88D" w14:textId="77777777" w:rsidTr="000F4A51">
        <w:trPr>
          <w:cantSplit/>
          <w:trHeight w:val="66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29908582" w14:textId="77777777" w:rsidR="001E3C30" w:rsidRPr="00F1075B" w:rsidRDefault="001E3C30" w:rsidP="000F4A51">
            <w:pPr>
              <w:pStyle w:val="31"/>
              <w:ind w:left="660"/>
            </w:pPr>
          </w:p>
        </w:tc>
        <w:tc>
          <w:tcPr>
            <w:tcW w:w="1686" w:type="dxa"/>
            <w:tcBorders>
              <w:top w:val="single" w:sz="4" w:space="0" w:color="auto"/>
              <w:left w:val="single" w:sz="4" w:space="0" w:color="auto"/>
              <w:bottom w:val="single" w:sz="4" w:space="0" w:color="auto"/>
              <w:right w:val="single" w:sz="4" w:space="0" w:color="auto"/>
            </w:tcBorders>
            <w:vAlign w:val="center"/>
            <w:hideMark/>
          </w:tcPr>
          <w:p w14:paraId="285E8D7E" w14:textId="77777777" w:rsidR="001E3C30" w:rsidRPr="00F1075B" w:rsidRDefault="001E3C30" w:rsidP="000F4A51">
            <w:pPr>
              <w:pStyle w:val="31"/>
              <w:ind w:leftChars="0" w:left="0" w:firstLineChars="0" w:firstLine="0"/>
            </w:pPr>
            <w:r w:rsidRPr="00F1075B">
              <w:rPr>
                <w:rFonts w:hint="eastAsia"/>
              </w:rPr>
              <w:t>物価変動リスク</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E66D644" w14:textId="77777777" w:rsidR="001E3C30" w:rsidRPr="00F1075B" w:rsidRDefault="001E3C30" w:rsidP="000F4A51">
            <w:pPr>
              <w:pStyle w:val="31"/>
              <w:ind w:leftChars="0" w:left="0" w:firstLineChars="0" w:firstLine="0"/>
            </w:pPr>
            <w:r w:rsidRPr="00F1075B">
              <w:rPr>
                <w:rFonts w:hint="eastAsia"/>
              </w:rPr>
              <w:t>物価変動によるもの</w:t>
            </w:r>
          </w:p>
        </w:tc>
        <w:tc>
          <w:tcPr>
            <w:tcW w:w="708" w:type="dxa"/>
            <w:tcBorders>
              <w:top w:val="single" w:sz="4" w:space="0" w:color="auto"/>
              <w:left w:val="single" w:sz="4" w:space="0" w:color="auto"/>
              <w:bottom w:val="single" w:sz="4" w:space="0" w:color="auto"/>
              <w:right w:val="single" w:sz="4" w:space="0" w:color="auto"/>
            </w:tcBorders>
            <w:vAlign w:val="center"/>
            <w:hideMark/>
          </w:tcPr>
          <w:p w14:paraId="5A36D115" w14:textId="77777777" w:rsidR="001E3C30" w:rsidRPr="00AE56F1" w:rsidRDefault="001E3C30" w:rsidP="000F4A51">
            <w:pPr>
              <w:pStyle w:val="31"/>
              <w:ind w:leftChars="0" w:left="0" w:firstLineChars="0" w:firstLine="0"/>
              <w:jc w:val="center"/>
            </w:pPr>
            <w:r w:rsidRPr="00AE56F1">
              <w:rPr>
                <w:rFonts w:hint="eastAsia"/>
              </w:rPr>
              <w:t>○</w:t>
            </w:r>
          </w:p>
        </w:tc>
        <w:tc>
          <w:tcPr>
            <w:tcW w:w="871" w:type="dxa"/>
            <w:tcBorders>
              <w:top w:val="single" w:sz="4" w:space="0" w:color="auto"/>
              <w:left w:val="single" w:sz="4" w:space="0" w:color="auto"/>
              <w:bottom w:val="single" w:sz="4" w:space="0" w:color="auto"/>
              <w:right w:val="single" w:sz="4" w:space="0" w:color="auto"/>
            </w:tcBorders>
            <w:vAlign w:val="center"/>
            <w:hideMark/>
          </w:tcPr>
          <w:p w14:paraId="03FFFF6E" w14:textId="77777777" w:rsidR="001E3C30" w:rsidRPr="00AE56F1" w:rsidRDefault="001E3C30" w:rsidP="000F4A51">
            <w:pPr>
              <w:pStyle w:val="31"/>
              <w:ind w:leftChars="0" w:left="0" w:firstLineChars="0" w:firstLine="0"/>
              <w:jc w:val="center"/>
            </w:pPr>
            <w:r w:rsidRPr="00AE56F1">
              <w:rPr>
                <w:rFonts w:hint="eastAsia"/>
              </w:rPr>
              <w:t>△</w:t>
            </w:r>
            <w:r w:rsidRPr="00AE56F1">
              <w:rPr>
                <w:rFonts w:hint="eastAsia"/>
              </w:rPr>
              <w:br/>
              <w:t>※</w:t>
            </w:r>
            <w:r>
              <w:rPr>
                <w:rFonts w:hint="eastAsia"/>
              </w:rPr>
              <w:t>３</w:t>
            </w:r>
          </w:p>
        </w:tc>
      </w:tr>
      <w:tr w:rsidR="001E3C30" w:rsidRPr="00F1075B" w14:paraId="4A6860AA" w14:textId="77777777" w:rsidTr="000F4A51">
        <w:trPr>
          <w:trHeight w:val="33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2C78756F" w14:textId="77777777" w:rsidR="001E3C30" w:rsidRPr="00F1075B" w:rsidRDefault="001E3C30" w:rsidP="000F4A51">
            <w:pPr>
              <w:pStyle w:val="31"/>
              <w:ind w:left="660"/>
            </w:pPr>
          </w:p>
        </w:tc>
        <w:tc>
          <w:tcPr>
            <w:tcW w:w="1686" w:type="dxa"/>
            <w:vMerge w:val="restart"/>
            <w:tcBorders>
              <w:top w:val="single" w:sz="4" w:space="0" w:color="auto"/>
              <w:left w:val="single" w:sz="4" w:space="0" w:color="auto"/>
              <w:bottom w:val="single" w:sz="4" w:space="0" w:color="auto"/>
              <w:right w:val="single" w:sz="4" w:space="0" w:color="auto"/>
            </w:tcBorders>
            <w:vAlign w:val="center"/>
            <w:hideMark/>
          </w:tcPr>
          <w:p w14:paraId="243DDD3F" w14:textId="77777777" w:rsidR="001E3C30" w:rsidRPr="00F1075B" w:rsidRDefault="001E3C30" w:rsidP="000F4A51">
            <w:pPr>
              <w:pStyle w:val="31"/>
              <w:ind w:leftChars="0" w:left="0" w:firstLineChars="0" w:firstLine="0"/>
            </w:pPr>
            <w:r w:rsidRPr="00F1075B">
              <w:rPr>
                <w:rFonts w:hint="eastAsia"/>
              </w:rPr>
              <w:t>事業の中止・延期・遅延リスク</w:t>
            </w:r>
          </w:p>
        </w:tc>
        <w:tc>
          <w:tcPr>
            <w:tcW w:w="4962" w:type="dxa"/>
            <w:tcBorders>
              <w:top w:val="single" w:sz="4" w:space="0" w:color="auto"/>
              <w:left w:val="single" w:sz="4" w:space="0" w:color="auto"/>
              <w:bottom w:val="single" w:sz="4" w:space="0" w:color="auto"/>
              <w:right w:val="single" w:sz="4" w:space="0" w:color="auto"/>
            </w:tcBorders>
            <w:vAlign w:val="center"/>
            <w:hideMark/>
          </w:tcPr>
          <w:p w14:paraId="745D7D05" w14:textId="77777777" w:rsidR="001E3C30" w:rsidRPr="00F1075B" w:rsidRDefault="001E3C30" w:rsidP="000F4A51">
            <w:pPr>
              <w:pStyle w:val="31"/>
              <w:ind w:leftChars="0" w:left="0" w:firstLineChars="0" w:firstLine="0"/>
            </w:pPr>
            <w:r w:rsidRPr="00F1075B">
              <w:rPr>
                <w:rFonts w:hint="eastAsia"/>
              </w:rPr>
              <w:t>市の事由による事業の中止・延期・遅延</w:t>
            </w:r>
          </w:p>
        </w:tc>
        <w:tc>
          <w:tcPr>
            <w:tcW w:w="708" w:type="dxa"/>
            <w:tcBorders>
              <w:top w:val="single" w:sz="4" w:space="0" w:color="auto"/>
              <w:left w:val="single" w:sz="4" w:space="0" w:color="auto"/>
              <w:bottom w:val="single" w:sz="4" w:space="0" w:color="auto"/>
              <w:right w:val="single" w:sz="4" w:space="0" w:color="auto"/>
            </w:tcBorders>
            <w:vAlign w:val="center"/>
            <w:hideMark/>
          </w:tcPr>
          <w:p w14:paraId="41921F6E" w14:textId="77777777" w:rsidR="001E3C30" w:rsidRPr="00F1075B" w:rsidRDefault="001E3C30" w:rsidP="000F4A51">
            <w:pPr>
              <w:pStyle w:val="31"/>
              <w:ind w:leftChars="0" w:left="0" w:firstLineChars="0" w:firstLine="0"/>
              <w:jc w:val="center"/>
            </w:pPr>
            <w:r w:rsidRPr="00F1075B">
              <w:rPr>
                <w:rFonts w:hint="eastAsia"/>
              </w:rPr>
              <w:t>○</w:t>
            </w:r>
          </w:p>
        </w:tc>
        <w:tc>
          <w:tcPr>
            <w:tcW w:w="871" w:type="dxa"/>
            <w:tcBorders>
              <w:top w:val="single" w:sz="4" w:space="0" w:color="auto"/>
              <w:left w:val="single" w:sz="4" w:space="0" w:color="auto"/>
              <w:bottom w:val="single" w:sz="4" w:space="0" w:color="auto"/>
              <w:right w:val="single" w:sz="4" w:space="0" w:color="auto"/>
            </w:tcBorders>
            <w:vAlign w:val="center"/>
            <w:hideMark/>
          </w:tcPr>
          <w:p w14:paraId="1DCC871F" w14:textId="77777777" w:rsidR="001E3C30" w:rsidRPr="00F1075B" w:rsidRDefault="001E3C30" w:rsidP="000F4A51">
            <w:pPr>
              <w:pStyle w:val="31"/>
              <w:ind w:leftChars="0" w:left="0" w:firstLineChars="0" w:firstLine="0"/>
              <w:jc w:val="center"/>
            </w:pPr>
          </w:p>
        </w:tc>
      </w:tr>
      <w:tr w:rsidR="001E3C30" w:rsidRPr="00F1075B" w14:paraId="77EC8F5E" w14:textId="77777777" w:rsidTr="000F4A51">
        <w:trPr>
          <w:trHeight w:val="33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215140A3" w14:textId="77777777" w:rsidR="001E3C30" w:rsidRPr="00F1075B" w:rsidRDefault="001E3C30" w:rsidP="000F4A51">
            <w:pPr>
              <w:pStyle w:val="31"/>
              <w:ind w:left="660"/>
            </w:pPr>
          </w:p>
        </w:tc>
        <w:tc>
          <w:tcPr>
            <w:tcW w:w="1686" w:type="dxa"/>
            <w:vMerge/>
            <w:tcBorders>
              <w:top w:val="single" w:sz="4" w:space="0" w:color="auto"/>
              <w:left w:val="single" w:sz="4" w:space="0" w:color="auto"/>
              <w:bottom w:val="single" w:sz="4" w:space="0" w:color="auto"/>
              <w:right w:val="single" w:sz="4" w:space="0" w:color="auto"/>
            </w:tcBorders>
            <w:vAlign w:val="center"/>
            <w:hideMark/>
          </w:tcPr>
          <w:p w14:paraId="45296FC0" w14:textId="77777777" w:rsidR="001E3C30" w:rsidRPr="00F1075B" w:rsidRDefault="001E3C30" w:rsidP="000F4A51">
            <w:pPr>
              <w:pStyle w:val="31"/>
              <w:ind w:leftChars="0" w:left="0" w:firstLineChars="0" w:firstLine="0"/>
            </w:pPr>
          </w:p>
        </w:tc>
        <w:tc>
          <w:tcPr>
            <w:tcW w:w="4962" w:type="dxa"/>
            <w:tcBorders>
              <w:top w:val="single" w:sz="4" w:space="0" w:color="auto"/>
              <w:left w:val="single" w:sz="4" w:space="0" w:color="auto"/>
              <w:bottom w:val="single" w:sz="4" w:space="0" w:color="auto"/>
              <w:right w:val="single" w:sz="4" w:space="0" w:color="auto"/>
            </w:tcBorders>
            <w:vAlign w:val="center"/>
            <w:hideMark/>
          </w:tcPr>
          <w:p w14:paraId="61B0FDFA" w14:textId="77777777" w:rsidR="001E3C30" w:rsidRPr="00F1075B" w:rsidRDefault="001E3C30" w:rsidP="000F4A51">
            <w:pPr>
              <w:pStyle w:val="31"/>
              <w:ind w:leftChars="0" w:left="0" w:firstLineChars="0" w:firstLine="0"/>
            </w:pPr>
            <w:r w:rsidRPr="00F1075B">
              <w:rPr>
                <w:rFonts w:hint="eastAsia"/>
              </w:rPr>
              <w:t>上記以外の事業の中止・延期・遅延</w:t>
            </w:r>
          </w:p>
        </w:tc>
        <w:tc>
          <w:tcPr>
            <w:tcW w:w="708" w:type="dxa"/>
            <w:tcBorders>
              <w:top w:val="single" w:sz="4" w:space="0" w:color="auto"/>
              <w:left w:val="single" w:sz="4" w:space="0" w:color="auto"/>
              <w:bottom w:val="single" w:sz="4" w:space="0" w:color="auto"/>
              <w:right w:val="single" w:sz="4" w:space="0" w:color="auto"/>
            </w:tcBorders>
            <w:vAlign w:val="center"/>
            <w:hideMark/>
          </w:tcPr>
          <w:p w14:paraId="5E0C48DE" w14:textId="77777777" w:rsidR="001E3C30" w:rsidRPr="00F1075B" w:rsidRDefault="001E3C30" w:rsidP="000F4A51">
            <w:pPr>
              <w:pStyle w:val="31"/>
              <w:ind w:leftChars="0" w:left="0" w:firstLineChars="0" w:firstLine="0"/>
              <w:jc w:val="center"/>
            </w:pPr>
          </w:p>
        </w:tc>
        <w:tc>
          <w:tcPr>
            <w:tcW w:w="871" w:type="dxa"/>
            <w:tcBorders>
              <w:top w:val="single" w:sz="4" w:space="0" w:color="auto"/>
              <w:left w:val="single" w:sz="4" w:space="0" w:color="auto"/>
              <w:bottom w:val="single" w:sz="4" w:space="0" w:color="auto"/>
              <w:right w:val="single" w:sz="4" w:space="0" w:color="auto"/>
            </w:tcBorders>
            <w:vAlign w:val="center"/>
            <w:hideMark/>
          </w:tcPr>
          <w:p w14:paraId="18545FD1" w14:textId="77777777" w:rsidR="001E3C30" w:rsidRPr="00F1075B" w:rsidRDefault="001E3C30" w:rsidP="000F4A51">
            <w:pPr>
              <w:pStyle w:val="31"/>
              <w:ind w:leftChars="0" w:left="0" w:firstLineChars="0" w:firstLine="0"/>
              <w:jc w:val="center"/>
            </w:pPr>
            <w:r w:rsidRPr="00F1075B">
              <w:rPr>
                <w:rFonts w:hint="eastAsia"/>
              </w:rPr>
              <w:t>○</w:t>
            </w:r>
          </w:p>
        </w:tc>
      </w:tr>
      <w:tr w:rsidR="001E3C30" w:rsidRPr="00F1075B" w14:paraId="1BFD63C4" w14:textId="77777777" w:rsidTr="000F4A51">
        <w:trPr>
          <w:trHeight w:val="33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4944FD10" w14:textId="77777777" w:rsidR="001E3C30" w:rsidRPr="00F1075B" w:rsidRDefault="001E3C30" w:rsidP="000F4A51">
            <w:pPr>
              <w:pStyle w:val="31"/>
              <w:ind w:left="660"/>
            </w:pPr>
          </w:p>
        </w:tc>
        <w:tc>
          <w:tcPr>
            <w:tcW w:w="1686" w:type="dxa"/>
            <w:tcBorders>
              <w:top w:val="single" w:sz="4" w:space="0" w:color="auto"/>
              <w:left w:val="single" w:sz="4" w:space="0" w:color="auto"/>
              <w:bottom w:val="single" w:sz="4" w:space="0" w:color="auto"/>
              <w:right w:val="single" w:sz="4" w:space="0" w:color="auto"/>
            </w:tcBorders>
            <w:vAlign w:val="center"/>
            <w:hideMark/>
          </w:tcPr>
          <w:p w14:paraId="76AD28A6" w14:textId="77777777" w:rsidR="001E3C30" w:rsidRPr="00F1075B" w:rsidRDefault="001E3C30" w:rsidP="000F4A51">
            <w:pPr>
              <w:pStyle w:val="31"/>
              <w:ind w:leftChars="0" w:left="0" w:firstLineChars="0" w:firstLine="0"/>
            </w:pPr>
            <w:r w:rsidRPr="00F1075B">
              <w:rPr>
                <w:rFonts w:hint="eastAsia"/>
              </w:rPr>
              <w:t>性能リスク</w:t>
            </w:r>
          </w:p>
        </w:tc>
        <w:tc>
          <w:tcPr>
            <w:tcW w:w="4962" w:type="dxa"/>
            <w:tcBorders>
              <w:top w:val="single" w:sz="4" w:space="0" w:color="auto"/>
              <w:left w:val="single" w:sz="4" w:space="0" w:color="auto"/>
              <w:bottom w:val="single" w:sz="4" w:space="0" w:color="auto"/>
              <w:right w:val="single" w:sz="4" w:space="0" w:color="auto"/>
            </w:tcBorders>
            <w:vAlign w:val="center"/>
            <w:hideMark/>
          </w:tcPr>
          <w:p w14:paraId="6BFD6056" w14:textId="77777777" w:rsidR="001E3C30" w:rsidRPr="00F1075B" w:rsidRDefault="001E3C30" w:rsidP="000F4A51">
            <w:pPr>
              <w:pStyle w:val="31"/>
              <w:ind w:leftChars="0" w:left="0" w:firstLineChars="0" w:firstLine="0"/>
            </w:pPr>
            <w:r w:rsidRPr="00F1075B">
              <w:rPr>
                <w:rFonts w:hint="eastAsia"/>
              </w:rPr>
              <w:t>要求水準未達によるもの（施工不良を含む）</w:t>
            </w:r>
          </w:p>
        </w:tc>
        <w:tc>
          <w:tcPr>
            <w:tcW w:w="708" w:type="dxa"/>
            <w:tcBorders>
              <w:top w:val="single" w:sz="4" w:space="0" w:color="auto"/>
              <w:left w:val="single" w:sz="4" w:space="0" w:color="auto"/>
              <w:bottom w:val="single" w:sz="4" w:space="0" w:color="auto"/>
              <w:right w:val="single" w:sz="4" w:space="0" w:color="auto"/>
            </w:tcBorders>
            <w:vAlign w:val="center"/>
            <w:hideMark/>
          </w:tcPr>
          <w:p w14:paraId="7265C324" w14:textId="77777777" w:rsidR="001E3C30" w:rsidRPr="00F1075B" w:rsidRDefault="001E3C30" w:rsidP="000F4A51">
            <w:pPr>
              <w:pStyle w:val="31"/>
              <w:ind w:leftChars="0" w:left="0" w:firstLineChars="0" w:firstLine="0"/>
              <w:jc w:val="center"/>
            </w:pPr>
          </w:p>
        </w:tc>
        <w:tc>
          <w:tcPr>
            <w:tcW w:w="871" w:type="dxa"/>
            <w:tcBorders>
              <w:top w:val="single" w:sz="4" w:space="0" w:color="auto"/>
              <w:left w:val="single" w:sz="4" w:space="0" w:color="auto"/>
              <w:bottom w:val="single" w:sz="4" w:space="0" w:color="auto"/>
              <w:right w:val="single" w:sz="4" w:space="0" w:color="auto"/>
            </w:tcBorders>
            <w:vAlign w:val="center"/>
            <w:hideMark/>
          </w:tcPr>
          <w:p w14:paraId="44FC3EAE" w14:textId="77777777" w:rsidR="001E3C30" w:rsidRPr="00F1075B" w:rsidRDefault="001E3C30" w:rsidP="000F4A51">
            <w:pPr>
              <w:pStyle w:val="31"/>
              <w:ind w:leftChars="0" w:left="0" w:firstLineChars="0" w:firstLine="0"/>
              <w:jc w:val="center"/>
            </w:pPr>
            <w:r w:rsidRPr="00F1075B">
              <w:rPr>
                <w:rFonts w:hint="eastAsia"/>
              </w:rPr>
              <w:t>○</w:t>
            </w:r>
          </w:p>
        </w:tc>
      </w:tr>
      <w:tr w:rsidR="001E3C30" w:rsidRPr="00F1075B" w14:paraId="6245B501" w14:textId="77777777" w:rsidTr="000F4A51">
        <w:trPr>
          <w:trHeight w:val="33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62E925C6" w14:textId="77777777" w:rsidR="001E3C30" w:rsidRPr="00F1075B" w:rsidRDefault="001E3C30" w:rsidP="000F4A51">
            <w:pPr>
              <w:pStyle w:val="31"/>
              <w:ind w:left="660"/>
            </w:pPr>
          </w:p>
        </w:tc>
        <w:tc>
          <w:tcPr>
            <w:tcW w:w="1686" w:type="dxa"/>
            <w:tcBorders>
              <w:top w:val="single" w:sz="4" w:space="0" w:color="auto"/>
              <w:left w:val="single" w:sz="4" w:space="0" w:color="auto"/>
              <w:bottom w:val="single" w:sz="4" w:space="0" w:color="auto"/>
              <w:right w:val="single" w:sz="4" w:space="0" w:color="auto"/>
            </w:tcBorders>
            <w:vAlign w:val="center"/>
            <w:hideMark/>
          </w:tcPr>
          <w:p w14:paraId="255B1963" w14:textId="77777777" w:rsidR="001E3C30" w:rsidRPr="00F1075B" w:rsidRDefault="001E3C30" w:rsidP="000F4A51">
            <w:pPr>
              <w:pStyle w:val="31"/>
              <w:ind w:leftChars="0" w:left="0" w:firstLineChars="0" w:firstLine="0"/>
            </w:pPr>
            <w:r w:rsidRPr="00F1075B">
              <w:rPr>
                <w:rFonts w:hint="eastAsia"/>
              </w:rPr>
              <w:t>資金調達リスク</w:t>
            </w:r>
          </w:p>
        </w:tc>
        <w:tc>
          <w:tcPr>
            <w:tcW w:w="4962" w:type="dxa"/>
            <w:tcBorders>
              <w:top w:val="single" w:sz="4" w:space="0" w:color="auto"/>
              <w:left w:val="single" w:sz="4" w:space="0" w:color="auto"/>
              <w:bottom w:val="single" w:sz="4" w:space="0" w:color="auto"/>
              <w:right w:val="single" w:sz="4" w:space="0" w:color="auto"/>
            </w:tcBorders>
            <w:vAlign w:val="center"/>
            <w:hideMark/>
          </w:tcPr>
          <w:p w14:paraId="32E9B97E" w14:textId="77777777" w:rsidR="001E3C30" w:rsidRPr="00F1075B" w:rsidRDefault="001E3C30" w:rsidP="000F4A51">
            <w:pPr>
              <w:pStyle w:val="31"/>
              <w:ind w:leftChars="0" w:left="0" w:firstLineChars="0" w:firstLine="0"/>
            </w:pPr>
            <w:r w:rsidRPr="00F1075B">
              <w:rPr>
                <w:rFonts w:hint="eastAsia"/>
              </w:rPr>
              <w:t>必要投資額の調達に関すること</w:t>
            </w:r>
          </w:p>
        </w:tc>
        <w:tc>
          <w:tcPr>
            <w:tcW w:w="708" w:type="dxa"/>
            <w:tcBorders>
              <w:top w:val="single" w:sz="4" w:space="0" w:color="auto"/>
              <w:left w:val="single" w:sz="4" w:space="0" w:color="auto"/>
              <w:bottom w:val="single" w:sz="4" w:space="0" w:color="auto"/>
              <w:right w:val="single" w:sz="4" w:space="0" w:color="auto"/>
            </w:tcBorders>
            <w:vAlign w:val="center"/>
            <w:hideMark/>
          </w:tcPr>
          <w:p w14:paraId="4B7DD809" w14:textId="77777777" w:rsidR="001E3C30" w:rsidRPr="00F1075B" w:rsidRDefault="001E3C30" w:rsidP="000F4A51">
            <w:pPr>
              <w:pStyle w:val="31"/>
              <w:ind w:leftChars="0" w:left="0" w:firstLineChars="0" w:firstLine="0"/>
              <w:jc w:val="center"/>
            </w:pPr>
          </w:p>
        </w:tc>
        <w:tc>
          <w:tcPr>
            <w:tcW w:w="871" w:type="dxa"/>
            <w:tcBorders>
              <w:top w:val="single" w:sz="4" w:space="0" w:color="auto"/>
              <w:left w:val="single" w:sz="4" w:space="0" w:color="auto"/>
              <w:bottom w:val="single" w:sz="4" w:space="0" w:color="auto"/>
              <w:right w:val="single" w:sz="4" w:space="0" w:color="auto"/>
            </w:tcBorders>
            <w:vAlign w:val="center"/>
            <w:hideMark/>
          </w:tcPr>
          <w:p w14:paraId="35D5B320" w14:textId="77777777" w:rsidR="001E3C30" w:rsidRPr="00F1075B" w:rsidRDefault="001E3C30" w:rsidP="000F4A51">
            <w:pPr>
              <w:pStyle w:val="31"/>
              <w:ind w:leftChars="0" w:left="0" w:firstLineChars="0" w:firstLine="0"/>
              <w:jc w:val="center"/>
            </w:pPr>
            <w:r w:rsidRPr="00F1075B">
              <w:rPr>
                <w:rFonts w:hint="eastAsia"/>
              </w:rPr>
              <w:t>○</w:t>
            </w:r>
          </w:p>
        </w:tc>
      </w:tr>
    </w:tbl>
    <w:p w14:paraId="273DD429" w14:textId="77777777" w:rsidR="001E3C30" w:rsidRDefault="001E3C30" w:rsidP="001E3C30">
      <w:r>
        <w:br w:type="page"/>
      </w:r>
    </w:p>
    <w:tbl>
      <w:tblPr>
        <w:tblStyle w:val="ae"/>
        <w:tblW w:w="8809" w:type="dxa"/>
        <w:jc w:val="center"/>
        <w:tblLook w:val="04A0" w:firstRow="1" w:lastRow="0" w:firstColumn="1" w:lastColumn="0" w:noHBand="0" w:noVBand="1"/>
      </w:tblPr>
      <w:tblGrid>
        <w:gridCol w:w="582"/>
        <w:gridCol w:w="1686"/>
        <w:gridCol w:w="4962"/>
        <w:gridCol w:w="708"/>
        <w:gridCol w:w="871"/>
      </w:tblGrid>
      <w:tr w:rsidR="001E3C30" w:rsidRPr="00F1075B" w14:paraId="1DD2217A" w14:textId="77777777" w:rsidTr="000F4A51">
        <w:trPr>
          <w:trHeight w:val="330"/>
          <w:jc w:val="center"/>
        </w:trPr>
        <w:tc>
          <w:tcPr>
            <w:tcW w:w="582" w:type="dxa"/>
            <w:vMerge w:val="restart"/>
            <w:tcBorders>
              <w:top w:val="single" w:sz="4" w:space="0" w:color="auto"/>
              <w:left w:val="single" w:sz="4" w:space="0" w:color="auto"/>
              <w:right w:val="single" w:sz="4" w:space="0" w:color="auto"/>
            </w:tcBorders>
            <w:shd w:val="clear" w:color="auto" w:fill="E8E8E8" w:themeFill="background2"/>
            <w:vAlign w:val="center"/>
          </w:tcPr>
          <w:p w14:paraId="0A00F8D9" w14:textId="77777777" w:rsidR="001E3C30" w:rsidRPr="00F1075B" w:rsidRDefault="001E3C30" w:rsidP="000F4A51">
            <w:pPr>
              <w:pStyle w:val="31"/>
              <w:ind w:leftChars="0" w:left="0" w:firstLineChars="0" w:firstLine="0"/>
              <w:jc w:val="center"/>
            </w:pPr>
            <w:r>
              <w:rPr>
                <w:rFonts w:hint="eastAsia"/>
              </w:rPr>
              <w:lastRenderedPageBreak/>
              <w:t>段階</w:t>
            </w:r>
          </w:p>
        </w:tc>
        <w:tc>
          <w:tcPr>
            <w:tcW w:w="1686" w:type="dxa"/>
            <w:vMerge w:val="restart"/>
            <w:tcBorders>
              <w:top w:val="single" w:sz="4" w:space="0" w:color="auto"/>
              <w:left w:val="single" w:sz="4" w:space="0" w:color="auto"/>
              <w:right w:val="single" w:sz="4" w:space="0" w:color="auto"/>
            </w:tcBorders>
            <w:shd w:val="clear" w:color="auto" w:fill="E8E8E8" w:themeFill="background2"/>
            <w:vAlign w:val="center"/>
          </w:tcPr>
          <w:p w14:paraId="6257490A" w14:textId="77777777" w:rsidR="001E3C30" w:rsidRPr="00F1075B" w:rsidRDefault="001E3C30" w:rsidP="000F4A51">
            <w:pPr>
              <w:pStyle w:val="31"/>
              <w:ind w:leftChars="0" w:left="0" w:firstLineChars="0" w:firstLine="0"/>
              <w:jc w:val="center"/>
            </w:pPr>
            <w:r>
              <w:rPr>
                <w:rFonts w:hint="eastAsia"/>
              </w:rPr>
              <w:t>リスクの種類</w:t>
            </w:r>
          </w:p>
        </w:tc>
        <w:tc>
          <w:tcPr>
            <w:tcW w:w="4962" w:type="dxa"/>
            <w:vMerge w:val="restart"/>
            <w:tcBorders>
              <w:top w:val="single" w:sz="4" w:space="0" w:color="auto"/>
              <w:left w:val="single" w:sz="4" w:space="0" w:color="auto"/>
              <w:right w:val="single" w:sz="4" w:space="0" w:color="auto"/>
            </w:tcBorders>
            <w:shd w:val="clear" w:color="auto" w:fill="E8E8E8" w:themeFill="background2"/>
            <w:vAlign w:val="center"/>
          </w:tcPr>
          <w:p w14:paraId="4999E4EA" w14:textId="77777777" w:rsidR="001E3C30" w:rsidRPr="00F1075B" w:rsidRDefault="001E3C30" w:rsidP="000F4A51">
            <w:pPr>
              <w:pStyle w:val="31"/>
              <w:ind w:leftChars="0" w:left="0" w:firstLineChars="0" w:firstLine="0"/>
              <w:jc w:val="center"/>
            </w:pPr>
            <w:r>
              <w:rPr>
                <w:rFonts w:hint="eastAsia"/>
              </w:rPr>
              <w:t>リスクの内容</w:t>
            </w:r>
          </w:p>
        </w:tc>
        <w:tc>
          <w:tcPr>
            <w:tcW w:w="1579"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FEFCE82" w14:textId="77777777" w:rsidR="001E3C30" w:rsidRPr="00F1075B" w:rsidRDefault="001E3C30" w:rsidP="000F4A51">
            <w:pPr>
              <w:pStyle w:val="31"/>
              <w:ind w:leftChars="0" w:left="0" w:firstLineChars="0" w:firstLine="0"/>
              <w:jc w:val="center"/>
            </w:pPr>
            <w:r>
              <w:rPr>
                <w:rFonts w:hint="eastAsia"/>
              </w:rPr>
              <w:t>負担者</w:t>
            </w:r>
          </w:p>
        </w:tc>
      </w:tr>
      <w:tr w:rsidR="001E3C30" w:rsidRPr="00F1075B" w14:paraId="39CBF923" w14:textId="77777777" w:rsidTr="000F4A51">
        <w:trPr>
          <w:trHeight w:val="330"/>
          <w:jc w:val="center"/>
        </w:trPr>
        <w:tc>
          <w:tcPr>
            <w:tcW w:w="582" w:type="dxa"/>
            <w:vMerge/>
            <w:tcBorders>
              <w:left w:val="single" w:sz="4" w:space="0" w:color="auto"/>
              <w:bottom w:val="single" w:sz="4" w:space="0" w:color="auto"/>
              <w:right w:val="single" w:sz="4" w:space="0" w:color="auto"/>
            </w:tcBorders>
            <w:shd w:val="clear" w:color="auto" w:fill="E8E8E8" w:themeFill="background2"/>
            <w:textDirection w:val="tbRlV"/>
            <w:vAlign w:val="center"/>
          </w:tcPr>
          <w:p w14:paraId="215B0D67" w14:textId="77777777" w:rsidR="001E3C30" w:rsidRPr="00F1075B" w:rsidRDefault="001E3C30" w:rsidP="000F4A51">
            <w:pPr>
              <w:pStyle w:val="31"/>
              <w:ind w:leftChars="0" w:left="0" w:firstLineChars="0" w:firstLine="0"/>
            </w:pPr>
          </w:p>
        </w:tc>
        <w:tc>
          <w:tcPr>
            <w:tcW w:w="1686" w:type="dxa"/>
            <w:vMerge/>
            <w:tcBorders>
              <w:left w:val="single" w:sz="4" w:space="0" w:color="auto"/>
              <w:bottom w:val="single" w:sz="4" w:space="0" w:color="auto"/>
              <w:right w:val="single" w:sz="4" w:space="0" w:color="auto"/>
            </w:tcBorders>
            <w:shd w:val="clear" w:color="auto" w:fill="E8E8E8" w:themeFill="background2"/>
            <w:vAlign w:val="center"/>
          </w:tcPr>
          <w:p w14:paraId="3D1DF838" w14:textId="77777777" w:rsidR="001E3C30" w:rsidRPr="00F1075B" w:rsidRDefault="001E3C30" w:rsidP="000F4A51">
            <w:pPr>
              <w:pStyle w:val="31"/>
              <w:ind w:leftChars="0" w:left="0" w:firstLineChars="0" w:firstLine="0"/>
            </w:pPr>
          </w:p>
        </w:tc>
        <w:tc>
          <w:tcPr>
            <w:tcW w:w="4962" w:type="dxa"/>
            <w:vMerge/>
            <w:tcBorders>
              <w:left w:val="single" w:sz="4" w:space="0" w:color="auto"/>
              <w:bottom w:val="single" w:sz="4" w:space="0" w:color="auto"/>
              <w:right w:val="single" w:sz="4" w:space="0" w:color="auto"/>
            </w:tcBorders>
            <w:shd w:val="clear" w:color="auto" w:fill="E8E8E8" w:themeFill="background2"/>
            <w:vAlign w:val="center"/>
          </w:tcPr>
          <w:p w14:paraId="41C840FA" w14:textId="77777777" w:rsidR="001E3C30" w:rsidRPr="00F1075B" w:rsidRDefault="001E3C30" w:rsidP="000F4A51">
            <w:pPr>
              <w:pStyle w:val="31"/>
              <w:ind w:leftChars="0" w:left="0" w:firstLineChars="0" w:firstLine="0"/>
            </w:pPr>
          </w:p>
        </w:tc>
        <w:tc>
          <w:tcPr>
            <w:tcW w:w="708"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3A719F59" w14:textId="77777777" w:rsidR="001E3C30" w:rsidRPr="00F1075B" w:rsidRDefault="001E3C30" w:rsidP="000F4A51">
            <w:pPr>
              <w:pStyle w:val="31"/>
              <w:ind w:leftChars="0" w:left="0" w:firstLineChars="0" w:firstLine="0"/>
              <w:jc w:val="center"/>
            </w:pPr>
            <w:r>
              <w:rPr>
                <w:rFonts w:hint="eastAsia"/>
              </w:rPr>
              <w:t>市</w:t>
            </w:r>
          </w:p>
        </w:tc>
        <w:tc>
          <w:tcPr>
            <w:tcW w:w="871"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33FADBB8" w14:textId="77777777" w:rsidR="001E3C30" w:rsidRPr="00F1075B" w:rsidRDefault="001E3C30" w:rsidP="000F4A51">
            <w:pPr>
              <w:pStyle w:val="31"/>
              <w:ind w:leftChars="0" w:left="0" w:firstLineChars="0" w:firstLine="0"/>
              <w:jc w:val="center"/>
            </w:pPr>
            <w:r>
              <w:rPr>
                <w:rFonts w:hint="eastAsia"/>
              </w:rPr>
              <w:t>事業者</w:t>
            </w:r>
          </w:p>
        </w:tc>
      </w:tr>
      <w:tr w:rsidR="001E3C30" w:rsidRPr="00F1075B" w14:paraId="6A664715" w14:textId="77777777" w:rsidTr="000F4A51">
        <w:trPr>
          <w:trHeight w:val="330"/>
          <w:jc w:val="center"/>
        </w:trPr>
        <w:tc>
          <w:tcPr>
            <w:tcW w:w="582"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1217EA4" w14:textId="77777777" w:rsidR="001E3C30" w:rsidRPr="00F1075B" w:rsidRDefault="001E3C30" w:rsidP="000F4A51">
            <w:pPr>
              <w:pStyle w:val="31"/>
              <w:ind w:leftChars="0" w:left="0" w:firstLineChars="0" w:firstLine="0"/>
            </w:pPr>
            <w:r w:rsidRPr="00F1075B">
              <w:rPr>
                <w:rFonts w:hint="eastAsia"/>
              </w:rPr>
              <w:t>維持管理・運営</w:t>
            </w:r>
          </w:p>
        </w:tc>
        <w:tc>
          <w:tcPr>
            <w:tcW w:w="1686" w:type="dxa"/>
            <w:vMerge w:val="restart"/>
            <w:tcBorders>
              <w:top w:val="single" w:sz="4" w:space="0" w:color="auto"/>
              <w:left w:val="single" w:sz="4" w:space="0" w:color="auto"/>
              <w:bottom w:val="single" w:sz="4" w:space="0" w:color="auto"/>
              <w:right w:val="single" w:sz="4" w:space="0" w:color="auto"/>
            </w:tcBorders>
            <w:vAlign w:val="center"/>
            <w:hideMark/>
          </w:tcPr>
          <w:p w14:paraId="5D044BFE" w14:textId="77777777" w:rsidR="001E3C30" w:rsidRPr="00F1075B" w:rsidRDefault="001E3C30" w:rsidP="000F4A51">
            <w:pPr>
              <w:pStyle w:val="31"/>
              <w:ind w:leftChars="0" w:left="0" w:firstLineChars="0" w:firstLine="0"/>
            </w:pPr>
            <w:r w:rsidRPr="00F1075B">
              <w:rPr>
                <w:rFonts w:hint="eastAsia"/>
              </w:rPr>
              <w:t>遅延リスク</w:t>
            </w:r>
          </w:p>
        </w:tc>
        <w:tc>
          <w:tcPr>
            <w:tcW w:w="4962" w:type="dxa"/>
            <w:tcBorders>
              <w:top w:val="single" w:sz="4" w:space="0" w:color="auto"/>
              <w:left w:val="single" w:sz="4" w:space="0" w:color="auto"/>
              <w:bottom w:val="single" w:sz="4" w:space="0" w:color="auto"/>
              <w:right w:val="single" w:sz="4" w:space="0" w:color="auto"/>
            </w:tcBorders>
            <w:vAlign w:val="center"/>
            <w:hideMark/>
          </w:tcPr>
          <w:p w14:paraId="08E43721" w14:textId="77777777" w:rsidR="001E3C30" w:rsidRPr="00F1075B" w:rsidRDefault="001E3C30" w:rsidP="000F4A51">
            <w:pPr>
              <w:pStyle w:val="31"/>
              <w:ind w:leftChars="0" w:left="0" w:firstLineChars="0" w:firstLine="0"/>
            </w:pPr>
            <w:r w:rsidRPr="00F1075B">
              <w:rPr>
                <w:rFonts w:hint="eastAsia"/>
              </w:rPr>
              <w:t>市の事由による維持管理・運営開始の遅延に関するもの</w:t>
            </w:r>
          </w:p>
        </w:tc>
        <w:tc>
          <w:tcPr>
            <w:tcW w:w="708" w:type="dxa"/>
            <w:tcBorders>
              <w:top w:val="single" w:sz="4" w:space="0" w:color="auto"/>
              <w:left w:val="single" w:sz="4" w:space="0" w:color="auto"/>
              <w:bottom w:val="single" w:sz="4" w:space="0" w:color="auto"/>
              <w:right w:val="single" w:sz="4" w:space="0" w:color="auto"/>
            </w:tcBorders>
            <w:vAlign w:val="center"/>
            <w:hideMark/>
          </w:tcPr>
          <w:p w14:paraId="36239706" w14:textId="77777777" w:rsidR="001E3C30" w:rsidRPr="00F1075B" w:rsidRDefault="001E3C30" w:rsidP="000F4A51">
            <w:pPr>
              <w:pStyle w:val="31"/>
              <w:ind w:leftChars="0" w:left="0" w:firstLineChars="0" w:firstLine="0"/>
              <w:jc w:val="center"/>
            </w:pPr>
            <w:r w:rsidRPr="00F1075B">
              <w:rPr>
                <w:rFonts w:hint="eastAsia"/>
              </w:rPr>
              <w:t>○</w:t>
            </w:r>
          </w:p>
        </w:tc>
        <w:tc>
          <w:tcPr>
            <w:tcW w:w="871" w:type="dxa"/>
            <w:tcBorders>
              <w:top w:val="single" w:sz="4" w:space="0" w:color="auto"/>
              <w:left w:val="single" w:sz="4" w:space="0" w:color="auto"/>
              <w:bottom w:val="single" w:sz="4" w:space="0" w:color="auto"/>
              <w:right w:val="single" w:sz="4" w:space="0" w:color="auto"/>
            </w:tcBorders>
            <w:vAlign w:val="center"/>
            <w:hideMark/>
          </w:tcPr>
          <w:p w14:paraId="0E659733" w14:textId="77777777" w:rsidR="001E3C30" w:rsidRPr="00F1075B" w:rsidRDefault="001E3C30" w:rsidP="000F4A51">
            <w:pPr>
              <w:pStyle w:val="31"/>
              <w:ind w:leftChars="0" w:left="0" w:firstLineChars="0" w:firstLine="0"/>
              <w:jc w:val="center"/>
            </w:pPr>
          </w:p>
        </w:tc>
      </w:tr>
      <w:tr w:rsidR="001E3C30" w:rsidRPr="00F1075B" w14:paraId="41C94CF1" w14:textId="77777777" w:rsidTr="000F4A51">
        <w:trPr>
          <w:trHeight w:val="31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70C1DC60" w14:textId="77777777" w:rsidR="001E3C30" w:rsidRPr="00F1075B" w:rsidRDefault="001E3C30" w:rsidP="000F4A51">
            <w:pPr>
              <w:pStyle w:val="31"/>
              <w:ind w:left="660"/>
            </w:pPr>
          </w:p>
        </w:tc>
        <w:tc>
          <w:tcPr>
            <w:tcW w:w="1686" w:type="dxa"/>
            <w:vMerge/>
            <w:tcBorders>
              <w:top w:val="single" w:sz="4" w:space="0" w:color="auto"/>
              <w:left w:val="single" w:sz="4" w:space="0" w:color="auto"/>
              <w:bottom w:val="single" w:sz="4" w:space="0" w:color="auto"/>
              <w:right w:val="single" w:sz="4" w:space="0" w:color="auto"/>
            </w:tcBorders>
            <w:vAlign w:val="center"/>
            <w:hideMark/>
          </w:tcPr>
          <w:p w14:paraId="5830305B" w14:textId="77777777" w:rsidR="001E3C30" w:rsidRPr="00F1075B" w:rsidRDefault="001E3C30" w:rsidP="000F4A51">
            <w:pPr>
              <w:pStyle w:val="31"/>
              <w:ind w:leftChars="0" w:left="0" w:firstLineChars="0" w:firstLine="0"/>
            </w:pPr>
          </w:p>
        </w:tc>
        <w:tc>
          <w:tcPr>
            <w:tcW w:w="4962" w:type="dxa"/>
            <w:tcBorders>
              <w:top w:val="single" w:sz="4" w:space="0" w:color="auto"/>
              <w:left w:val="single" w:sz="4" w:space="0" w:color="auto"/>
              <w:bottom w:val="single" w:sz="4" w:space="0" w:color="auto"/>
              <w:right w:val="single" w:sz="4" w:space="0" w:color="auto"/>
            </w:tcBorders>
            <w:vAlign w:val="center"/>
            <w:hideMark/>
          </w:tcPr>
          <w:p w14:paraId="4BBBF909" w14:textId="77777777" w:rsidR="001E3C30" w:rsidRPr="00F1075B" w:rsidRDefault="001E3C30" w:rsidP="000F4A51">
            <w:pPr>
              <w:pStyle w:val="31"/>
              <w:ind w:leftChars="0" w:left="0" w:firstLineChars="0" w:firstLine="0"/>
            </w:pPr>
            <w:r w:rsidRPr="00F1075B">
              <w:rPr>
                <w:rFonts w:hint="eastAsia"/>
              </w:rPr>
              <w:t>上記以外の事由による維持管理・運営開始の遅延に関するもの</w:t>
            </w:r>
          </w:p>
        </w:tc>
        <w:tc>
          <w:tcPr>
            <w:tcW w:w="708" w:type="dxa"/>
            <w:tcBorders>
              <w:top w:val="single" w:sz="4" w:space="0" w:color="auto"/>
              <w:left w:val="single" w:sz="4" w:space="0" w:color="auto"/>
              <w:bottom w:val="single" w:sz="4" w:space="0" w:color="auto"/>
              <w:right w:val="single" w:sz="4" w:space="0" w:color="auto"/>
            </w:tcBorders>
            <w:vAlign w:val="center"/>
            <w:hideMark/>
          </w:tcPr>
          <w:p w14:paraId="054DB048" w14:textId="77777777" w:rsidR="001E3C30" w:rsidRPr="00F1075B" w:rsidRDefault="001E3C30" w:rsidP="000F4A51">
            <w:pPr>
              <w:pStyle w:val="31"/>
              <w:ind w:leftChars="0" w:left="0" w:firstLineChars="0" w:firstLine="0"/>
              <w:jc w:val="center"/>
            </w:pPr>
          </w:p>
        </w:tc>
        <w:tc>
          <w:tcPr>
            <w:tcW w:w="871" w:type="dxa"/>
            <w:tcBorders>
              <w:top w:val="single" w:sz="4" w:space="0" w:color="auto"/>
              <w:left w:val="single" w:sz="4" w:space="0" w:color="auto"/>
              <w:bottom w:val="single" w:sz="4" w:space="0" w:color="auto"/>
              <w:right w:val="single" w:sz="4" w:space="0" w:color="auto"/>
            </w:tcBorders>
            <w:vAlign w:val="center"/>
            <w:hideMark/>
          </w:tcPr>
          <w:p w14:paraId="10705DC0" w14:textId="77777777" w:rsidR="001E3C30" w:rsidRPr="00F1075B" w:rsidRDefault="001E3C30" w:rsidP="000F4A51">
            <w:pPr>
              <w:pStyle w:val="31"/>
              <w:ind w:leftChars="0" w:left="0" w:firstLineChars="0" w:firstLine="0"/>
              <w:jc w:val="center"/>
            </w:pPr>
            <w:r w:rsidRPr="00F1075B">
              <w:rPr>
                <w:rFonts w:hint="eastAsia"/>
              </w:rPr>
              <w:t>○</w:t>
            </w:r>
          </w:p>
        </w:tc>
      </w:tr>
      <w:tr w:rsidR="001E3C30" w:rsidRPr="00F1075B" w14:paraId="7F030461" w14:textId="77777777" w:rsidTr="000F4A51">
        <w:trPr>
          <w:trHeight w:val="33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62998A3F" w14:textId="77777777" w:rsidR="001E3C30" w:rsidRPr="00F1075B" w:rsidRDefault="001E3C30" w:rsidP="000F4A51">
            <w:pPr>
              <w:pStyle w:val="31"/>
              <w:ind w:left="660"/>
            </w:pPr>
          </w:p>
        </w:tc>
        <w:tc>
          <w:tcPr>
            <w:tcW w:w="1686" w:type="dxa"/>
            <w:vMerge w:val="restart"/>
            <w:tcBorders>
              <w:top w:val="single" w:sz="4" w:space="0" w:color="auto"/>
              <w:left w:val="single" w:sz="4" w:space="0" w:color="auto"/>
              <w:bottom w:val="single" w:sz="4" w:space="0" w:color="auto"/>
              <w:right w:val="single" w:sz="4" w:space="0" w:color="auto"/>
            </w:tcBorders>
            <w:vAlign w:val="center"/>
            <w:hideMark/>
          </w:tcPr>
          <w:p w14:paraId="375984C7" w14:textId="77777777" w:rsidR="001E3C30" w:rsidRPr="00F1075B" w:rsidRDefault="001E3C30" w:rsidP="000F4A51">
            <w:pPr>
              <w:pStyle w:val="31"/>
              <w:ind w:leftChars="0" w:left="0" w:firstLineChars="0" w:firstLine="0"/>
            </w:pPr>
            <w:r w:rsidRPr="00F1075B">
              <w:rPr>
                <w:rFonts w:hint="eastAsia"/>
              </w:rPr>
              <w:t>什器・備品管理リスク</w:t>
            </w:r>
          </w:p>
        </w:tc>
        <w:tc>
          <w:tcPr>
            <w:tcW w:w="4962" w:type="dxa"/>
            <w:tcBorders>
              <w:top w:val="single" w:sz="4" w:space="0" w:color="auto"/>
              <w:left w:val="single" w:sz="4" w:space="0" w:color="auto"/>
              <w:bottom w:val="single" w:sz="4" w:space="0" w:color="auto"/>
              <w:right w:val="single" w:sz="4" w:space="0" w:color="auto"/>
            </w:tcBorders>
            <w:vAlign w:val="center"/>
            <w:hideMark/>
          </w:tcPr>
          <w:p w14:paraId="0047A3BC" w14:textId="77777777" w:rsidR="001E3C30" w:rsidRPr="00F1075B" w:rsidRDefault="001E3C30" w:rsidP="000F4A51">
            <w:pPr>
              <w:pStyle w:val="31"/>
              <w:ind w:leftChars="0" w:left="0" w:firstLineChars="0" w:firstLine="0"/>
            </w:pPr>
            <w:r w:rsidRPr="00F1075B">
              <w:rPr>
                <w:rFonts w:hint="eastAsia"/>
              </w:rPr>
              <w:t>市の事由による什器・備品等の破損・紛失・盗難</w:t>
            </w:r>
          </w:p>
        </w:tc>
        <w:tc>
          <w:tcPr>
            <w:tcW w:w="708" w:type="dxa"/>
            <w:tcBorders>
              <w:top w:val="single" w:sz="4" w:space="0" w:color="auto"/>
              <w:left w:val="single" w:sz="4" w:space="0" w:color="auto"/>
              <w:bottom w:val="single" w:sz="4" w:space="0" w:color="auto"/>
              <w:right w:val="single" w:sz="4" w:space="0" w:color="auto"/>
            </w:tcBorders>
            <w:vAlign w:val="center"/>
            <w:hideMark/>
          </w:tcPr>
          <w:p w14:paraId="576103D1" w14:textId="77777777" w:rsidR="001E3C30" w:rsidRPr="00F1075B" w:rsidRDefault="001E3C30" w:rsidP="000F4A51">
            <w:pPr>
              <w:pStyle w:val="31"/>
              <w:ind w:leftChars="0" w:left="0" w:firstLineChars="0" w:firstLine="0"/>
              <w:jc w:val="center"/>
            </w:pPr>
            <w:r w:rsidRPr="00F1075B">
              <w:rPr>
                <w:rFonts w:hint="eastAsia"/>
              </w:rPr>
              <w:t>○</w:t>
            </w:r>
          </w:p>
        </w:tc>
        <w:tc>
          <w:tcPr>
            <w:tcW w:w="871" w:type="dxa"/>
            <w:tcBorders>
              <w:top w:val="single" w:sz="4" w:space="0" w:color="auto"/>
              <w:left w:val="single" w:sz="4" w:space="0" w:color="auto"/>
              <w:bottom w:val="single" w:sz="4" w:space="0" w:color="auto"/>
              <w:right w:val="single" w:sz="4" w:space="0" w:color="auto"/>
            </w:tcBorders>
            <w:vAlign w:val="center"/>
            <w:hideMark/>
          </w:tcPr>
          <w:p w14:paraId="3FDC3C53" w14:textId="77777777" w:rsidR="001E3C30" w:rsidRPr="00F1075B" w:rsidRDefault="001E3C30" w:rsidP="000F4A51">
            <w:pPr>
              <w:pStyle w:val="31"/>
              <w:ind w:leftChars="0" w:left="0" w:firstLineChars="0" w:firstLine="0"/>
              <w:jc w:val="center"/>
            </w:pPr>
          </w:p>
        </w:tc>
      </w:tr>
      <w:tr w:rsidR="001E3C30" w:rsidRPr="00A6106D" w14:paraId="4D9B435E" w14:textId="77777777" w:rsidTr="000F4A51">
        <w:trPr>
          <w:trHeight w:val="330"/>
          <w:jc w:val="center"/>
        </w:trPr>
        <w:tc>
          <w:tcPr>
            <w:tcW w:w="582" w:type="dxa"/>
            <w:vMerge/>
            <w:tcBorders>
              <w:top w:val="single" w:sz="4" w:space="0" w:color="auto"/>
              <w:left w:val="single" w:sz="4" w:space="0" w:color="auto"/>
              <w:bottom w:val="single" w:sz="4" w:space="0" w:color="auto"/>
              <w:right w:val="single" w:sz="4" w:space="0" w:color="auto"/>
            </w:tcBorders>
            <w:vAlign w:val="center"/>
          </w:tcPr>
          <w:p w14:paraId="31CC0157" w14:textId="77777777" w:rsidR="001E3C30" w:rsidRPr="00A6106D" w:rsidRDefault="001E3C30" w:rsidP="000F4A51">
            <w:pPr>
              <w:pStyle w:val="31"/>
              <w:ind w:left="660"/>
            </w:pPr>
          </w:p>
        </w:tc>
        <w:tc>
          <w:tcPr>
            <w:tcW w:w="1686" w:type="dxa"/>
            <w:vMerge/>
            <w:tcBorders>
              <w:top w:val="single" w:sz="4" w:space="0" w:color="auto"/>
              <w:left w:val="single" w:sz="4" w:space="0" w:color="auto"/>
              <w:bottom w:val="single" w:sz="4" w:space="0" w:color="auto"/>
              <w:right w:val="single" w:sz="4" w:space="0" w:color="auto"/>
            </w:tcBorders>
            <w:vAlign w:val="center"/>
          </w:tcPr>
          <w:p w14:paraId="7A5C2312" w14:textId="77777777" w:rsidR="001E3C30" w:rsidRPr="00A6106D" w:rsidRDefault="001E3C30" w:rsidP="000F4A51">
            <w:pPr>
              <w:pStyle w:val="31"/>
              <w:ind w:leftChars="0" w:left="0" w:firstLineChars="0" w:firstLine="0"/>
            </w:pPr>
          </w:p>
        </w:tc>
        <w:tc>
          <w:tcPr>
            <w:tcW w:w="4962" w:type="dxa"/>
            <w:tcBorders>
              <w:top w:val="single" w:sz="4" w:space="0" w:color="auto"/>
              <w:left w:val="single" w:sz="4" w:space="0" w:color="auto"/>
              <w:bottom w:val="single" w:sz="4" w:space="0" w:color="auto"/>
              <w:right w:val="single" w:sz="4" w:space="0" w:color="auto"/>
            </w:tcBorders>
            <w:vAlign w:val="center"/>
          </w:tcPr>
          <w:p w14:paraId="3BBA59C8" w14:textId="77777777" w:rsidR="001E3C30" w:rsidRPr="00A6106D" w:rsidRDefault="001E3C30" w:rsidP="000F4A51">
            <w:pPr>
              <w:pStyle w:val="31"/>
              <w:ind w:leftChars="0" w:left="0" w:firstLineChars="0" w:firstLine="0"/>
            </w:pPr>
            <w:r w:rsidRPr="00A6106D">
              <w:rPr>
                <w:rFonts w:hint="eastAsia"/>
              </w:rPr>
              <w:t>利用者による什器・備品等の破損・紛失・盗難</w:t>
            </w:r>
          </w:p>
        </w:tc>
        <w:tc>
          <w:tcPr>
            <w:tcW w:w="708" w:type="dxa"/>
            <w:tcBorders>
              <w:top w:val="single" w:sz="4" w:space="0" w:color="auto"/>
              <w:left w:val="single" w:sz="4" w:space="0" w:color="auto"/>
              <w:bottom w:val="single" w:sz="4" w:space="0" w:color="auto"/>
              <w:right w:val="single" w:sz="4" w:space="0" w:color="auto"/>
            </w:tcBorders>
            <w:vAlign w:val="center"/>
          </w:tcPr>
          <w:p w14:paraId="77132B63" w14:textId="77777777" w:rsidR="001E3C30" w:rsidRPr="00A6106D" w:rsidRDefault="001E3C30" w:rsidP="000F4A51">
            <w:pPr>
              <w:pStyle w:val="31"/>
              <w:ind w:leftChars="0" w:left="0" w:firstLineChars="0" w:firstLine="0"/>
              <w:jc w:val="center"/>
            </w:pPr>
            <w:r w:rsidRPr="00A6106D">
              <w:rPr>
                <w:rFonts w:hint="eastAsia"/>
              </w:rPr>
              <w:t>△</w:t>
            </w:r>
          </w:p>
          <w:p w14:paraId="35747E16" w14:textId="77777777" w:rsidR="001E3C30" w:rsidRPr="00A6106D" w:rsidRDefault="001E3C30" w:rsidP="000F4A51">
            <w:pPr>
              <w:pStyle w:val="31"/>
              <w:ind w:leftChars="0" w:left="0" w:firstLineChars="0" w:firstLine="0"/>
              <w:jc w:val="center"/>
            </w:pPr>
            <w:r w:rsidRPr="00A6106D">
              <w:rPr>
                <w:rFonts w:hint="eastAsia"/>
              </w:rPr>
              <w:t>※</w:t>
            </w:r>
            <w:r>
              <w:rPr>
                <w:rFonts w:hint="eastAsia"/>
              </w:rPr>
              <w:t>４</w:t>
            </w:r>
          </w:p>
        </w:tc>
        <w:tc>
          <w:tcPr>
            <w:tcW w:w="871" w:type="dxa"/>
            <w:tcBorders>
              <w:top w:val="single" w:sz="4" w:space="0" w:color="auto"/>
              <w:left w:val="single" w:sz="4" w:space="0" w:color="auto"/>
              <w:bottom w:val="single" w:sz="4" w:space="0" w:color="auto"/>
              <w:right w:val="single" w:sz="4" w:space="0" w:color="auto"/>
            </w:tcBorders>
            <w:vAlign w:val="center"/>
          </w:tcPr>
          <w:p w14:paraId="5115D50D" w14:textId="77777777" w:rsidR="001E3C30" w:rsidRPr="00A6106D" w:rsidRDefault="001E3C30" w:rsidP="000F4A51">
            <w:pPr>
              <w:pStyle w:val="31"/>
              <w:ind w:leftChars="0" w:left="0" w:firstLineChars="0" w:firstLine="0"/>
              <w:jc w:val="center"/>
            </w:pPr>
            <w:r>
              <w:rPr>
                <w:rFonts w:hint="eastAsia"/>
              </w:rPr>
              <w:t>○</w:t>
            </w:r>
          </w:p>
        </w:tc>
      </w:tr>
      <w:tr w:rsidR="001E3C30" w:rsidRPr="00F1075B" w14:paraId="17AC524C" w14:textId="77777777" w:rsidTr="000F4A51">
        <w:trPr>
          <w:trHeight w:val="66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58743959" w14:textId="77777777" w:rsidR="001E3C30" w:rsidRPr="00F1075B" w:rsidRDefault="001E3C30" w:rsidP="000F4A51">
            <w:pPr>
              <w:pStyle w:val="31"/>
              <w:ind w:left="660"/>
            </w:pPr>
          </w:p>
        </w:tc>
        <w:tc>
          <w:tcPr>
            <w:tcW w:w="1686" w:type="dxa"/>
            <w:vMerge/>
            <w:tcBorders>
              <w:top w:val="single" w:sz="4" w:space="0" w:color="auto"/>
              <w:left w:val="single" w:sz="4" w:space="0" w:color="auto"/>
              <w:bottom w:val="single" w:sz="4" w:space="0" w:color="auto"/>
              <w:right w:val="single" w:sz="4" w:space="0" w:color="auto"/>
            </w:tcBorders>
            <w:vAlign w:val="center"/>
            <w:hideMark/>
          </w:tcPr>
          <w:p w14:paraId="7DC9011E" w14:textId="77777777" w:rsidR="001E3C30" w:rsidRPr="00F1075B" w:rsidRDefault="001E3C30" w:rsidP="000F4A51">
            <w:pPr>
              <w:pStyle w:val="31"/>
              <w:ind w:leftChars="0" w:left="0" w:firstLineChars="0" w:firstLine="0"/>
            </w:pPr>
          </w:p>
        </w:tc>
        <w:tc>
          <w:tcPr>
            <w:tcW w:w="4962" w:type="dxa"/>
            <w:tcBorders>
              <w:top w:val="single" w:sz="4" w:space="0" w:color="auto"/>
              <w:left w:val="single" w:sz="4" w:space="0" w:color="auto"/>
              <w:bottom w:val="single" w:sz="4" w:space="0" w:color="auto"/>
              <w:right w:val="single" w:sz="4" w:space="0" w:color="auto"/>
            </w:tcBorders>
            <w:vAlign w:val="center"/>
            <w:hideMark/>
          </w:tcPr>
          <w:p w14:paraId="233CCA6B" w14:textId="77777777" w:rsidR="001E3C30" w:rsidRPr="00F1075B" w:rsidRDefault="001E3C30" w:rsidP="000F4A51">
            <w:pPr>
              <w:pStyle w:val="31"/>
              <w:ind w:leftChars="0" w:left="0" w:firstLineChars="0" w:firstLine="0"/>
            </w:pPr>
            <w:r w:rsidRPr="00F1075B">
              <w:rPr>
                <w:rFonts w:hint="eastAsia"/>
              </w:rPr>
              <w:t>上記以外の事業期間中に必要となる什器・備品等の破損・紛失・盗難</w:t>
            </w:r>
          </w:p>
        </w:tc>
        <w:tc>
          <w:tcPr>
            <w:tcW w:w="708" w:type="dxa"/>
            <w:tcBorders>
              <w:top w:val="single" w:sz="4" w:space="0" w:color="auto"/>
              <w:left w:val="single" w:sz="4" w:space="0" w:color="auto"/>
              <w:bottom w:val="single" w:sz="4" w:space="0" w:color="auto"/>
              <w:right w:val="single" w:sz="4" w:space="0" w:color="auto"/>
            </w:tcBorders>
            <w:vAlign w:val="center"/>
            <w:hideMark/>
          </w:tcPr>
          <w:p w14:paraId="6E2E41B6" w14:textId="77777777" w:rsidR="001E3C30" w:rsidRPr="00F1075B" w:rsidRDefault="001E3C30" w:rsidP="000F4A51">
            <w:pPr>
              <w:pStyle w:val="31"/>
              <w:ind w:leftChars="0" w:left="0" w:firstLineChars="0" w:firstLine="0"/>
              <w:jc w:val="center"/>
            </w:pPr>
          </w:p>
        </w:tc>
        <w:tc>
          <w:tcPr>
            <w:tcW w:w="871" w:type="dxa"/>
            <w:tcBorders>
              <w:top w:val="single" w:sz="4" w:space="0" w:color="auto"/>
              <w:left w:val="single" w:sz="4" w:space="0" w:color="auto"/>
              <w:bottom w:val="single" w:sz="4" w:space="0" w:color="auto"/>
              <w:right w:val="single" w:sz="4" w:space="0" w:color="auto"/>
            </w:tcBorders>
            <w:vAlign w:val="center"/>
            <w:hideMark/>
          </w:tcPr>
          <w:p w14:paraId="7F9BD0F5" w14:textId="77777777" w:rsidR="001E3C30" w:rsidRPr="00F1075B" w:rsidRDefault="001E3C30" w:rsidP="000F4A51">
            <w:pPr>
              <w:pStyle w:val="31"/>
              <w:ind w:leftChars="0" w:left="0" w:firstLineChars="0" w:firstLine="0"/>
              <w:jc w:val="center"/>
            </w:pPr>
            <w:r w:rsidRPr="00F1075B">
              <w:rPr>
                <w:rFonts w:hint="eastAsia"/>
              </w:rPr>
              <w:t>○</w:t>
            </w:r>
          </w:p>
        </w:tc>
      </w:tr>
      <w:tr w:rsidR="001E3C30" w:rsidRPr="00F1075B" w14:paraId="206F6631" w14:textId="77777777" w:rsidTr="000F4A51">
        <w:trPr>
          <w:trHeight w:val="33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48DDFADC" w14:textId="77777777" w:rsidR="001E3C30" w:rsidRPr="00F1075B" w:rsidRDefault="001E3C30" w:rsidP="000F4A51">
            <w:pPr>
              <w:pStyle w:val="31"/>
              <w:ind w:left="660"/>
            </w:pPr>
          </w:p>
        </w:tc>
        <w:tc>
          <w:tcPr>
            <w:tcW w:w="1686" w:type="dxa"/>
            <w:vMerge w:val="restart"/>
            <w:tcBorders>
              <w:top w:val="single" w:sz="4" w:space="0" w:color="auto"/>
              <w:left w:val="single" w:sz="4" w:space="0" w:color="auto"/>
              <w:bottom w:val="single" w:sz="4" w:space="0" w:color="auto"/>
              <w:right w:val="single" w:sz="4" w:space="0" w:color="auto"/>
            </w:tcBorders>
            <w:vAlign w:val="center"/>
            <w:hideMark/>
          </w:tcPr>
          <w:p w14:paraId="06EDAE2E" w14:textId="77777777" w:rsidR="001E3C30" w:rsidRPr="00F1075B" w:rsidRDefault="001E3C30" w:rsidP="000F4A51">
            <w:pPr>
              <w:pStyle w:val="31"/>
              <w:ind w:leftChars="0" w:left="0" w:firstLineChars="0" w:firstLine="0"/>
            </w:pPr>
            <w:r w:rsidRPr="00F1075B">
              <w:rPr>
                <w:rFonts w:hint="eastAsia"/>
              </w:rPr>
              <w:t>什器・備品更新リスク</w:t>
            </w:r>
          </w:p>
        </w:tc>
        <w:tc>
          <w:tcPr>
            <w:tcW w:w="4962" w:type="dxa"/>
            <w:tcBorders>
              <w:top w:val="single" w:sz="4" w:space="0" w:color="auto"/>
              <w:left w:val="single" w:sz="4" w:space="0" w:color="auto"/>
              <w:bottom w:val="single" w:sz="4" w:space="0" w:color="auto"/>
              <w:right w:val="single" w:sz="4" w:space="0" w:color="auto"/>
            </w:tcBorders>
            <w:vAlign w:val="center"/>
            <w:hideMark/>
          </w:tcPr>
          <w:p w14:paraId="673FCF89" w14:textId="77777777" w:rsidR="001E3C30" w:rsidRPr="00F1075B" w:rsidRDefault="001E3C30" w:rsidP="000F4A51">
            <w:pPr>
              <w:pStyle w:val="31"/>
              <w:ind w:leftChars="0" w:left="0" w:firstLineChars="0" w:firstLine="0"/>
            </w:pPr>
            <w:r w:rsidRPr="00F1075B">
              <w:rPr>
                <w:rFonts w:hint="eastAsia"/>
              </w:rPr>
              <w:t>市の事由による業務に関する什器・備品等の更新</w:t>
            </w:r>
          </w:p>
        </w:tc>
        <w:tc>
          <w:tcPr>
            <w:tcW w:w="708" w:type="dxa"/>
            <w:tcBorders>
              <w:top w:val="single" w:sz="4" w:space="0" w:color="auto"/>
              <w:left w:val="single" w:sz="4" w:space="0" w:color="auto"/>
              <w:bottom w:val="single" w:sz="4" w:space="0" w:color="auto"/>
              <w:right w:val="single" w:sz="4" w:space="0" w:color="auto"/>
            </w:tcBorders>
            <w:vAlign w:val="center"/>
            <w:hideMark/>
          </w:tcPr>
          <w:p w14:paraId="160996C9" w14:textId="77777777" w:rsidR="001E3C30" w:rsidRPr="00F1075B" w:rsidRDefault="001E3C30" w:rsidP="000F4A51">
            <w:pPr>
              <w:pStyle w:val="31"/>
              <w:ind w:leftChars="0" w:left="0" w:firstLineChars="0" w:firstLine="0"/>
              <w:jc w:val="center"/>
            </w:pPr>
            <w:r w:rsidRPr="00F1075B">
              <w:rPr>
                <w:rFonts w:hint="eastAsia"/>
              </w:rPr>
              <w:t>○</w:t>
            </w:r>
          </w:p>
        </w:tc>
        <w:tc>
          <w:tcPr>
            <w:tcW w:w="871" w:type="dxa"/>
            <w:tcBorders>
              <w:top w:val="single" w:sz="4" w:space="0" w:color="auto"/>
              <w:left w:val="single" w:sz="4" w:space="0" w:color="auto"/>
              <w:bottom w:val="single" w:sz="4" w:space="0" w:color="auto"/>
              <w:right w:val="single" w:sz="4" w:space="0" w:color="auto"/>
            </w:tcBorders>
            <w:vAlign w:val="center"/>
            <w:hideMark/>
          </w:tcPr>
          <w:p w14:paraId="08EA5299" w14:textId="77777777" w:rsidR="001E3C30" w:rsidRPr="00F1075B" w:rsidRDefault="001E3C30" w:rsidP="000F4A51">
            <w:pPr>
              <w:pStyle w:val="31"/>
              <w:ind w:leftChars="0" w:left="0" w:firstLineChars="0" w:firstLine="0"/>
              <w:jc w:val="center"/>
            </w:pPr>
          </w:p>
        </w:tc>
      </w:tr>
      <w:tr w:rsidR="001E3C30" w:rsidRPr="00F1075B" w14:paraId="3036E2AC" w14:textId="77777777" w:rsidTr="000F4A51">
        <w:trPr>
          <w:trHeight w:val="33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6CB01886" w14:textId="77777777" w:rsidR="001E3C30" w:rsidRPr="00F1075B" w:rsidRDefault="001E3C30" w:rsidP="000F4A51">
            <w:pPr>
              <w:pStyle w:val="31"/>
              <w:ind w:left="660"/>
            </w:pPr>
          </w:p>
        </w:tc>
        <w:tc>
          <w:tcPr>
            <w:tcW w:w="1686" w:type="dxa"/>
            <w:vMerge/>
            <w:tcBorders>
              <w:top w:val="single" w:sz="4" w:space="0" w:color="auto"/>
              <w:left w:val="single" w:sz="4" w:space="0" w:color="auto"/>
              <w:bottom w:val="single" w:sz="4" w:space="0" w:color="auto"/>
              <w:right w:val="single" w:sz="4" w:space="0" w:color="auto"/>
            </w:tcBorders>
            <w:vAlign w:val="center"/>
            <w:hideMark/>
          </w:tcPr>
          <w:p w14:paraId="3AA9CBC2" w14:textId="77777777" w:rsidR="001E3C30" w:rsidRPr="00F1075B" w:rsidRDefault="001E3C30" w:rsidP="000F4A51">
            <w:pPr>
              <w:pStyle w:val="31"/>
              <w:ind w:leftChars="0" w:left="0" w:firstLineChars="0" w:firstLine="0"/>
            </w:pPr>
          </w:p>
        </w:tc>
        <w:tc>
          <w:tcPr>
            <w:tcW w:w="4962" w:type="dxa"/>
            <w:tcBorders>
              <w:top w:val="single" w:sz="4" w:space="0" w:color="auto"/>
              <w:left w:val="single" w:sz="4" w:space="0" w:color="auto"/>
              <w:bottom w:val="single" w:sz="4" w:space="0" w:color="auto"/>
              <w:right w:val="single" w:sz="4" w:space="0" w:color="auto"/>
            </w:tcBorders>
            <w:vAlign w:val="center"/>
            <w:hideMark/>
          </w:tcPr>
          <w:p w14:paraId="1EFAADB7" w14:textId="77777777" w:rsidR="001E3C30" w:rsidRPr="00F1075B" w:rsidRDefault="001E3C30" w:rsidP="000F4A51">
            <w:pPr>
              <w:pStyle w:val="31"/>
              <w:ind w:leftChars="0" w:left="0" w:firstLineChars="0" w:firstLine="0"/>
            </w:pPr>
            <w:r w:rsidRPr="00F1075B">
              <w:rPr>
                <w:rFonts w:hint="eastAsia"/>
              </w:rPr>
              <w:t>上記以外の事業期間中に必要となる什器・備品等の更新</w:t>
            </w:r>
          </w:p>
        </w:tc>
        <w:tc>
          <w:tcPr>
            <w:tcW w:w="708" w:type="dxa"/>
            <w:tcBorders>
              <w:top w:val="single" w:sz="4" w:space="0" w:color="auto"/>
              <w:left w:val="single" w:sz="4" w:space="0" w:color="auto"/>
              <w:bottom w:val="single" w:sz="4" w:space="0" w:color="auto"/>
              <w:right w:val="single" w:sz="4" w:space="0" w:color="auto"/>
            </w:tcBorders>
            <w:vAlign w:val="center"/>
            <w:hideMark/>
          </w:tcPr>
          <w:p w14:paraId="11E70FF6" w14:textId="77777777" w:rsidR="001E3C30" w:rsidRPr="00F1075B" w:rsidRDefault="001E3C30" w:rsidP="000F4A51">
            <w:pPr>
              <w:pStyle w:val="31"/>
              <w:ind w:leftChars="0" w:left="0" w:firstLineChars="0" w:firstLine="0"/>
              <w:jc w:val="center"/>
            </w:pPr>
          </w:p>
        </w:tc>
        <w:tc>
          <w:tcPr>
            <w:tcW w:w="871" w:type="dxa"/>
            <w:tcBorders>
              <w:top w:val="single" w:sz="4" w:space="0" w:color="auto"/>
              <w:left w:val="single" w:sz="4" w:space="0" w:color="auto"/>
              <w:bottom w:val="single" w:sz="4" w:space="0" w:color="auto"/>
              <w:right w:val="single" w:sz="4" w:space="0" w:color="auto"/>
            </w:tcBorders>
            <w:vAlign w:val="center"/>
            <w:hideMark/>
          </w:tcPr>
          <w:p w14:paraId="685C18F8" w14:textId="77777777" w:rsidR="001E3C30" w:rsidRPr="00F1075B" w:rsidRDefault="001E3C30" w:rsidP="000F4A51">
            <w:pPr>
              <w:pStyle w:val="31"/>
              <w:ind w:leftChars="0" w:left="0" w:firstLineChars="0" w:firstLine="0"/>
              <w:jc w:val="center"/>
            </w:pPr>
            <w:r w:rsidRPr="00F1075B">
              <w:rPr>
                <w:rFonts w:hint="eastAsia"/>
              </w:rPr>
              <w:t>○</w:t>
            </w:r>
          </w:p>
        </w:tc>
      </w:tr>
      <w:tr w:rsidR="001E3C30" w:rsidRPr="00F1075B" w14:paraId="01F0A272" w14:textId="77777777" w:rsidTr="000F4A51">
        <w:trPr>
          <w:trHeight w:val="28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44A2AEA2" w14:textId="77777777" w:rsidR="001E3C30" w:rsidRPr="00F1075B" w:rsidRDefault="001E3C30" w:rsidP="000F4A51">
            <w:pPr>
              <w:pStyle w:val="31"/>
              <w:ind w:left="660"/>
            </w:pPr>
          </w:p>
        </w:tc>
        <w:tc>
          <w:tcPr>
            <w:tcW w:w="1686" w:type="dxa"/>
            <w:vMerge w:val="restart"/>
            <w:tcBorders>
              <w:top w:val="single" w:sz="4" w:space="0" w:color="auto"/>
              <w:left w:val="single" w:sz="4" w:space="0" w:color="auto"/>
              <w:bottom w:val="single" w:sz="4" w:space="0" w:color="auto"/>
              <w:right w:val="single" w:sz="4" w:space="0" w:color="auto"/>
            </w:tcBorders>
            <w:vAlign w:val="center"/>
            <w:hideMark/>
          </w:tcPr>
          <w:p w14:paraId="30126800" w14:textId="77777777" w:rsidR="001E3C30" w:rsidRPr="00F1075B" w:rsidRDefault="001E3C30" w:rsidP="000F4A51">
            <w:pPr>
              <w:pStyle w:val="31"/>
              <w:ind w:leftChars="0" w:left="0" w:firstLineChars="0" w:firstLine="0"/>
            </w:pPr>
            <w:r w:rsidRPr="00F1075B">
              <w:rPr>
                <w:rFonts w:hint="eastAsia"/>
              </w:rPr>
              <w:t>施設の契約不適合リスク</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D2C9819" w14:textId="77777777" w:rsidR="001E3C30" w:rsidRPr="00F1075B" w:rsidRDefault="001E3C30" w:rsidP="000F4A51">
            <w:pPr>
              <w:pStyle w:val="31"/>
              <w:ind w:leftChars="0" w:left="0" w:firstLineChars="0" w:firstLine="0"/>
            </w:pPr>
            <w:r w:rsidRPr="00F1075B">
              <w:rPr>
                <w:rFonts w:hint="eastAsia"/>
              </w:rPr>
              <w:t>事業契約に規定する契約不適合期間中に見つかった施設の契約不適合</w:t>
            </w:r>
          </w:p>
        </w:tc>
        <w:tc>
          <w:tcPr>
            <w:tcW w:w="708" w:type="dxa"/>
            <w:tcBorders>
              <w:top w:val="single" w:sz="4" w:space="0" w:color="auto"/>
              <w:left w:val="single" w:sz="4" w:space="0" w:color="auto"/>
              <w:bottom w:val="single" w:sz="4" w:space="0" w:color="auto"/>
              <w:right w:val="single" w:sz="4" w:space="0" w:color="auto"/>
            </w:tcBorders>
            <w:vAlign w:val="center"/>
            <w:hideMark/>
          </w:tcPr>
          <w:p w14:paraId="42D3D797" w14:textId="77777777" w:rsidR="001E3C30" w:rsidRPr="00F1075B" w:rsidRDefault="001E3C30" w:rsidP="000F4A51">
            <w:pPr>
              <w:pStyle w:val="31"/>
              <w:ind w:leftChars="0" w:left="0" w:firstLineChars="0" w:firstLine="0"/>
              <w:jc w:val="center"/>
            </w:pPr>
          </w:p>
        </w:tc>
        <w:tc>
          <w:tcPr>
            <w:tcW w:w="871" w:type="dxa"/>
            <w:tcBorders>
              <w:top w:val="single" w:sz="4" w:space="0" w:color="auto"/>
              <w:left w:val="single" w:sz="4" w:space="0" w:color="auto"/>
              <w:bottom w:val="single" w:sz="4" w:space="0" w:color="auto"/>
              <w:right w:val="single" w:sz="4" w:space="0" w:color="auto"/>
            </w:tcBorders>
            <w:vAlign w:val="center"/>
            <w:hideMark/>
          </w:tcPr>
          <w:p w14:paraId="540293E5" w14:textId="77777777" w:rsidR="001E3C30" w:rsidRPr="00F1075B" w:rsidRDefault="001E3C30" w:rsidP="000F4A51">
            <w:pPr>
              <w:pStyle w:val="31"/>
              <w:ind w:leftChars="0" w:left="0" w:firstLineChars="0" w:firstLine="0"/>
              <w:jc w:val="center"/>
            </w:pPr>
            <w:r w:rsidRPr="00F1075B">
              <w:rPr>
                <w:rFonts w:hint="eastAsia"/>
              </w:rPr>
              <w:t>○</w:t>
            </w:r>
          </w:p>
        </w:tc>
      </w:tr>
      <w:tr w:rsidR="001E3C30" w:rsidRPr="00F1075B" w14:paraId="56A0695E" w14:textId="77777777" w:rsidTr="000F4A51">
        <w:trPr>
          <w:trHeight w:val="32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07949242" w14:textId="77777777" w:rsidR="001E3C30" w:rsidRPr="00F1075B" w:rsidRDefault="001E3C30" w:rsidP="000F4A51">
            <w:pPr>
              <w:pStyle w:val="31"/>
              <w:ind w:left="660"/>
            </w:pPr>
          </w:p>
        </w:tc>
        <w:tc>
          <w:tcPr>
            <w:tcW w:w="1686" w:type="dxa"/>
            <w:vMerge/>
            <w:tcBorders>
              <w:top w:val="single" w:sz="4" w:space="0" w:color="auto"/>
              <w:left w:val="single" w:sz="4" w:space="0" w:color="auto"/>
              <w:bottom w:val="single" w:sz="4" w:space="0" w:color="auto"/>
              <w:right w:val="single" w:sz="4" w:space="0" w:color="auto"/>
            </w:tcBorders>
            <w:vAlign w:val="center"/>
            <w:hideMark/>
          </w:tcPr>
          <w:p w14:paraId="69BBB336" w14:textId="77777777" w:rsidR="001E3C30" w:rsidRPr="00F1075B" w:rsidRDefault="001E3C30" w:rsidP="000F4A51">
            <w:pPr>
              <w:pStyle w:val="31"/>
              <w:ind w:leftChars="0" w:left="0" w:firstLineChars="0" w:firstLine="0"/>
            </w:pPr>
          </w:p>
        </w:tc>
        <w:tc>
          <w:tcPr>
            <w:tcW w:w="4962" w:type="dxa"/>
            <w:tcBorders>
              <w:top w:val="single" w:sz="4" w:space="0" w:color="auto"/>
              <w:left w:val="single" w:sz="4" w:space="0" w:color="auto"/>
              <w:bottom w:val="single" w:sz="4" w:space="0" w:color="auto"/>
              <w:right w:val="single" w:sz="4" w:space="0" w:color="auto"/>
            </w:tcBorders>
            <w:vAlign w:val="center"/>
            <w:hideMark/>
          </w:tcPr>
          <w:p w14:paraId="60D70927" w14:textId="77777777" w:rsidR="001E3C30" w:rsidRPr="00F1075B" w:rsidRDefault="001E3C30" w:rsidP="000F4A51">
            <w:pPr>
              <w:pStyle w:val="31"/>
              <w:ind w:leftChars="0" w:left="0" w:firstLineChars="0" w:firstLine="0"/>
            </w:pPr>
            <w:r w:rsidRPr="00F1075B">
              <w:rPr>
                <w:rFonts w:hint="eastAsia"/>
              </w:rPr>
              <w:t>事業契約に規定する契約不適合期間後に見つかった施設の契約不適合</w:t>
            </w:r>
          </w:p>
        </w:tc>
        <w:tc>
          <w:tcPr>
            <w:tcW w:w="708" w:type="dxa"/>
            <w:tcBorders>
              <w:top w:val="single" w:sz="4" w:space="0" w:color="auto"/>
              <w:left w:val="single" w:sz="4" w:space="0" w:color="auto"/>
              <w:bottom w:val="single" w:sz="4" w:space="0" w:color="auto"/>
              <w:right w:val="single" w:sz="4" w:space="0" w:color="auto"/>
            </w:tcBorders>
            <w:vAlign w:val="center"/>
            <w:hideMark/>
          </w:tcPr>
          <w:p w14:paraId="34871953" w14:textId="77777777" w:rsidR="001E3C30" w:rsidRPr="00F1075B" w:rsidRDefault="001E3C30" w:rsidP="000F4A51">
            <w:pPr>
              <w:pStyle w:val="31"/>
              <w:ind w:leftChars="0" w:left="0" w:firstLineChars="0" w:firstLine="0"/>
              <w:jc w:val="center"/>
            </w:pPr>
            <w:r w:rsidRPr="00F1075B">
              <w:rPr>
                <w:rFonts w:hint="eastAsia"/>
              </w:rPr>
              <w:t>○</w:t>
            </w:r>
          </w:p>
        </w:tc>
        <w:tc>
          <w:tcPr>
            <w:tcW w:w="871" w:type="dxa"/>
            <w:tcBorders>
              <w:top w:val="single" w:sz="4" w:space="0" w:color="auto"/>
              <w:left w:val="single" w:sz="4" w:space="0" w:color="auto"/>
              <w:bottom w:val="single" w:sz="4" w:space="0" w:color="auto"/>
              <w:right w:val="single" w:sz="4" w:space="0" w:color="auto"/>
            </w:tcBorders>
            <w:vAlign w:val="center"/>
            <w:hideMark/>
          </w:tcPr>
          <w:p w14:paraId="3DE35E2B" w14:textId="77777777" w:rsidR="001E3C30" w:rsidRPr="00F1075B" w:rsidRDefault="001E3C30" w:rsidP="000F4A51">
            <w:pPr>
              <w:pStyle w:val="31"/>
              <w:ind w:leftChars="0" w:left="0" w:firstLineChars="0" w:firstLine="0"/>
              <w:jc w:val="center"/>
            </w:pPr>
          </w:p>
        </w:tc>
      </w:tr>
      <w:tr w:rsidR="001E3C30" w:rsidRPr="00F1075B" w14:paraId="0B3AEC17" w14:textId="77777777" w:rsidTr="000F4A51">
        <w:trPr>
          <w:trHeight w:val="49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62F71B81" w14:textId="77777777" w:rsidR="001E3C30" w:rsidRPr="00F1075B" w:rsidRDefault="001E3C30" w:rsidP="000F4A51">
            <w:pPr>
              <w:pStyle w:val="31"/>
              <w:ind w:left="660"/>
            </w:pPr>
          </w:p>
        </w:tc>
        <w:tc>
          <w:tcPr>
            <w:tcW w:w="1686" w:type="dxa"/>
            <w:vMerge w:val="restart"/>
            <w:tcBorders>
              <w:top w:val="single" w:sz="4" w:space="0" w:color="auto"/>
              <w:left w:val="single" w:sz="4" w:space="0" w:color="auto"/>
              <w:bottom w:val="single" w:sz="4" w:space="0" w:color="auto"/>
              <w:right w:val="single" w:sz="4" w:space="0" w:color="auto"/>
            </w:tcBorders>
            <w:vAlign w:val="center"/>
            <w:hideMark/>
          </w:tcPr>
          <w:p w14:paraId="3CE71455" w14:textId="77777777" w:rsidR="001E3C30" w:rsidRPr="00F1075B" w:rsidRDefault="001E3C30" w:rsidP="000F4A51">
            <w:pPr>
              <w:pStyle w:val="31"/>
              <w:ind w:leftChars="0" w:left="0" w:firstLineChars="0" w:firstLine="0"/>
            </w:pPr>
            <w:r w:rsidRPr="00F1075B">
              <w:rPr>
                <w:rFonts w:hint="eastAsia"/>
              </w:rPr>
              <w:t>施設損傷・劣化リスク</w:t>
            </w:r>
          </w:p>
        </w:tc>
        <w:tc>
          <w:tcPr>
            <w:tcW w:w="4962" w:type="dxa"/>
            <w:tcBorders>
              <w:top w:val="single" w:sz="4" w:space="0" w:color="auto"/>
              <w:left w:val="single" w:sz="4" w:space="0" w:color="auto"/>
              <w:bottom w:val="single" w:sz="4" w:space="0" w:color="auto"/>
              <w:right w:val="single" w:sz="4" w:space="0" w:color="auto"/>
            </w:tcBorders>
            <w:vAlign w:val="center"/>
            <w:hideMark/>
          </w:tcPr>
          <w:p w14:paraId="0803CD03" w14:textId="77777777" w:rsidR="001E3C30" w:rsidRPr="00F1075B" w:rsidRDefault="001E3C30" w:rsidP="000F4A51">
            <w:pPr>
              <w:pStyle w:val="31"/>
              <w:ind w:leftChars="0" w:left="0" w:firstLineChars="0" w:firstLine="0"/>
            </w:pPr>
            <w:r w:rsidRPr="00F1075B">
              <w:rPr>
                <w:rFonts w:hint="eastAsia"/>
              </w:rPr>
              <w:t>事業者の責に帰すべき事由（適切な維持管理業務を怠ったこと等）による施設の損傷・劣化に関するもの</w:t>
            </w:r>
          </w:p>
        </w:tc>
        <w:tc>
          <w:tcPr>
            <w:tcW w:w="708" w:type="dxa"/>
            <w:tcBorders>
              <w:top w:val="single" w:sz="4" w:space="0" w:color="auto"/>
              <w:left w:val="single" w:sz="4" w:space="0" w:color="auto"/>
              <w:bottom w:val="single" w:sz="4" w:space="0" w:color="auto"/>
              <w:right w:val="single" w:sz="4" w:space="0" w:color="auto"/>
            </w:tcBorders>
            <w:vAlign w:val="center"/>
            <w:hideMark/>
          </w:tcPr>
          <w:p w14:paraId="14DC8E2F" w14:textId="77777777" w:rsidR="001E3C30" w:rsidRPr="00F1075B" w:rsidRDefault="001E3C30" w:rsidP="000F4A51">
            <w:pPr>
              <w:pStyle w:val="31"/>
              <w:ind w:leftChars="0" w:left="0" w:firstLineChars="0" w:firstLine="0"/>
              <w:jc w:val="center"/>
            </w:pPr>
          </w:p>
        </w:tc>
        <w:tc>
          <w:tcPr>
            <w:tcW w:w="871" w:type="dxa"/>
            <w:tcBorders>
              <w:top w:val="single" w:sz="4" w:space="0" w:color="auto"/>
              <w:left w:val="single" w:sz="4" w:space="0" w:color="auto"/>
              <w:bottom w:val="single" w:sz="4" w:space="0" w:color="auto"/>
              <w:right w:val="single" w:sz="4" w:space="0" w:color="auto"/>
            </w:tcBorders>
            <w:vAlign w:val="center"/>
            <w:hideMark/>
          </w:tcPr>
          <w:p w14:paraId="6C476D59" w14:textId="77777777" w:rsidR="001E3C30" w:rsidRPr="00F1075B" w:rsidRDefault="001E3C30" w:rsidP="000F4A51">
            <w:pPr>
              <w:pStyle w:val="31"/>
              <w:ind w:leftChars="0" w:left="0" w:firstLineChars="0" w:firstLine="0"/>
              <w:jc w:val="center"/>
            </w:pPr>
            <w:r w:rsidRPr="00F1075B">
              <w:rPr>
                <w:rFonts w:hint="eastAsia"/>
              </w:rPr>
              <w:t>○</w:t>
            </w:r>
          </w:p>
        </w:tc>
      </w:tr>
      <w:tr w:rsidR="001E3C30" w:rsidRPr="00F1075B" w14:paraId="700C786C" w14:textId="77777777" w:rsidTr="000F4A51">
        <w:trPr>
          <w:trHeight w:val="33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6E7FF276" w14:textId="77777777" w:rsidR="001E3C30" w:rsidRPr="00F1075B" w:rsidRDefault="001E3C30" w:rsidP="000F4A51">
            <w:pPr>
              <w:pStyle w:val="31"/>
              <w:ind w:left="660"/>
            </w:pPr>
          </w:p>
        </w:tc>
        <w:tc>
          <w:tcPr>
            <w:tcW w:w="1686" w:type="dxa"/>
            <w:vMerge/>
            <w:tcBorders>
              <w:top w:val="single" w:sz="4" w:space="0" w:color="auto"/>
              <w:left w:val="single" w:sz="4" w:space="0" w:color="auto"/>
              <w:bottom w:val="single" w:sz="4" w:space="0" w:color="auto"/>
              <w:right w:val="single" w:sz="4" w:space="0" w:color="auto"/>
            </w:tcBorders>
            <w:vAlign w:val="center"/>
            <w:hideMark/>
          </w:tcPr>
          <w:p w14:paraId="3D859D57" w14:textId="77777777" w:rsidR="001E3C30" w:rsidRPr="00F1075B" w:rsidRDefault="001E3C30" w:rsidP="000F4A51">
            <w:pPr>
              <w:pStyle w:val="31"/>
              <w:ind w:leftChars="0" w:left="0" w:firstLineChars="0" w:firstLine="0"/>
            </w:pPr>
          </w:p>
        </w:tc>
        <w:tc>
          <w:tcPr>
            <w:tcW w:w="4962" w:type="dxa"/>
            <w:tcBorders>
              <w:top w:val="single" w:sz="4" w:space="0" w:color="auto"/>
              <w:left w:val="single" w:sz="4" w:space="0" w:color="auto"/>
              <w:bottom w:val="single" w:sz="4" w:space="0" w:color="auto"/>
              <w:right w:val="single" w:sz="4" w:space="0" w:color="auto"/>
            </w:tcBorders>
            <w:vAlign w:val="center"/>
            <w:hideMark/>
          </w:tcPr>
          <w:p w14:paraId="49F1F1D7" w14:textId="77777777" w:rsidR="001E3C30" w:rsidRPr="00F1075B" w:rsidRDefault="001E3C30" w:rsidP="000F4A51">
            <w:pPr>
              <w:pStyle w:val="31"/>
              <w:ind w:leftChars="0" w:left="0" w:firstLineChars="0" w:firstLine="0"/>
            </w:pPr>
            <w:r w:rsidRPr="00F1075B">
              <w:rPr>
                <w:rFonts w:hint="eastAsia"/>
              </w:rPr>
              <w:t>上記以外の事由によるもの</w:t>
            </w:r>
          </w:p>
        </w:tc>
        <w:tc>
          <w:tcPr>
            <w:tcW w:w="708" w:type="dxa"/>
            <w:tcBorders>
              <w:top w:val="single" w:sz="4" w:space="0" w:color="auto"/>
              <w:left w:val="single" w:sz="4" w:space="0" w:color="auto"/>
              <w:bottom w:val="single" w:sz="4" w:space="0" w:color="auto"/>
              <w:right w:val="single" w:sz="4" w:space="0" w:color="auto"/>
            </w:tcBorders>
            <w:vAlign w:val="center"/>
            <w:hideMark/>
          </w:tcPr>
          <w:p w14:paraId="61D799C6" w14:textId="77777777" w:rsidR="001E3C30" w:rsidRPr="00F1075B" w:rsidRDefault="001E3C30" w:rsidP="000F4A51">
            <w:pPr>
              <w:pStyle w:val="31"/>
              <w:ind w:leftChars="0" w:left="0" w:firstLineChars="0" w:firstLine="0"/>
              <w:jc w:val="center"/>
            </w:pPr>
            <w:r w:rsidRPr="00F1075B">
              <w:rPr>
                <w:rFonts w:hint="eastAsia"/>
              </w:rPr>
              <w:t>○</w:t>
            </w:r>
          </w:p>
        </w:tc>
        <w:tc>
          <w:tcPr>
            <w:tcW w:w="871" w:type="dxa"/>
            <w:tcBorders>
              <w:top w:val="single" w:sz="4" w:space="0" w:color="auto"/>
              <w:left w:val="single" w:sz="4" w:space="0" w:color="auto"/>
              <w:bottom w:val="single" w:sz="4" w:space="0" w:color="auto"/>
              <w:right w:val="single" w:sz="4" w:space="0" w:color="auto"/>
            </w:tcBorders>
            <w:vAlign w:val="center"/>
            <w:hideMark/>
          </w:tcPr>
          <w:p w14:paraId="27332483" w14:textId="77777777" w:rsidR="001E3C30" w:rsidRPr="00F1075B" w:rsidRDefault="001E3C30" w:rsidP="000F4A51">
            <w:pPr>
              <w:pStyle w:val="31"/>
              <w:ind w:leftChars="0" w:left="0" w:firstLineChars="0" w:firstLine="0"/>
              <w:jc w:val="center"/>
            </w:pPr>
          </w:p>
        </w:tc>
      </w:tr>
      <w:tr w:rsidR="001E3C30" w:rsidRPr="00F1075B" w14:paraId="6CA2B91B" w14:textId="77777777" w:rsidTr="000F4A51">
        <w:trPr>
          <w:trHeight w:val="33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2974C856" w14:textId="77777777" w:rsidR="001E3C30" w:rsidRPr="00F1075B" w:rsidRDefault="001E3C30" w:rsidP="000F4A51">
            <w:pPr>
              <w:pStyle w:val="31"/>
              <w:ind w:left="660"/>
            </w:pPr>
          </w:p>
        </w:tc>
        <w:tc>
          <w:tcPr>
            <w:tcW w:w="1686" w:type="dxa"/>
            <w:vMerge w:val="restart"/>
            <w:tcBorders>
              <w:top w:val="single" w:sz="4" w:space="0" w:color="auto"/>
              <w:left w:val="single" w:sz="4" w:space="0" w:color="auto"/>
              <w:bottom w:val="single" w:sz="4" w:space="0" w:color="auto"/>
              <w:right w:val="single" w:sz="4" w:space="0" w:color="auto"/>
            </w:tcBorders>
            <w:vAlign w:val="center"/>
            <w:hideMark/>
          </w:tcPr>
          <w:p w14:paraId="003663E3" w14:textId="77777777" w:rsidR="001E3C30" w:rsidRPr="00F1075B" w:rsidRDefault="001E3C30" w:rsidP="000F4A51">
            <w:pPr>
              <w:pStyle w:val="31"/>
              <w:ind w:leftChars="0" w:left="0" w:firstLineChars="0" w:firstLine="0"/>
            </w:pPr>
            <w:r w:rsidRPr="00F1075B">
              <w:rPr>
                <w:rFonts w:hint="eastAsia"/>
              </w:rPr>
              <w:t>業務内容変更リスク</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1A2AA5F" w14:textId="77777777" w:rsidR="001E3C30" w:rsidRPr="00F1075B" w:rsidRDefault="001E3C30" w:rsidP="000F4A51">
            <w:pPr>
              <w:pStyle w:val="31"/>
              <w:ind w:leftChars="0" w:left="0" w:firstLineChars="0" w:firstLine="0"/>
            </w:pPr>
            <w:r w:rsidRPr="00F1075B">
              <w:rPr>
                <w:rFonts w:hint="eastAsia"/>
              </w:rPr>
              <w:t>市の事由による業務内容変更</w:t>
            </w:r>
          </w:p>
        </w:tc>
        <w:tc>
          <w:tcPr>
            <w:tcW w:w="708" w:type="dxa"/>
            <w:tcBorders>
              <w:top w:val="single" w:sz="4" w:space="0" w:color="auto"/>
              <w:left w:val="single" w:sz="4" w:space="0" w:color="auto"/>
              <w:bottom w:val="single" w:sz="4" w:space="0" w:color="auto"/>
              <w:right w:val="single" w:sz="4" w:space="0" w:color="auto"/>
            </w:tcBorders>
            <w:vAlign w:val="center"/>
            <w:hideMark/>
          </w:tcPr>
          <w:p w14:paraId="186ECD1E" w14:textId="77777777" w:rsidR="001E3C30" w:rsidRPr="00F1075B" w:rsidRDefault="001E3C30" w:rsidP="000F4A51">
            <w:pPr>
              <w:pStyle w:val="31"/>
              <w:ind w:leftChars="0" w:left="0" w:firstLineChars="0" w:firstLine="0"/>
              <w:jc w:val="center"/>
            </w:pPr>
            <w:r w:rsidRPr="00F1075B">
              <w:rPr>
                <w:rFonts w:hint="eastAsia"/>
              </w:rPr>
              <w:t>○</w:t>
            </w:r>
          </w:p>
        </w:tc>
        <w:tc>
          <w:tcPr>
            <w:tcW w:w="871" w:type="dxa"/>
            <w:tcBorders>
              <w:top w:val="single" w:sz="4" w:space="0" w:color="auto"/>
              <w:left w:val="single" w:sz="4" w:space="0" w:color="auto"/>
              <w:bottom w:val="single" w:sz="4" w:space="0" w:color="auto"/>
              <w:right w:val="single" w:sz="4" w:space="0" w:color="auto"/>
            </w:tcBorders>
            <w:vAlign w:val="center"/>
            <w:hideMark/>
          </w:tcPr>
          <w:p w14:paraId="6DBFA826" w14:textId="77777777" w:rsidR="001E3C30" w:rsidRPr="00F1075B" w:rsidRDefault="001E3C30" w:rsidP="000F4A51">
            <w:pPr>
              <w:pStyle w:val="31"/>
              <w:ind w:leftChars="0" w:left="0" w:firstLineChars="0" w:firstLine="0"/>
              <w:jc w:val="center"/>
            </w:pPr>
          </w:p>
        </w:tc>
      </w:tr>
      <w:tr w:rsidR="001E3C30" w:rsidRPr="00F1075B" w14:paraId="207DBEA5" w14:textId="77777777" w:rsidTr="000F4A51">
        <w:trPr>
          <w:trHeight w:val="33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39A43207" w14:textId="77777777" w:rsidR="001E3C30" w:rsidRPr="00F1075B" w:rsidRDefault="001E3C30" w:rsidP="000F4A51">
            <w:pPr>
              <w:pStyle w:val="31"/>
              <w:ind w:left="660"/>
            </w:pPr>
          </w:p>
        </w:tc>
        <w:tc>
          <w:tcPr>
            <w:tcW w:w="1686" w:type="dxa"/>
            <w:vMerge/>
            <w:tcBorders>
              <w:top w:val="single" w:sz="4" w:space="0" w:color="auto"/>
              <w:left w:val="single" w:sz="4" w:space="0" w:color="auto"/>
              <w:bottom w:val="single" w:sz="4" w:space="0" w:color="auto"/>
              <w:right w:val="single" w:sz="4" w:space="0" w:color="auto"/>
            </w:tcBorders>
            <w:vAlign w:val="center"/>
            <w:hideMark/>
          </w:tcPr>
          <w:p w14:paraId="6B1FFBB3" w14:textId="77777777" w:rsidR="001E3C30" w:rsidRPr="00F1075B" w:rsidRDefault="001E3C30" w:rsidP="000F4A51">
            <w:pPr>
              <w:pStyle w:val="31"/>
              <w:ind w:leftChars="0" w:left="0" w:firstLineChars="0" w:firstLine="0"/>
            </w:pPr>
          </w:p>
        </w:tc>
        <w:tc>
          <w:tcPr>
            <w:tcW w:w="4962" w:type="dxa"/>
            <w:tcBorders>
              <w:top w:val="single" w:sz="4" w:space="0" w:color="auto"/>
              <w:left w:val="single" w:sz="4" w:space="0" w:color="auto"/>
              <w:bottom w:val="single" w:sz="4" w:space="0" w:color="auto"/>
              <w:right w:val="single" w:sz="4" w:space="0" w:color="auto"/>
            </w:tcBorders>
            <w:vAlign w:val="center"/>
            <w:hideMark/>
          </w:tcPr>
          <w:p w14:paraId="4507F4F8" w14:textId="77777777" w:rsidR="001E3C30" w:rsidRPr="00F1075B" w:rsidRDefault="001E3C30" w:rsidP="000F4A51">
            <w:pPr>
              <w:pStyle w:val="31"/>
              <w:ind w:leftChars="0" w:left="0" w:firstLineChars="0" w:firstLine="0"/>
            </w:pPr>
            <w:r w:rsidRPr="00F1075B">
              <w:rPr>
                <w:rFonts w:hint="eastAsia"/>
              </w:rPr>
              <w:t>上記以外の事由による業務内容変更によるもの</w:t>
            </w:r>
          </w:p>
        </w:tc>
        <w:tc>
          <w:tcPr>
            <w:tcW w:w="708" w:type="dxa"/>
            <w:tcBorders>
              <w:top w:val="single" w:sz="4" w:space="0" w:color="auto"/>
              <w:left w:val="single" w:sz="4" w:space="0" w:color="auto"/>
              <w:bottom w:val="single" w:sz="4" w:space="0" w:color="auto"/>
              <w:right w:val="single" w:sz="4" w:space="0" w:color="auto"/>
            </w:tcBorders>
            <w:vAlign w:val="center"/>
            <w:hideMark/>
          </w:tcPr>
          <w:p w14:paraId="5D4D9A25" w14:textId="77777777" w:rsidR="001E3C30" w:rsidRPr="00F1075B" w:rsidRDefault="001E3C30" w:rsidP="000F4A51">
            <w:pPr>
              <w:pStyle w:val="31"/>
              <w:ind w:leftChars="0" w:left="0" w:firstLineChars="0" w:firstLine="0"/>
              <w:jc w:val="center"/>
            </w:pPr>
          </w:p>
        </w:tc>
        <w:tc>
          <w:tcPr>
            <w:tcW w:w="871" w:type="dxa"/>
            <w:tcBorders>
              <w:top w:val="single" w:sz="4" w:space="0" w:color="auto"/>
              <w:left w:val="single" w:sz="4" w:space="0" w:color="auto"/>
              <w:bottom w:val="single" w:sz="4" w:space="0" w:color="auto"/>
              <w:right w:val="single" w:sz="4" w:space="0" w:color="auto"/>
            </w:tcBorders>
            <w:vAlign w:val="center"/>
            <w:hideMark/>
          </w:tcPr>
          <w:p w14:paraId="051F654C" w14:textId="77777777" w:rsidR="001E3C30" w:rsidRPr="00F1075B" w:rsidRDefault="001E3C30" w:rsidP="000F4A51">
            <w:pPr>
              <w:pStyle w:val="31"/>
              <w:ind w:leftChars="0" w:left="0" w:firstLineChars="0" w:firstLine="0"/>
              <w:jc w:val="center"/>
            </w:pPr>
            <w:r w:rsidRPr="00F1075B">
              <w:rPr>
                <w:rFonts w:hint="eastAsia"/>
              </w:rPr>
              <w:t>○</w:t>
            </w:r>
          </w:p>
        </w:tc>
      </w:tr>
      <w:tr w:rsidR="001E3C30" w:rsidRPr="00F1075B" w14:paraId="71E4DEEE" w14:textId="77777777" w:rsidTr="000F4A51">
        <w:trPr>
          <w:trHeight w:val="33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130795F6" w14:textId="77777777" w:rsidR="001E3C30" w:rsidRPr="00F1075B" w:rsidRDefault="001E3C30" w:rsidP="000F4A51">
            <w:pPr>
              <w:pStyle w:val="31"/>
              <w:ind w:left="660"/>
            </w:pPr>
          </w:p>
        </w:tc>
        <w:tc>
          <w:tcPr>
            <w:tcW w:w="1686" w:type="dxa"/>
            <w:vMerge w:val="restart"/>
            <w:tcBorders>
              <w:top w:val="single" w:sz="4" w:space="0" w:color="auto"/>
              <w:left w:val="single" w:sz="4" w:space="0" w:color="auto"/>
              <w:bottom w:val="single" w:sz="4" w:space="0" w:color="auto"/>
              <w:right w:val="single" w:sz="4" w:space="0" w:color="auto"/>
            </w:tcBorders>
            <w:vAlign w:val="center"/>
            <w:hideMark/>
          </w:tcPr>
          <w:p w14:paraId="2510C5ED" w14:textId="77777777" w:rsidR="001E3C30" w:rsidRPr="00F1075B" w:rsidRDefault="001E3C30" w:rsidP="000F4A51">
            <w:pPr>
              <w:pStyle w:val="31"/>
              <w:ind w:leftChars="0" w:left="0" w:firstLineChars="0" w:firstLine="0"/>
            </w:pPr>
            <w:r w:rsidRPr="00F1075B">
              <w:rPr>
                <w:rFonts w:hint="eastAsia"/>
              </w:rPr>
              <w:t>情報流出リスク</w:t>
            </w:r>
          </w:p>
        </w:tc>
        <w:tc>
          <w:tcPr>
            <w:tcW w:w="4962" w:type="dxa"/>
            <w:tcBorders>
              <w:top w:val="single" w:sz="4" w:space="0" w:color="auto"/>
              <w:left w:val="single" w:sz="4" w:space="0" w:color="auto"/>
              <w:bottom w:val="single" w:sz="4" w:space="0" w:color="auto"/>
              <w:right w:val="single" w:sz="4" w:space="0" w:color="auto"/>
            </w:tcBorders>
            <w:vAlign w:val="center"/>
            <w:hideMark/>
          </w:tcPr>
          <w:p w14:paraId="0F85DA7C" w14:textId="77777777" w:rsidR="001E3C30" w:rsidRPr="00F1075B" w:rsidRDefault="001E3C30" w:rsidP="000F4A51">
            <w:pPr>
              <w:pStyle w:val="31"/>
              <w:ind w:leftChars="0" w:left="0" w:firstLineChars="0" w:firstLine="0"/>
            </w:pPr>
            <w:r w:rsidRPr="00F1075B">
              <w:rPr>
                <w:rFonts w:hint="eastAsia"/>
              </w:rPr>
              <w:t>市の事由による個人情報の流出</w:t>
            </w:r>
          </w:p>
        </w:tc>
        <w:tc>
          <w:tcPr>
            <w:tcW w:w="708" w:type="dxa"/>
            <w:tcBorders>
              <w:top w:val="single" w:sz="4" w:space="0" w:color="auto"/>
              <w:left w:val="single" w:sz="4" w:space="0" w:color="auto"/>
              <w:bottom w:val="single" w:sz="4" w:space="0" w:color="auto"/>
              <w:right w:val="single" w:sz="4" w:space="0" w:color="auto"/>
            </w:tcBorders>
            <w:vAlign w:val="center"/>
            <w:hideMark/>
          </w:tcPr>
          <w:p w14:paraId="1D1B822B" w14:textId="77777777" w:rsidR="001E3C30" w:rsidRPr="00F1075B" w:rsidRDefault="001E3C30" w:rsidP="000F4A51">
            <w:pPr>
              <w:pStyle w:val="31"/>
              <w:ind w:leftChars="0" w:left="0" w:firstLineChars="0" w:firstLine="0"/>
              <w:jc w:val="center"/>
            </w:pPr>
            <w:r w:rsidRPr="00F1075B">
              <w:rPr>
                <w:rFonts w:hint="eastAsia"/>
              </w:rPr>
              <w:t>○</w:t>
            </w:r>
          </w:p>
        </w:tc>
        <w:tc>
          <w:tcPr>
            <w:tcW w:w="871" w:type="dxa"/>
            <w:tcBorders>
              <w:top w:val="single" w:sz="4" w:space="0" w:color="auto"/>
              <w:left w:val="single" w:sz="4" w:space="0" w:color="auto"/>
              <w:bottom w:val="single" w:sz="4" w:space="0" w:color="auto"/>
              <w:right w:val="single" w:sz="4" w:space="0" w:color="auto"/>
            </w:tcBorders>
            <w:vAlign w:val="center"/>
            <w:hideMark/>
          </w:tcPr>
          <w:p w14:paraId="435D6B29" w14:textId="77777777" w:rsidR="001E3C30" w:rsidRPr="00F1075B" w:rsidRDefault="001E3C30" w:rsidP="000F4A51">
            <w:pPr>
              <w:pStyle w:val="31"/>
              <w:ind w:leftChars="0" w:left="0" w:firstLineChars="0" w:firstLine="0"/>
              <w:jc w:val="center"/>
            </w:pPr>
          </w:p>
        </w:tc>
      </w:tr>
      <w:tr w:rsidR="001E3C30" w:rsidRPr="00F1075B" w14:paraId="03DB7105" w14:textId="77777777" w:rsidTr="000F4A51">
        <w:trPr>
          <w:trHeight w:val="33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744944E6" w14:textId="77777777" w:rsidR="001E3C30" w:rsidRPr="00F1075B" w:rsidRDefault="001E3C30" w:rsidP="000F4A51">
            <w:pPr>
              <w:pStyle w:val="31"/>
              <w:ind w:left="660"/>
            </w:pPr>
          </w:p>
        </w:tc>
        <w:tc>
          <w:tcPr>
            <w:tcW w:w="1686" w:type="dxa"/>
            <w:vMerge/>
            <w:tcBorders>
              <w:top w:val="single" w:sz="4" w:space="0" w:color="auto"/>
              <w:left w:val="single" w:sz="4" w:space="0" w:color="auto"/>
              <w:bottom w:val="single" w:sz="4" w:space="0" w:color="auto"/>
              <w:right w:val="single" w:sz="4" w:space="0" w:color="auto"/>
            </w:tcBorders>
            <w:vAlign w:val="center"/>
            <w:hideMark/>
          </w:tcPr>
          <w:p w14:paraId="39E50FE2" w14:textId="77777777" w:rsidR="001E3C30" w:rsidRPr="00F1075B" w:rsidRDefault="001E3C30" w:rsidP="000F4A51">
            <w:pPr>
              <w:pStyle w:val="31"/>
              <w:ind w:leftChars="0" w:left="0" w:firstLineChars="0" w:firstLine="0"/>
            </w:pPr>
          </w:p>
        </w:tc>
        <w:tc>
          <w:tcPr>
            <w:tcW w:w="4962" w:type="dxa"/>
            <w:tcBorders>
              <w:top w:val="single" w:sz="4" w:space="0" w:color="auto"/>
              <w:left w:val="single" w:sz="4" w:space="0" w:color="auto"/>
              <w:bottom w:val="single" w:sz="4" w:space="0" w:color="auto"/>
              <w:right w:val="single" w:sz="4" w:space="0" w:color="auto"/>
            </w:tcBorders>
            <w:vAlign w:val="center"/>
            <w:hideMark/>
          </w:tcPr>
          <w:p w14:paraId="239F3356" w14:textId="77777777" w:rsidR="001E3C30" w:rsidRPr="00F1075B" w:rsidRDefault="001E3C30" w:rsidP="000F4A51">
            <w:pPr>
              <w:pStyle w:val="31"/>
              <w:ind w:leftChars="0" w:left="0" w:firstLineChars="0" w:firstLine="0"/>
            </w:pPr>
            <w:r w:rsidRPr="00F1075B">
              <w:rPr>
                <w:rFonts w:hint="eastAsia"/>
              </w:rPr>
              <w:t>上記以外の事由による個人情報の流出</w:t>
            </w:r>
          </w:p>
        </w:tc>
        <w:tc>
          <w:tcPr>
            <w:tcW w:w="708" w:type="dxa"/>
            <w:tcBorders>
              <w:top w:val="single" w:sz="4" w:space="0" w:color="auto"/>
              <w:left w:val="single" w:sz="4" w:space="0" w:color="auto"/>
              <w:bottom w:val="single" w:sz="4" w:space="0" w:color="auto"/>
              <w:right w:val="single" w:sz="4" w:space="0" w:color="auto"/>
            </w:tcBorders>
            <w:vAlign w:val="center"/>
            <w:hideMark/>
          </w:tcPr>
          <w:p w14:paraId="2D8122BD" w14:textId="77777777" w:rsidR="001E3C30" w:rsidRPr="00F1075B" w:rsidRDefault="001E3C30" w:rsidP="000F4A51">
            <w:pPr>
              <w:pStyle w:val="31"/>
              <w:ind w:leftChars="0" w:left="0" w:firstLineChars="0" w:firstLine="0"/>
              <w:jc w:val="center"/>
            </w:pPr>
          </w:p>
        </w:tc>
        <w:tc>
          <w:tcPr>
            <w:tcW w:w="871" w:type="dxa"/>
            <w:tcBorders>
              <w:top w:val="single" w:sz="4" w:space="0" w:color="auto"/>
              <w:left w:val="single" w:sz="4" w:space="0" w:color="auto"/>
              <w:bottom w:val="single" w:sz="4" w:space="0" w:color="auto"/>
              <w:right w:val="single" w:sz="4" w:space="0" w:color="auto"/>
            </w:tcBorders>
            <w:vAlign w:val="center"/>
            <w:hideMark/>
          </w:tcPr>
          <w:p w14:paraId="4E1E84DA" w14:textId="77777777" w:rsidR="001E3C30" w:rsidRPr="00F1075B" w:rsidRDefault="001E3C30" w:rsidP="000F4A51">
            <w:pPr>
              <w:pStyle w:val="31"/>
              <w:ind w:leftChars="0" w:left="0" w:firstLineChars="0" w:firstLine="0"/>
              <w:jc w:val="center"/>
            </w:pPr>
            <w:r w:rsidRPr="00F1075B">
              <w:rPr>
                <w:rFonts w:hint="eastAsia"/>
              </w:rPr>
              <w:t>○</w:t>
            </w:r>
          </w:p>
        </w:tc>
      </w:tr>
      <w:tr w:rsidR="001E3C30" w:rsidRPr="00F1075B" w14:paraId="7A99D998" w14:textId="77777777" w:rsidTr="000F4A51">
        <w:trPr>
          <w:trHeight w:val="33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148B8DC8" w14:textId="77777777" w:rsidR="001E3C30" w:rsidRPr="00F1075B" w:rsidRDefault="001E3C30" w:rsidP="000F4A51">
            <w:pPr>
              <w:pStyle w:val="31"/>
              <w:ind w:left="660"/>
            </w:pPr>
          </w:p>
        </w:tc>
        <w:tc>
          <w:tcPr>
            <w:tcW w:w="1686" w:type="dxa"/>
            <w:vMerge w:val="restart"/>
            <w:tcBorders>
              <w:top w:val="single" w:sz="4" w:space="0" w:color="auto"/>
              <w:left w:val="single" w:sz="4" w:space="0" w:color="auto"/>
              <w:bottom w:val="single" w:sz="4" w:space="0" w:color="auto"/>
              <w:right w:val="single" w:sz="4" w:space="0" w:color="auto"/>
            </w:tcBorders>
            <w:vAlign w:val="center"/>
            <w:hideMark/>
          </w:tcPr>
          <w:p w14:paraId="48CAF7A4" w14:textId="77777777" w:rsidR="001E3C30" w:rsidRPr="00F1075B" w:rsidRDefault="001E3C30" w:rsidP="000F4A51">
            <w:pPr>
              <w:pStyle w:val="31"/>
              <w:ind w:leftChars="0" w:left="0" w:firstLineChars="0" w:firstLine="0"/>
            </w:pPr>
            <w:r w:rsidRPr="00F1075B">
              <w:rPr>
                <w:rFonts w:hint="eastAsia"/>
              </w:rPr>
              <w:t>維持管理費・運営費の増大リスク</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D8B1B15" w14:textId="77777777" w:rsidR="001E3C30" w:rsidRPr="00F1075B" w:rsidRDefault="001E3C30" w:rsidP="000F4A51">
            <w:pPr>
              <w:pStyle w:val="31"/>
              <w:ind w:leftChars="0" w:left="0" w:firstLineChars="0" w:firstLine="0"/>
            </w:pPr>
            <w:r w:rsidRPr="00F1075B">
              <w:rPr>
                <w:rFonts w:hint="eastAsia"/>
              </w:rPr>
              <w:t>市の事由による維持管理費・運営費の増大</w:t>
            </w:r>
          </w:p>
        </w:tc>
        <w:tc>
          <w:tcPr>
            <w:tcW w:w="708" w:type="dxa"/>
            <w:tcBorders>
              <w:top w:val="single" w:sz="4" w:space="0" w:color="auto"/>
              <w:left w:val="single" w:sz="4" w:space="0" w:color="auto"/>
              <w:bottom w:val="single" w:sz="4" w:space="0" w:color="auto"/>
              <w:right w:val="single" w:sz="4" w:space="0" w:color="auto"/>
            </w:tcBorders>
            <w:vAlign w:val="center"/>
            <w:hideMark/>
          </w:tcPr>
          <w:p w14:paraId="4C9AB990" w14:textId="77777777" w:rsidR="001E3C30" w:rsidRPr="00F1075B" w:rsidRDefault="001E3C30" w:rsidP="000F4A51">
            <w:pPr>
              <w:pStyle w:val="31"/>
              <w:ind w:leftChars="0" w:left="0" w:firstLineChars="0" w:firstLine="0"/>
              <w:jc w:val="center"/>
            </w:pPr>
            <w:r w:rsidRPr="00F1075B">
              <w:rPr>
                <w:rFonts w:hint="eastAsia"/>
              </w:rPr>
              <w:t>○</w:t>
            </w:r>
          </w:p>
        </w:tc>
        <w:tc>
          <w:tcPr>
            <w:tcW w:w="871" w:type="dxa"/>
            <w:tcBorders>
              <w:top w:val="single" w:sz="4" w:space="0" w:color="auto"/>
              <w:left w:val="single" w:sz="4" w:space="0" w:color="auto"/>
              <w:bottom w:val="single" w:sz="4" w:space="0" w:color="auto"/>
              <w:right w:val="single" w:sz="4" w:space="0" w:color="auto"/>
            </w:tcBorders>
            <w:vAlign w:val="center"/>
            <w:hideMark/>
          </w:tcPr>
          <w:p w14:paraId="66CDA758" w14:textId="77777777" w:rsidR="001E3C30" w:rsidRPr="00F1075B" w:rsidRDefault="001E3C30" w:rsidP="000F4A51">
            <w:pPr>
              <w:pStyle w:val="31"/>
              <w:ind w:leftChars="0" w:left="0" w:firstLineChars="0" w:firstLine="0"/>
              <w:jc w:val="center"/>
            </w:pPr>
          </w:p>
        </w:tc>
      </w:tr>
      <w:tr w:rsidR="001E3C30" w:rsidRPr="00F1075B" w14:paraId="060293E0" w14:textId="77777777" w:rsidTr="000F4A51">
        <w:trPr>
          <w:trHeight w:val="33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7B3D9B5E" w14:textId="77777777" w:rsidR="001E3C30" w:rsidRPr="00F1075B" w:rsidRDefault="001E3C30" w:rsidP="000F4A51">
            <w:pPr>
              <w:pStyle w:val="31"/>
              <w:ind w:left="660"/>
            </w:pPr>
          </w:p>
        </w:tc>
        <w:tc>
          <w:tcPr>
            <w:tcW w:w="1686" w:type="dxa"/>
            <w:vMerge/>
            <w:tcBorders>
              <w:top w:val="single" w:sz="4" w:space="0" w:color="auto"/>
              <w:left w:val="single" w:sz="4" w:space="0" w:color="auto"/>
              <w:bottom w:val="single" w:sz="4" w:space="0" w:color="auto"/>
              <w:right w:val="single" w:sz="4" w:space="0" w:color="auto"/>
            </w:tcBorders>
            <w:vAlign w:val="center"/>
            <w:hideMark/>
          </w:tcPr>
          <w:p w14:paraId="057E6ECC" w14:textId="77777777" w:rsidR="001E3C30" w:rsidRPr="00F1075B" w:rsidRDefault="001E3C30" w:rsidP="000F4A51">
            <w:pPr>
              <w:pStyle w:val="31"/>
              <w:ind w:leftChars="0" w:left="0" w:firstLineChars="0" w:firstLine="0"/>
            </w:pPr>
          </w:p>
        </w:tc>
        <w:tc>
          <w:tcPr>
            <w:tcW w:w="4962" w:type="dxa"/>
            <w:tcBorders>
              <w:top w:val="single" w:sz="4" w:space="0" w:color="auto"/>
              <w:left w:val="single" w:sz="4" w:space="0" w:color="auto"/>
              <w:bottom w:val="single" w:sz="4" w:space="0" w:color="auto"/>
              <w:right w:val="single" w:sz="4" w:space="0" w:color="auto"/>
            </w:tcBorders>
            <w:vAlign w:val="center"/>
            <w:hideMark/>
          </w:tcPr>
          <w:p w14:paraId="5E6D2F25" w14:textId="77777777" w:rsidR="001E3C30" w:rsidRPr="00F1075B" w:rsidRDefault="001E3C30" w:rsidP="000F4A51">
            <w:pPr>
              <w:pStyle w:val="31"/>
              <w:ind w:leftChars="0" w:left="0" w:firstLineChars="0" w:firstLine="0"/>
            </w:pPr>
            <w:r w:rsidRPr="00F1075B">
              <w:rPr>
                <w:rFonts w:hint="eastAsia"/>
              </w:rPr>
              <w:t>上記以外の事由による維持管理費・運営費の増大</w:t>
            </w:r>
          </w:p>
        </w:tc>
        <w:tc>
          <w:tcPr>
            <w:tcW w:w="708" w:type="dxa"/>
            <w:tcBorders>
              <w:top w:val="single" w:sz="4" w:space="0" w:color="auto"/>
              <w:left w:val="single" w:sz="4" w:space="0" w:color="auto"/>
              <w:bottom w:val="single" w:sz="4" w:space="0" w:color="auto"/>
              <w:right w:val="single" w:sz="4" w:space="0" w:color="auto"/>
            </w:tcBorders>
            <w:vAlign w:val="center"/>
            <w:hideMark/>
          </w:tcPr>
          <w:p w14:paraId="1DB690A2" w14:textId="77777777" w:rsidR="001E3C30" w:rsidRPr="00F1075B" w:rsidRDefault="001E3C30" w:rsidP="000F4A51">
            <w:pPr>
              <w:pStyle w:val="31"/>
              <w:ind w:leftChars="0" w:left="0" w:firstLineChars="0" w:firstLine="0"/>
              <w:jc w:val="center"/>
            </w:pPr>
          </w:p>
        </w:tc>
        <w:tc>
          <w:tcPr>
            <w:tcW w:w="871" w:type="dxa"/>
            <w:tcBorders>
              <w:top w:val="single" w:sz="4" w:space="0" w:color="auto"/>
              <w:left w:val="single" w:sz="4" w:space="0" w:color="auto"/>
              <w:bottom w:val="single" w:sz="4" w:space="0" w:color="auto"/>
              <w:right w:val="single" w:sz="4" w:space="0" w:color="auto"/>
            </w:tcBorders>
            <w:vAlign w:val="center"/>
            <w:hideMark/>
          </w:tcPr>
          <w:p w14:paraId="7FD769CB" w14:textId="77777777" w:rsidR="001E3C30" w:rsidRPr="00F1075B" w:rsidRDefault="001E3C30" w:rsidP="000F4A51">
            <w:pPr>
              <w:pStyle w:val="31"/>
              <w:ind w:leftChars="0" w:left="0" w:firstLineChars="0" w:firstLine="0"/>
              <w:jc w:val="center"/>
            </w:pPr>
            <w:r w:rsidRPr="00F1075B">
              <w:rPr>
                <w:rFonts w:hint="eastAsia"/>
              </w:rPr>
              <w:t>○</w:t>
            </w:r>
          </w:p>
        </w:tc>
      </w:tr>
      <w:tr w:rsidR="001E3C30" w:rsidRPr="00F1075B" w14:paraId="1B0D6BE4" w14:textId="77777777" w:rsidTr="000F4A51">
        <w:trPr>
          <w:trHeight w:val="66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2BEFA70F" w14:textId="77777777" w:rsidR="001E3C30" w:rsidRPr="00F1075B" w:rsidRDefault="001E3C30" w:rsidP="000F4A51">
            <w:pPr>
              <w:pStyle w:val="31"/>
              <w:ind w:left="660"/>
            </w:pPr>
          </w:p>
        </w:tc>
        <w:tc>
          <w:tcPr>
            <w:tcW w:w="1686" w:type="dxa"/>
            <w:tcBorders>
              <w:top w:val="single" w:sz="4" w:space="0" w:color="auto"/>
              <w:left w:val="single" w:sz="4" w:space="0" w:color="auto"/>
              <w:bottom w:val="single" w:sz="4" w:space="0" w:color="auto"/>
              <w:right w:val="single" w:sz="4" w:space="0" w:color="auto"/>
            </w:tcBorders>
            <w:vAlign w:val="center"/>
            <w:hideMark/>
          </w:tcPr>
          <w:p w14:paraId="23E8A425" w14:textId="77777777" w:rsidR="001E3C30" w:rsidRPr="00F1075B" w:rsidRDefault="001E3C30" w:rsidP="000F4A51">
            <w:pPr>
              <w:pStyle w:val="31"/>
              <w:ind w:leftChars="0" w:left="0" w:firstLineChars="0" w:firstLine="0"/>
            </w:pPr>
            <w:r w:rsidRPr="00F1075B">
              <w:rPr>
                <w:rFonts w:hint="eastAsia"/>
              </w:rPr>
              <w:t>光熱水使用量の変動リスク</w:t>
            </w:r>
          </w:p>
        </w:tc>
        <w:tc>
          <w:tcPr>
            <w:tcW w:w="4962" w:type="dxa"/>
            <w:tcBorders>
              <w:top w:val="single" w:sz="4" w:space="0" w:color="auto"/>
              <w:left w:val="single" w:sz="4" w:space="0" w:color="auto"/>
              <w:bottom w:val="single" w:sz="4" w:space="0" w:color="auto"/>
              <w:right w:val="single" w:sz="4" w:space="0" w:color="auto"/>
            </w:tcBorders>
            <w:vAlign w:val="center"/>
            <w:hideMark/>
          </w:tcPr>
          <w:p w14:paraId="2EEDF409" w14:textId="77777777" w:rsidR="001E3C30" w:rsidRPr="00F1075B" w:rsidRDefault="001E3C30" w:rsidP="000F4A51">
            <w:pPr>
              <w:pStyle w:val="31"/>
              <w:ind w:leftChars="0" w:left="0" w:firstLineChars="0" w:firstLine="0"/>
            </w:pPr>
            <w:r w:rsidRPr="00F1075B">
              <w:rPr>
                <w:rFonts w:hint="eastAsia"/>
              </w:rPr>
              <w:t>光熱水使用量の変動による光熱水費の増減</w:t>
            </w:r>
            <w:r>
              <w:rPr>
                <w:rFonts w:hint="eastAsia"/>
              </w:rPr>
              <w:t>（事業者が光熱水費を負担する付帯事業を除く）</w:t>
            </w:r>
          </w:p>
        </w:tc>
        <w:tc>
          <w:tcPr>
            <w:tcW w:w="708" w:type="dxa"/>
            <w:tcBorders>
              <w:top w:val="single" w:sz="4" w:space="0" w:color="auto"/>
              <w:left w:val="single" w:sz="4" w:space="0" w:color="auto"/>
              <w:bottom w:val="single" w:sz="4" w:space="0" w:color="auto"/>
              <w:right w:val="single" w:sz="4" w:space="0" w:color="auto"/>
            </w:tcBorders>
            <w:vAlign w:val="center"/>
            <w:hideMark/>
          </w:tcPr>
          <w:p w14:paraId="79B7D9E1" w14:textId="77777777" w:rsidR="001E3C30" w:rsidRPr="00F1075B" w:rsidRDefault="001E3C30" w:rsidP="000F4A51">
            <w:pPr>
              <w:pStyle w:val="31"/>
              <w:ind w:leftChars="0" w:left="0" w:firstLineChars="0" w:firstLine="0"/>
              <w:jc w:val="center"/>
            </w:pPr>
            <w:r>
              <w:rPr>
                <w:rFonts w:hint="eastAsia"/>
              </w:rPr>
              <w:t>○</w:t>
            </w:r>
          </w:p>
        </w:tc>
        <w:tc>
          <w:tcPr>
            <w:tcW w:w="871" w:type="dxa"/>
            <w:tcBorders>
              <w:top w:val="single" w:sz="4" w:space="0" w:color="auto"/>
              <w:left w:val="single" w:sz="4" w:space="0" w:color="auto"/>
              <w:bottom w:val="single" w:sz="4" w:space="0" w:color="auto"/>
              <w:right w:val="single" w:sz="4" w:space="0" w:color="auto"/>
            </w:tcBorders>
            <w:vAlign w:val="center"/>
            <w:hideMark/>
          </w:tcPr>
          <w:p w14:paraId="1D2E7A10" w14:textId="77777777" w:rsidR="001E3C30" w:rsidRPr="00F1075B" w:rsidRDefault="001E3C30" w:rsidP="000F4A51">
            <w:pPr>
              <w:pStyle w:val="31"/>
              <w:ind w:leftChars="0" w:left="0" w:firstLineChars="0" w:firstLine="0"/>
              <w:jc w:val="center"/>
            </w:pPr>
            <w:r>
              <w:rPr>
                <w:rFonts w:hint="eastAsia"/>
              </w:rPr>
              <w:t>※５</w:t>
            </w:r>
          </w:p>
        </w:tc>
      </w:tr>
      <w:tr w:rsidR="001E3C30" w:rsidRPr="00F1075B" w14:paraId="36F95DCD" w14:textId="77777777" w:rsidTr="000F4A51">
        <w:trPr>
          <w:trHeight w:val="30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6CF0C685" w14:textId="77777777" w:rsidR="001E3C30" w:rsidRPr="00F1075B" w:rsidRDefault="001E3C30" w:rsidP="000F4A51">
            <w:pPr>
              <w:pStyle w:val="31"/>
              <w:ind w:left="660"/>
            </w:pPr>
          </w:p>
        </w:tc>
        <w:tc>
          <w:tcPr>
            <w:tcW w:w="1686" w:type="dxa"/>
            <w:tcBorders>
              <w:top w:val="single" w:sz="4" w:space="0" w:color="auto"/>
              <w:left w:val="single" w:sz="4" w:space="0" w:color="auto"/>
              <w:bottom w:val="single" w:sz="4" w:space="0" w:color="auto"/>
              <w:right w:val="single" w:sz="4" w:space="0" w:color="auto"/>
            </w:tcBorders>
            <w:vAlign w:val="center"/>
            <w:hideMark/>
          </w:tcPr>
          <w:p w14:paraId="6BFCBB19" w14:textId="77777777" w:rsidR="001E3C30" w:rsidRPr="00F1075B" w:rsidRDefault="001E3C30" w:rsidP="000F4A51">
            <w:pPr>
              <w:pStyle w:val="31"/>
              <w:ind w:leftChars="0" w:left="0" w:firstLineChars="0" w:firstLine="0"/>
            </w:pPr>
            <w:r w:rsidRPr="00F1075B">
              <w:rPr>
                <w:rFonts w:hint="eastAsia"/>
              </w:rPr>
              <w:t>付帯事業リスク</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9A2A5BE" w14:textId="77777777" w:rsidR="001E3C30" w:rsidRPr="00F1075B" w:rsidRDefault="001E3C30" w:rsidP="000F4A51">
            <w:pPr>
              <w:pStyle w:val="31"/>
              <w:ind w:leftChars="0" w:left="0" w:firstLineChars="0" w:firstLine="0"/>
            </w:pPr>
            <w:r w:rsidRPr="00F1075B">
              <w:rPr>
                <w:rFonts w:hint="eastAsia"/>
              </w:rPr>
              <w:t>付帯事業の実施に係るすべてのリスク</w:t>
            </w:r>
          </w:p>
        </w:tc>
        <w:tc>
          <w:tcPr>
            <w:tcW w:w="708" w:type="dxa"/>
            <w:tcBorders>
              <w:top w:val="single" w:sz="4" w:space="0" w:color="auto"/>
              <w:left w:val="single" w:sz="4" w:space="0" w:color="auto"/>
              <w:bottom w:val="single" w:sz="4" w:space="0" w:color="auto"/>
              <w:right w:val="single" w:sz="4" w:space="0" w:color="auto"/>
            </w:tcBorders>
            <w:vAlign w:val="center"/>
            <w:hideMark/>
          </w:tcPr>
          <w:p w14:paraId="4FBD4702" w14:textId="77777777" w:rsidR="001E3C30" w:rsidRPr="00F1075B" w:rsidRDefault="001E3C30" w:rsidP="000F4A51">
            <w:pPr>
              <w:pStyle w:val="31"/>
              <w:ind w:leftChars="0" w:left="0" w:firstLineChars="0" w:firstLine="0"/>
              <w:jc w:val="center"/>
            </w:pPr>
          </w:p>
        </w:tc>
        <w:tc>
          <w:tcPr>
            <w:tcW w:w="871" w:type="dxa"/>
            <w:tcBorders>
              <w:top w:val="single" w:sz="4" w:space="0" w:color="auto"/>
              <w:left w:val="single" w:sz="4" w:space="0" w:color="auto"/>
              <w:bottom w:val="single" w:sz="4" w:space="0" w:color="auto"/>
              <w:right w:val="single" w:sz="4" w:space="0" w:color="auto"/>
            </w:tcBorders>
            <w:vAlign w:val="center"/>
            <w:hideMark/>
          </w:tcPr>
          <w:p w14:paraId="2B5A0187" w14:textId="77777777" w:rsidR="001E3C30" w:rsidRPr="00F1075B" w:rsidRDefault="001E3C30" w:rsidP="000F4A51">
            <w:pPr>
              <w:pStyle w:val="31"/>
              <w:ind w:leftChars="0" w:left="0" w:firstLineChars="0" w:firstLine="0"/>
              <w:jc w:val="center"/>
            </w:pPr>
            <w:r w:rsidRPr="00F1075B">
              <w:rPr>
                <w:rFonts w:hint="eastAsia"/>
              </w:rPr>
              <w:t>○</w:t>
            </w:r>
          </w:p>
        </w:tc>
      </w:tr>
      <w:tr w:rsidR="001E3C30" w:rsidRPr="00F1075B" w14:paraId="1F679DEC" w14:textId="77777777" w:rsidTr="000F4A51">
        <w:trPr>
          <w:trHeight w:val="1207"/>
          <w:jc w:val="center"/>
        </w:trPr>
        <w:tc>
          <w:tcPr>
            <w:tcW w:w="582" w:type="dxa"/>
            <w:tcBorders>
              <w:top w:val="single" w:sz="4" w:space="0" w:color="auto"/>
              <w:left w:val="single" w:sz="4" w:space="0" w:color="auto"/>
              <w:bottom w:val="single" w:sz="4" w:space="0" w:color="auto"/>
              <w:right w:val="single" w:sz="4" w:space="0" w:color="auto"/>
            </w:tcBorders>
            <w:textDirection w:val="tbRlV"/>
            <w:vAlign w:val="center"/>
            <w:hideMark/>
          </w:tcPr>
          <w:p w14:paraId="17905F6F" w14:textId="77777777" w:rsidR="001E3C30" w:rsidRPr="00F1075B" w:rsidRDefault="001E3C30" w:rsidP="000F4A51">
            <w:pPr>
              <w:pStyle w:val="31"/>
              <w:ind w:leftChars="37" w:left="81" w:firstLineChars="0" w:firstLine="0"/>
            </w:pPr>
            <w:r w:rsidRPr="00F1075B">
              <w:rPr>
                <w:rFonts w:hint="eastAsia"/>
              </w:rPr>
              <w:t>事業終了時</w:t>
            </w:r>
          </w:p>
        </w:tc>
        <w:tc>
          <w:tcPr>
            <w:tcW w:w="1686" w:type="dxa"/>
            <w:tcBorders>
              <w:top w:val="single" w:sz="4" w:space="0" w:color="auto"/>
              <w:left w:val="single" w:sz="4" w:space="0" w:color="auto"/>
              <w:bottom w:val="single" w:sz="4" w:space="0" w:color="auto"/>
              <w:right w:val="single" w:sz="4" w:space="0" w:color="auto"/>
            </w:tcBorders>
            <w:vAlign w:val="center"/>
            <w:hideMark/>
          </w:tcPr>
          <w:p w14:paraId="18A9F6A0" w14:textId="77777777" w:rsidR="001E3C30" w:rsidRPr="00F1075B" w:rsidRDefault="001E3C30" w:rsidP="000F4A51">
            <w:pPr>
              <w:pStyle w:val="31"/>
              <w:ind w:leftChars="0" w:left="0" w:firstLineChars="0" w:firstLine="0"/>
            </w:pPr>
            <w:r w:rsidRPr="00F1075B">
              <w:rPr>
                <w:rFonts w:hint="eastAsia"/>
              </w:rPr>
              <w:t>移管手続リスク</w:t>
            </w:r>
          </w:p>
        </w:tc>
        <w:tc>
          <w:tcPr>
            <w:tcW w:w="4962" w:type="dxa"/>
            <w:tcBorders>
              <w:top w:val="single" w:sz="4" w:space="0" w:color="auto"/>
              <w:left w:val="single" w:sz="4" w:space="0" w:color="auto"/>
              <w:bottom w:val="single" w:sz="4" w:space="0" w:color="auto"/>
              <w:right w:val="single" w:sz="4" w:space="0" w:color="auto"/>
            </w:tcBorders>
            <w:vAlign w:val="center"/>
            <w:hideMark/>
          </w:tcPr>
          <w:p w14:paraId="4B670EAC" w14:textId="77777777" w:rsidR="001E3C30" w:rsidRPr="00F1075B" w:rsidRDefault="001E3C30" w:rsidP="000F4A51">
            <w:pPr>
              <w:pStyle w:val="31"/>
              <w:ind w:leftChars="0" w:left="0" w:firstLineChars="0" w:firstLine="0"/>
            </w:pPr>
            <w:r w:rsidRPr="00F1075B">
              <w:rPr>
                <w:rFonts w:hint="eastAsia"/>
              </w:rPr>
              <w:t>事業者の責に帰すべき事由による契約終了時の移管手続、業務引継及び事業者側の清算手続に要する費用の増大</w:t>
            </w:r>
          </w:p>
        </w:tc>
        <w:tc>
          <w:tcPr>
            <w:tcW w:w="708" w:type="dxa"/>
            <w:tcBorders>
              <w:top w:val="single" w:sz="4" w:space="0" w:color="auto"/>
              <w:left w:val="single" w:sz="4" w:space="0" w:color="auto"/>
              <w:bottom w:val="single" w:sz="4" w:space="0" w:color="auto"/>
              <w:right w:val="single" w:sz="4" w:space="0" w:color="auto"/>
            </w:tcBorders>
            <w:vAlign w:val="center"/>
            <w:hideMark/>
          </w:tcPr>
          <w:p w14:paraId="4BAABF50" w14:textId="77777777" w:rsidR="001E3C30" w:rsidRPr="00F1075B" w:rsidRDefault="001E3C30" w:rsidP="000F4A51">
            <w:pPr>
              <w:pStyle w:val="31"/>
              <w:ind w:leftChars="0" w:left="0" w:firstLineChars="0" w:firstLine="0"/>
              <w:jc w:val="center"/>
            </w:pPr>
          </w:p>
        </w:tc>
        <w:tc>
          <w:tcPr>
            <w:tcW w:w="871" w:type="dxa"/>
            <w:tcBorders>
              <w:top w:val="single" w:sz="4" w:space="0" w:color="auto"/>
              <w:left w:val="single" w:sz="4" w:space="0" w:color="auto"/>
              <w:bottom w:val="single" w:sz="4" w:space="0" w:color="auto"/>
              <w:right w:val="single" w:sz="4" w:space="0" w:color="auto"/>
            </w:tcBorders>
            <w:vAlign w:val="center"/>
            <w:hideMark/>
          </w:tcPr>
          <w:p w14:paraId="707A504D" w14:textId="77777777" w:rsidR="001E3C30" w:rsidRPr="00F1075B" w:rsidRDefault="001E3C30" w:rsidP="000F4A51">
            <w:pPr>
              <w:pStyle w:val="31"/>
              <w:ind w:leftChars="0" w:left="0" w:firstLineChars="0" w:firstLine="0"/>
              <w:jc w:val="center"/>
            </w:pPr>
            <w:r w:rsidRPr="00F1075B">
              <w:rPr>
                <w:rFonts w:hint="eastAsia"/>
              </w:rPr>
              <w:t>○</w:t>
            </w:r>
          </w:p>
        </w:tc>
      </w:tr>
    </w:tbl>
    <w:p w14:paraId="65223BA0" w14:textId="77777777" w:rsidR="001E3C30" w:rsidRDefault="001E3C30" w:rsidP="001E3C30">
      <w:pPr>
        <w:pStyle w:val="31"/>
        <w:ind w:leftChars="0" w:left="0" w:firstLineChars="0" w:firstLine="0"/>
      </w:pPr>
      <w:r w:rsidRPr="00F1075B">
        <w:rPr>
          <w:rFonts w:hint="eastAsia"/>
        </w:rPr>
        <w:lastRenderedPageBreak/>
        <w:t>※１：不正行為によるものを除き事由の如何を問わず、市又は事業者は自らに発生する費用を負担する。</w:t>
      </w:r>
    </w:p>
    <w:p w14:paraId="6D56619B" w14:textId="77777777" w:rsidR="001E3C30" w:rsidRDefault="001E3C30" w:rsidP="001E3C30">
      <w:pPr>
        <w:pStyle w:val="31"/>
        <w:ind w:leftChars="0" w:left="0" w:firstLineChars="0" w:firstLine="0"/>
      </w:pPr>
      <w:r>
        <w:rPr>
          <w:rFonts w:hint="eastAsia"/>
        </w:rPr>
        <w:t>※２：維持管理・運営期間中に不可抗力が生じ、事業者に増加費用又は損害が発生した場合のリスク分担は、次の内容を想定する。</w:t>
      </w:r>
    </w:p>
    <w:p w14:paraId="25EB7A83" w14:textId="77777777" w:rsidR="001E3C30" w:rsidRPr="00AE56F1" w:rsidRDefault="001E3C30" w:rsidP="001E3C30">
      <w:pPr>
        <w:pStyle w:val="31"/>
        <w:ind w:leftChars="0" w:left="424" w:hangingChars="202" w:hanging="424"/>
      </w:pPr>
      <w:r w:rsidRPr="00AE56F1">
        <w:rPr>
          <w:rFonts w:hint="eastAsia"/>
        </w:rPr>
        <w:t>（１）当該増加費用及び損害の額が、保険等の措置によりカバーされる損害の範囲内の場合は、事業者が負担する。</w:t>
      </w:r>
    </w:p>
    <w:p w14:paraId="55C7A92A" w14:textId="77777777" w:rsidR="001E3C30" w:rsidRPr="00AE56F1" w:rsidRDefault="001E3C30" w:rsidP="001E3C30">
      <w:pPr>
        <w:pStyle w:val="31"/>
        <w:ind w:leftChars="0" w:left="424" w:hangingChars="202" w:hanging="424"/>
      </w:pPr>
      <w:r w:rsidRPr="00AE56F1">
        <w:rPr>
          <w:rFonts w:hint="eastAsia"/>
        </w:rPr>
        <w:t>（２）当該増加費用及び損害の額が、保険等の措置によりカバーされる損害の範囲を超える場合は、当該増加費用及び損害の額が、</w:t>
      </w:r>
      <w:r>
        <w:rPr>
          <w:rFonts w:hint="eastAsia"/>
        </w:rPr>
        <w:t>当該不可抗力が発生した事業年度の累計で、年間の維持管理・運営</w:t>
      </w:r>
      <w:r w:rsidRPr="00AE56F1">
        <w:rPr>
          <w:rFonts w:hint="eastAsia"/>
        </w:rPr>
        <w:t>業務に係る対価の額の100分の１に至るまでは、事業者が全て負担する。</w:t>
      </w:r>
    </w:p>
    <w:p w14:paraId="67B18539" w14:textId="77777777" w:rsidR="001E3C30" w:rsidRPr="00AE56F1" w:rsidRDefault="001E3C30" w:rsidP="001E3C30">
      <w:pPr>
        <w:pStyle w:val="31"/>
        <w:ind w:leftChars="0" w:left="424" w:hangingChars="202" w:hanging="424"/>
      </w:pPr>
      <w:r w:rsidRPr="00AE56F1">
        <w:rPr>
          <w:rFonts w:hint="eastAsia"/>
        </w:rPr>
        <w:t>（３）（２）を超える額については、市が負担する。ただし、事業者が不可抗力により保険金を受領した場合、当該保険金の額が</w:t>
      </w:r>
      <w:r>
        <w:rPr>
          <w:rFonts w:hint="eastAsia"/>
        </w:rPr>
        <w:t>年間の維持管理・運営</w:t>
      </w:r>
      <w:r w:rsidRPr="00AE56F1">
        <w:rPr>
          <w:rFonts w:hint="eastAsia"/>
        </w:rPr>
        <w:t>業務に係る対価の額の100分の１を超える時は、当該超過額を、市の負担すべき増加費用及び損害の額から控除する。</w:t>
      </w:r>
    </w:p>
    <w:p w14:paraId="2050DB2A" w14:textId="77777777" w:rsidR="001E3C30" w:rsidRDefault="001E3C30" w:rsidP="001E3C30">
      <w:pPr>
        <w:pStyle w:val="31"/>
        <w:ind w:leftChars="0" w:left="0" w:firstLineChars="0" w:firstLine="0"/>
      </w:pPr>
      <w:r w:rsidRPr="00AE56F1">
        <w:rPr>
          <w:rFonts w:hint="eastAsia"/>
        </w:rPr>
        <w:t>※</w:t>
      </w:r>
      <w:r>
        <w:rPr>
          <w:rFonts w:hint="eastAsia"/>
        </w:rPr>
        <w:t>３</w:t>
      </w:r>
      <w:r w:rsidRPr="00AE56F1">
        <w:rPr>
          <w:rFonts w:hint="eastAsia"/>
        </w:rPr>
        <w:t>：</w:t>
      </w:r>
      <w:r>
        <w:rPr>
          <w:rFonts w:hint="eastAsia"/>
        </w:rPr>
        <w:t>物価変動に対するリスク分担は、次の内容を想定する。</w:t>
      </w:r>
    </w:p>
    <w:p w14:paraId="58F48C9C" w14:textId="77777777" w:rsidR="001E3C30" w:rsidRDefault="001E3C30" w:rsidP="001E3C30">
      <w:pPr>
        <w:pStyle w:val="31"/>
        <w:ind w:leftChars="0" w:left="420" w:hangingChars="200" w:hanging="420"/>
      </w:pPr>
      <w:r>
        <w:rPr>
          <w:rFonts w:hint="eastAsia"/>
        </w:rPr>
        <w:t>（１）市及び事業者は、（２）に定める物価指標が±1.5％を超えて変動した場合、運営業務に係るサービス購入料を改定する。</w:t>
      </w:r>
    </w:p>
    <w:p w14:paraId="38C318E9" w14:textId="77777777" w:rsidR="001E3C30" w:rsidRDefault="001E3C30" w:rsidP="001E3C30">
      <w:pPr>
        <w:pStyle w:val="31"/>
        <w:ind w:leftChars="0" w:left="420" w:hangingChars="200" w:hanging="420"/>
      </w:pPr>
      <w:r>
        <w:rPr>
          <w:rFonts w:hint="eastAsia"/>
        </w:rPr>
        <w:t>（２）物価指標は、「『毎月勤労統計調査』賃金指数　調査産業計　きまって支給する給与　事業所規模５人以上（厚生労働省）」の年度平均値とする。</w:t>
      </w:r>
    </w:p>
    <w:p w14:paraId="2F9F6D20" w14:textId="77777777" w:rsidR="001E3C30" w:rsidRDefault="001E3C30" w:rsidP="001E3C30">
      <w:pPr>
        <w:pStyle w:val="31"/>
        <w:ind w:leftChars="0" w:left="420" w:hangingChars="200" w:hanging="420"/>
      </w:pPr>
      <w:r>
        <w:rPr>
          <w:rFonts w:hint="eastAsia"/>
        </w:rPr>
        <w:t>（３）初回は、令和７年度の物価指標の平均値と、運営開始前年度の物価指標の平均値を比較し、1.5%を超えて変動している場合、当初予定されていたサービス購入料に変動率を乗じることにより改定を行う。</w:t>
      </w:r>
    </w:p>
    <w:p w14:paraId="122A2D3C" w14:textId="77777777" w:rsidR="001E3C30" w:rsidRPr="00ED574A" w:rsidRDefault="001E3C30" w:rsidP="001E3C30">
      <w:pPr>
        <w:pStyle w:val="31"/>
        <w:ind w:leftChars="0" w:left="420" w:hangingChars="200" w:hanging="420"/>
      </w:pPr>
      <w:r>
        <w:rPr>
          <w:rFonts w:hint="eastAsia"/>
        </w:rPr>
        <w:t>（４）以後、改定が行われた後の年度は、改定前年度の物価指標の平均値と、サービス購入料の支払対象年度の前年度の物価指標の平均値を比較し、同様に改定を行う。また、改定が一度も行われていない段階では、令和７年度の物価指標の平均値とサービス購入料の支払対象年度の前年度の物価指標の平均値を比較し、同様に改定を行う。</w:t>
      </w:r>
    </w:p>
    <w:p w14:paraId="77160AA5" w14:textId="77777777" w:rsidR="001E3C30" w:rsidRPr="00A6106D" w:rsidRDefault="001E3C30" w:rsidP="001E3C30">
      <w:pPr>
        <w:pStyle w:val="31"/>
        <w:ind w:leftChars="0" w:left="0" w:firstLineChars="0" w:firstLine="0"/>
      </w:pPr>
      <w:r w:rsidRPr="00A6106D">
        <w:rPr>
          <w:rFonts w:hint="eastAsia"/>
        </w:rPr>
        <w:t>※</w:t>
      </w:r>
      <w:r>
        <w:rPr>
          <w:rFonts w:hint="eastAsia"/>
        </w:rPr>
        <w:t>４</w:t>
      </w:r>
      <w:r w:rsidRPr="00A6106D">
        <w:rPr>
          <w:rFonts w:hint="eastAsia"/>
        </w:rPr>
        <w:t>：原則として事業者の負担とするが、本施設は障がいのある人が利用者であることも考慮し、事業者の善管注意義務をもってしても防ぐことができない破損・紛失・盗難等については市と協議を可能とする。</w:t>
      </w:r>
    </w:p>
    <w:p w14:paraId="23A35075" w14:textId="77777777" w:rsidR="001E3C30" w:rsidRPr="00797F5A" w:rsidRDefault="001E3C30" w:rsidP="001E3C30">
      <w:pPr>
        <w:pStyle w:val="31"/>
        <w:ind w:leftChars="0" w:left="0" w:firstLineChars="0" w:firstLine="0"/>
      </w:pPr>
      <w:r w:rsidRPr="00A6106D">
        <w:rPr>
          <w:rFonts w:hint="eastAsia"/>
        </w:rPr>
        <w:t>※</w:t>
      </w:r>
      <w:r>
        <w:rPr>
          <w:rFonts w:hint="eastAsia"/>
        </w:rPr>
        <w:t>５：事業者は、省エネの推進による光熱水費の削減を図り、光熱水使用量が一定の基準値を超過した場合に市に対して合理的な説明を行う義務を負う。</w:t>
      </w:r>
    </w:p>
    <w:p w14:paraId="1A4EB983" w14:textId="77777777" w:rsidR="009B4681" w:rsidRPr="001E3C30" w:rsidRDefault="009B4681"/>
    <w:sectPr w:rsidR="009B4681" w:rsidRPr="001E3C30" w:rsidSect="001E3C30">
      <w:footerReference w:type="default" r:id="rId6"/>
      <w:pgSz w:w="11906" w:h="16838"/>
      <w:pgMar w:top="1985" w:right="1701" w:bottom="1701" w:left="170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05388" w14:textId="77777777" w:rsidR="001E3C30" w:rsidRDefault="001E3C30" w:rsidP="001E3C30">
      <w:pPr>
        <w:spacing w:after="0" w:line="240" w:lineRule="auto"/>
      </w:pPr>
      <w:r>
        <w:separator/>
      </w:r>
    </w:p>
  </w:endnote>
  <w:endnote w:type="continuationSeparator" w:id="0">
    <w:p w14:paraId="374FB3F0" w14:textId="77777777" w:rsidR="001E3C30" w:rsidRDefault="001E3C30" w:rsidP="001E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48690"/>
      <w:docPartObj>
        <w:docPartGallery w:val="Page Numbers (Bottom of Page)"/>
        <w:docPartUnique/>
      </w:docPartObj>
    </w:sdtPr>
    <w:sdtEndPr/>
    <w:sdtContent>
      <w:p w14:paraId="4B525D5D" w14:textId="77777777" w:rsidR="001E3C30" w:rsidRDefault="001E3C30">
        <w:pPr>
          <w:pStyle w:val="ac"/>
          <w:jc w:val="center"/>
        </w:pPr>
        <w:r>
          <w:fldChar w:fldCharType="begin"/>
        </w:r>
        <w:r>
          <w:instrText>PAGE   \* MERGEFORMAT</w:instrText>
        </w:r>
        <w:r>
          <w:fldChar w:fldCharType="separate"/>
        </w:r>
        <w:r>
          <w:rPr>
            <w:lang w:val="ja-JP"/>
          </w:rPr>
          <w:t>2</w:t>
        </w:r>
        <w:r>
          <w:fldChar w:fldCharType="end"/>
        </w:r>
      </w:p>
    </w:sdtContent>
  </w:sdt>
  <w:p w14:paraId="31D48FDA" w14:textId="77777777" w:rsidR="001E3C30" w:rsidRDefault="001E3C3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4F8C6" w14:textId="77777777" w:rsidR="001E3C30" w:rsidRDefault="001E3C30" w:rsidP="001E3C30">
      <w:pPr>
        <w:spacing w:after="0" w:line="240" w:lineRule="auto"/>
      </w:pPr>
      <w:r>
        <w:separator/>
      </w:r>
    </w:p>
  </w:footnote>
  <w:footnote w:type="continuationSeparator" w:id="0">
    <w:p w14:paraId="2D8FCB0C" w14:textId="77777777" w:rsidR="001E3C30" w:rsidRDefault="001E3C30" w:rsidP="001E3C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FBF"/>
    <w:rsid w:val="000938E6"/>
    <w:rsid w:val="000D1503"/>
    <w:rsid w:val="001166B9"/>
    <w:rsid w:val="001E3C30"/>
    <w:rsid w:val="002E0FBF"/>
    <w:rsid w:val="00553D26"/>
    <w:rsid w:val="00677361"/>
    <w:rsid w:val="009403DA"/>
    <w:rsid w:val="009B4681"/>
    <w:rsid w:val="00B57B6A"/>
    <w:rsid w:val="00D45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C30"/>
    <w:pPr>
      <w:widowControl w:val="0"/>
      <w:spacing w:after="160" w:line="259" w:lineRule="auto"/>
    </w:pPr>
    <w:rPr>
      <w:sz w:val="22"/>
      <w:szCs w:val="24"/>
      <w14:ligatures w14:val="standardContextual"/>
    </w:rPr>
  </w:style>
  <w:style w:type="paragraph" w:styleId="1">
    <w:name w:val="heading 1"/>
    <w:basedOn w:val="a"/>
    <w:next w:val="a"/>
    <w:link w:val="10"/>
    <w:uiPriority w:val="9"/>
    <w:qFormat/>
    <w:rsid w:val="002E0FB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2E0FB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2E0FB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E0FB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0FB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0FB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0FB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0FB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0FB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0FB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0FB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0FB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E0FB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0FB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0FB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0FB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0FB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0FB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0FB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0F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0F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0F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0FBF"/>
    <w:pPr>
      <w:spacing w:before="160"/>
      <w:jc w:val="center"/>
    </w:pPr>
    <w:rPr>
      <w:i/>
      <w:iCs/>
      <w:color w:val="404040" w:themeColor="text1" w:themeTint="BF"/>
    </w:rPr>
  </w:style>
  <w:style w:type="character" w:customStyle="1" w:styleId="a8">
    <w:name w:val="引用文 (文字)"/>
    <w:basedOn w:val="a0"/>
    <w:link w:val="a7"/>
    <w:uiPriority w:val="29"/>
    <w:rsid w:val="002E0FBF"/>
    <w:rPr>
      <w:i/>
      <w:iCs/>
      <w:color w:val="404040" w:themeColor="text1" w:themeTint="BF"/>
    </w:rPr>
  </w:style>
  <w:style w:type="paragraph" w:styleId="a9">
    <w:name w:val="List Paragraph"/>
    <w:basedOn w:val="a"/>
    <w:uiPriority w:val="34"/>
    <w:qFormat/>
    <w:rsid w:val="002E0FBF"/>
    <w:pPr>
      <w:ind w:left="720"/>
      <w:contextualSpacing/>
    </w:pPr>
  </w:style>
  <w:style w:type="character" w:styleId="21">
    <w:name w:val="Intense Emphasis"/>
    <w:basedOn w:val="a0"/>
    <w:uiPriority w:val="21"/>
    <w:qFormat/>
    <w:rsid w:val="002E0FBF"/>
    <w:rPr>
      <w:i/>
      <w:iCs/>
      <w:color w:val="0F4761" w:themeColor="accent1" w:themeShade="BF"/>
    </w:rPr>
  </w:style>
  <w:style w:type="paragraph" w:styleId="22">
    <w:name w:val="Intense Quote"/>
    <w:basedOn w:val="a"/>
    <w:next w:val="a"/>
    <w:link w:val="23"/>
    <w:uiPriority w:val="30"/>
    <w:qFormat/>
    <w:rsid w:val="002E0F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E0FBF"/>
    <w:rPr>
      <w:i/>
      <w:iCs/>
      <w:color w:val="0F4761" w:themeColor="accent1" w:themeShade="BF"/>
    </w:rPr>
  </w:style>
  <w:style w:type="character" w:styleId="24">
    <w:name w:val="Intense Reference"/>
    <w:basedOn w:val="a0"/>
    <w:uiPriority w:val="32"/>
    <w:qFormat/>
    <w:rsid w:val="002E0FBF"/>
    <w:rPr>
      <w:b/>
      <w:bCs/>
      <w:smallCaps/>
      <w:color w:val="0F4761" w:themeColor="accent1" w:themeShade="BF"/>
      <w:spacing w:val="5"/>
    </w:rPr>
  </w:style>
  <w:style w:type="paragraph" w:styleId="aa">
    <w:name w:val="header"/>
    <w:basedOn w:val="a"/>
    <w:link w:val="ab"/>
    <w:uiPriority w:val="99"/>
    <w:unhideWhenUsed/>
    <w:rsid w:val="001E3C30"/>
    <w:pPr>
      <w:tabs>
        <w:tab w:val="center" w:pos="4252"/>
        <w:tab w:val="right" w:pos="8504"/>
      </w:tabs>
      <w:snapToGrid w:val="0"/>
    </w:pPr>
  </w:style>
  <w:style w:type="character" w:customStyle="1" w:styleId="ab">
    <w:name w:val="ヘッダー (文字)"/>
    <w:basedOn w:val="a0"/>
    <w:link w:val="aa"/>
    <w:uiPriority w:val="99"/>
    <w:rsid w:val="001E3C30"/>
  </w:style>
  <w:style w:type="paragraph" w:styleId="ac">
    <w:name w:val="footer"/>
    <w:basedOn w:val="a"/>
    <w:link w:val="ad"/>
    <w:uiPriority w:val="99"/>
    <w:unhideWhenUsed/>
    <w:rsid w:val="001E3C30"/>
    <w:pPr>
      <w:tabs>
        <w:tab w:val="center" w:pos="4252"/>
        <w:tab w:val="right" w:pos="8504"/>
      </w:tabs>
      <w:snapToGrid w:val="0"/>
    </w:pPr>
  </w:style>
  <w:style w:type="character" w:customStyle="1" w:styleId="ad">
    <w:name w:val="フッター (文字)"/>
    <w:basedOn w:val="a0"/>
    <w:link w:val="ac"/>
    <w:uiPriority w:val="99"/>
    <w:rsid w:val="001E3C30"/>
  </w:style>
  <w:style w:type="paragraph" w:customStyle="1" w:styleId="11">
    <w:name w:val="スタイル1"/>
    <w:basedOn w:val="1"/>
    <w:link w:val="12"/>
    <w:qFormat/>
    <w:rsid w:val="001E3C30"/>
    <w:pPr>
      <w:spacing w:after="0"/>
      <w:ind w:left="425" w:hanging="425"/>
    </w:pPr>
    <w:rPr>
      <w:rFonts w:eastAsia="ＭＳ ゴシック"/>
      <w:b/>
      <w:bCs/>
      <w:sz w:val="24"/>
    </w:rPr>
  </w:style>
  <w:style w:type="character" w:customStyle="1" w:styleId="12">
    <w:name w:val="スタイル1 (文字)"/>
    <w:basedOn w:val="10"/>
    <w:link w:val="11"/>
    <w:rsid w:val="001E3C30"/>
    <w:rPr>
      <w:rFonts w:asciiTheme="majorHAnsi" w:eastAsia="ＭＳ ゴシック" w:hAnsiTheme="majorHAnsi" w:cstheme="majorBidi"/>
      <w:b/>
      <w:bCs/>
      <w:color w:val="000000" w:themeColor="text1"/>
      <w:sz w:val="24"/>
      <w:szCs w:val="32"/>
      <w14:ligatures w14:val="standardContextual"/>
    </w:rPr>
  </w:style>
  <w:style w:type="table" w:styleId="ae">
    <w:name w:val="Table Grid"/>
    <w:basedOn w:val="a1"/>
    <w:uiPriority w:val="39"/>
    <w:rsid w:val="001E3C30"/>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見出し3の後"/>
    <w:basedOn w:val="a"/>
    <w:qFormat/>
    <w:rsid w:val="001E3C30"/>
    <w:pPr>
      <w:spacing w:after="0" w:line="240" w:lineRule="auto"/>
      <w:ind w:leftChars="300" w:left="630" w:firstLineChars="100" w:firstLine="210"/>
      <w:jc w:val="both"/>
    </w:pPr>
    <w:rPr>
      <w:rFonts w:ascii="ＭＳ 明朝" w:eastAsia="ＭＳ 明朝" w:hAnsi="ＭＳ 明朝"/>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379</Words>
  <Characters>2163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2025-09-22T07:09:00Z</dcterms:created>
  <dcterms:modified xsi:type="dcterms:W3CDTF">2025-10-10T05:05:00Z</dcterms:modified>
</cp:coreProperties>
</file>