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188B" w14:textId="0E0A8BBA" w:rsidR="00CD7713" w:rsidRPr="00B13FC1" w:rsidRDefault="0091678D" w:rsidP="00CD7713">
      <w:pPr>
        <w:adjustRightInd/>
        <w:spacing w:line="292" w:lineRule="exact"/>
        <w:rPr>
          <w:rFonts w:ascii="ＭＳ 明朝" w:hAnsi="ＭＳ ゴシック" w:cs="Times New Roman"/>
          <w:spacing w:val="2"/>
        </w:rPr>
      </w:pPr>
      <w:r w:rsidRPr="00B13FC1">
        <w:rPr>
          <w:rFonts w:ascii="ＭＳ 明朝" w:hAnsi="ＭＳ ゴシック" w:cs="ＭＳ ゴシック" w:hint="eastAsia"/>
        </w:rPr>
        <w:t>【</w:t>
      </w:r>
      <w:r w:rsidR="00CD7713" w:rsidRPr="00A56CD7">
        <w:rPr>
          <w:rFonts w:ascii="ＭＳ ゴシック" w:eastAsia="ＭＳ ゴシック" w:hAnsi="ＭＳ ゴシック" w:cs="ＭＳ ゴシック" w:hint="eastAsia"/>
        </w:rPr>
        <w:t>様式</w:t>
      </w:r>
      <w:r w:rsidR="00B13FC1" w:rsidRPr="00A56CD7">
        <w:rPr>
          <w:rFonts w:ascii="ＭＳ ゴシック" w:eastAsia="ＭＳ ゴシック" w:hAnsi="ＭＳ ゴシック" w:cs="ＭＳ ゴシック" w:hint="eastAsia"/>
        </w:rPr>
        <w:t>第</w:t>
      </w:r>
      <w:r w:rsidRPr="00A56CD7">
        <w:rPr>
          <w:rFonts w:ascii="ＭＳ ゴシック" w:eastAsia="ＭＳ ゴシック" w:hAnsi="ＭＳ ゴシック" w:cs="ＭＳ ゴシック" w:hint="eastAsia"/>
        </w:rPr>
        <w:t>1</w:t>
      </w:r>
      <w:r w:rsidR="00E35124" w:rsidRPr="00A56CD7">
        <w:rPr>
          <w:rFonts w:ascii="ＭＳ ゴシック" w:eastAsia="ＭＳ ゴシック" w:hAnsi="ＭＳ ゴシック" w:cs="ＭＳ ゴシック" w:hint="eastAsia"/>
        </w:rPr>
        <w:t>3</w:t>
      </w:r>
      <w:r w:rsidR="002157D5" w:rsidRPr="00A56CD7">
        <w:rPr>
          <w:rFonts w:ascii="ＭＳ ゴシック" w:eastAsia="ＭＳ ゴシック" w:hAnsi="ＭＳ ゴシック" w:cs="ＭＳ ゴシック" w:hint="eastAsia"/>
        </w:rPr>
        <w:t>号</w:t>
      </w:r>
      <w:r w:rsidRPr="00B13FC1">
        <w:rPr>
          <w:rFonts w:ascii="ＭＳ 明朝" w:hAnsi="ＭＳ ゴシック" w:cs="ＭＳ ゴシック" w:hint="eastAsia"/>
        </w:rPr>
        <w:t>】</w:t>
      </w:r>
    </w:p>
    <w:p w14:paraId="0A3057F4" w14:textId="6854772F" w:rsidR="00CD7713" w:rsidRPr="00B13FC1" w:rsidRDefault="0091678D" w:rsidP="00CD7713">
      <w:pPr>
        <w:adjustRightInd/>
        <w:spacing w:line="292" w:lineRule="exact"/>
        <w:jc w:val="right"/>
        <w:rPr>
          <w:rFonts w:ascii="ＭＳ 明朝" w:cs="Times New Roman"/>
          <w:spacing w:val="2"/>
        </w:rPr>
      </w:pPr>
      <w:r w:rsidRPr="00B13FC1">
        <w:rPr>
          <w:rFonts w:ascii="ＭＳ 明朝" w:hint="eastAsia"/>
        </w:rPr>
        <w:t>第</w:t>
      </w:r>
      <w:r w:rsidR="00C44FED" w:rsidRPr="00B13FC1">
        <w:rPr>
          <w:rFonts w:ascii="ＭＳ 明朝" w:hint="eastAsia"/>
        </w:rPr>
        <w:t xml:space="preserve">　</w:t>
      </w:r>
      <w:r w:rsidRPr="00B13FC1">
        <w:rPr>
          <w:rFonts w:ascii="ＭＳ 明朝" w:hint="eastAsia"/>
        </w:rPr>
        <w:t xml:space="preserve">　号</w:t>
      </w:r>
    </w:p>
    <w:p w14:paraId="7BAADBBE" w14:textId="00E92608" w:rsidR="00CD7713" w:rsidRPr="00B13FC1" w:rsidRDefault="000777F8" w:rsidP="00CD7713">
      <w:pPr>
        <w:adjustRightInd/>
        <w:spacing w:line="292" w:lineRule="exact"/>
        <w:jc w:val="right"/>
        <w:rPr>
          <w:rFonts w:ascii="ＭＳ 明朝" w:cs="Times New Roman"/>
          <w:spacing w:val="2"/>
        </w:rPr>
      </w:pPr>
      <w:r w:rsidRPr="00B13FC1">
        <w:rPr>
          <w:rFonts w:ascii="ＭＳ 明朝" w:hint="eastAsia"/>
        </w:rPr>
        <w:t xml:space="preserve">　</w:t>
      </w:r>
      <w:r w:rsidR="00CD7713" w:rsidRPr="00B13FC1">
        <w:rPr>
          <w:rFonts w:ascii="ＭＳ 明朝" w:hint="eastAsia"/>
        </w:rPr>
        <w:t>年</w:t>
      </w:r>
      <w:r w:rsidR="0091678D" w:rsidRPr="00B13FC1">
        <w:rPr>
          <w:rFonts w:ascii="ＭＳ 明朝" w:hint="eastAsia"/>
        </w:rPr>
        <w:t xml:space="preserve">　</w:t>
      </w:r>
      <w:r w:rsidR="00CD7713" w:rsidRPr="00B13FC1">
        <w:rPr>
          <w:rFonts w:ascii="ＭＳ 明朝" w:hint="eastAsia"/>
        </w:rPr>
        <w:t>月</w:t>
      </w:r>
      <w:r w:rsidR="0091678D" w:rsidRPr="00B13FC1">
        <w:rPr>
          <w:rFonts w:ascii="ＭＳ 明朝" w:hint="eastAsia"/>
        </w:rPr>
        <w:t xml:space="preserve">　</w:t>
      </w:r>
      <w:r w:rsidR="00CD7713" w:rsidRPr="00B13FC1">
        <w:rPr>
          <w:rFonts w:ascii="ＭＳ 明朝" w:hint="eastAsia"/>
        </w:rPr>
        <w:t>日</w:t>
      </w:r>
    </w:p>
    <w:p w14:paraId="64BCF963" w14:textId="77777777" w:rsidR="00CD7713" w:rsidRPr="00B13FC1" w:rsidRDefault="00CD7713" w:rsidP="00CD7713">
      <w:pPr>
        <w:adjustRightInd/>
        <w:spacing w:line="292" w:lineRule="exact"/>
        <w:rPr>
          <w:rFonts w:ascii="ＭＳ 明朝" w:cs="Times New Roman"/>
          <w:spacing w:val="2"/>
        </w:rPr>
      </w:pPr>
    </w:p>
    <w:p w14:paraId="7825CDEE" w14:textId="0B64AA1F" w:rsidR="00CD7713" w:rsidRPr="00B13FC1" w:rsidRDefault="00CD7713" w:rsidP="00B13FC1">
      <w:pPr>
        <w:adjustRightInd/>
        <w:spacing w:line="292" w:lineRule="exact"/>
        <w:ind w:firstLineChars="200" w:firstLine="480"/>
        <w:rPr>
          <w:rFonts w:ascii="ＭＳ 明朝" w:cs="Times New Roman"/>
          <w:spacing w:val="2"/>
        </w:rPr>
      </w:pPr>
      <w:r w:rsidRPr="00B13FC1">
        <w:rPr>
          <w:rFonts w:ascii="ＭＳ 明朝" w:hint="eastAsia"/>
        </w:rPr>
        <w:t xml:space="preserve">　</w:t>
      </w:r>
      <w:r w:rsidR="000777F8" w:rsidRPr="00B13FC1">
        <w:rPr>
          <w:rFonts w:ascii="ＭＳ 明朝" w:hint="eastAsia"/>
        </w:rPr>
        <w:t>様</w:t>
      </w:r>
    </w:p>
    <w:p w14:paraId="5D5A1679" w14:textId="77777777" w:rsidR="00CD7713" w:rsidRPr="00B13FC1" w:rsidRDefault="00CD7713" w:rsidP="00CD7713">
      <w:pPr>
        <w:adjustRightInd/>
        <w:spacing w:line="292" w:lineRule="exact"/>
        <w:rPr>
          <w:rFonts w:ascii="ＭＳ 明朝" w:cs="Times New Roman"/>
          <w:spacing w:val="2"/>
        </w:rPr>
      </w:pPr>
    </w:p>
    <w:p w14:paraId="641D1944" w14:textId="65DBBD6C" w:rsidR="00CD7713" w:rsidRPr="00B13FC1" w:rsidRDefault="00CD7713" w:rsidP="00CD7713">
      <w:pPr>
        <w:adjustRightInd/>
        <w:spacing w:line="292" w:lineRule="exact"/>
        <w:rPr>
          <w:rFonts w:ascii="ＭＳ 明朝" w:cs="Times New Roman"/>
          <w:spacing w:val="2"/>
        </w:rPr>
      </w:pPr>
      <w:r w:rsidRPr="00B13FC1">
        <w:rPr>
          <w:rFonts w:ascii="ＭＳ 明朝" w:hAnsi="ＭＳ 明朝"/>
        </w:rPr>
        <w:t xml:space="preserve">                                            </w:t>
      </w:r>
      <w:r w:rsidR="0091678D" w:rsidRPr="00B13FC1">
        <w:rPr>
          <w:rFonts w:ascii="ＭＳ 明朝" w:hAnsi="ＭＳ 明朝" w:hint="eastAsia"/>
        </w:rPr>
        <w:t xml:space="preserve">　　大阪市長</w:t>
      </w:r>
      <w:r w:rsidR="00E7415E" w:rsidRPr="00B13FC1">
        <w:rPr>
          <w:rFonts w:ascii="ＭＳ 明朝" w:hint="eastAsia"/>
        </w:rPr>
        <w:t xml:space="preserve">　</w:t>
      </w:r>
    </w:p>
    <w:p w14:paraId="4B5F2277" w14:textId="77777777" w:rsidR="00CD7713" w:rsidRPr="00B13FC1" w:rsidRDefault="00CD7713" w:rsidP="00CD7713">
      <w:pPr>
        <w:adjustRightInd/>
        <w:spacing w:line="292" w:lineRule="exact"/>
        <w:rPr>
          <w:rFonts w:ascii="ＭＳ 明朝" w:cs="Times New Roman"/>
          <w:spacing w:val="2"/>
        </w:rPr>
      </w:pPr>
    </w:p>
    <w:p w14:paraId="1BBA0420" w14:textId="77777777" w:rsidR="00CD7713" w:rsidRPr="00B13FC1" w:rsidRDefault="00CD7713" w:rsidP="00CD7713">
      <w:pPr>
        <w:adjustRightInd/>
        <w:spacing w:line="292" w:lineRule="exact"/>
        <w:jc w:val="center"/>
        <w:rPr>
          <w:rFonts w:ascii="ＭＳ 明朝" w:cs="Times New Roman"/>
          <w:spacing w:val="2"/>
        </w:rPr>
      </w:pPr>
      <w:r w:rsidRPr="00B13FC1">
        <w:rPr>
          <w:rFonts w:ascii="ＭＳ 明朝" w:hint="eastAsia"/>
        </w:rPr>
        <w:t>業務管理体制の整備について（命令）</w:t>
      </w:r>
    </w:p>
    <w:p w14:paraId="4A3D11BF" w14:textId="77777777" w:rsidR="00CD7713" w:rsidRPr="00B13FC1" w:rsidRDefault="00CD7713" w:rsidP="00CD7713">
      <w:pPr>
        <w:adjustRightInd/>
        <w:spacing w:line="292" w:lineRule="exact"/>
        <w:rPr>
          <w:rFonts w:ascii="ＭＳ 明朝" w:cs="Times New Roman"/>
          <w:spacing w:val="2"/>
        </w:rPr>
      </w:pPr>
    </w:p>
    <w:p w14:paraId="23DEA93A" w14:textId="5FD71FF8" w:rsidR="00CD7713" w:rsidRPr="00B13FC1" w:rsidRDefault="00CD7713" w:rsidP="00CD7713">
      <w:pPr>
        <w:adjustRightInd/>
        <w:spacing w:line="292" w:lineRule="exact"/>
        <w:rPr>
          <w:rFonts w:ascii="ＭＳ 明朝" w:cs="Times New Roman"/>
          <w:spacing w:val="2"/>
        </w:rPr>
      </w:pPr>
      <w:r w:rsidRPr="00B13FC1">
        <w:rPr>
          <w:rFonts w:ascii="ＭＳ 明朝" w:hint="eastAsia"/>
        </w:rPr>
        <w:t xml:space="preserve">　</w:t>
      </w:r>
      <w:r w:rsidRPr="00B13FC1">
        <w:rPr>
          <w:rFonts w:ascii="ＭＳ 明朝" w:hint="eastAsia"/>
          <w:lang w:eastAsia="zh-TW"/>
        </w:rPr>
        <w:t>介護保険法（平成９年法律第</w:t>
      </w:r>
      <w:r w:rsidR="00B13FC1" w:rsidRPr="00B13FC1">
        <w:rPr>
          <w:rFonts w:ascii="ＭＳ 明朝" w:hint="eastAsia"/>
          <w:lang w:eastAsia="zh-TW"/>
        </w:rPr>
        <w:t>123号</w:t>
      </w:r>
      <w:r w:rsidRPr="00B13FC1">
        <w:rPr>
          <w:rFonts w:ascii="ＭＳ 明朝" w:hint="eastAsia"/>
          <w:lang w:eastAsia="zh-TW"/>
        </w:rPr>
        <w:t>。</w:t>
      </w:r>
      <w:r w:rsidRPr="00B13FC1">
        <w:rPr>
          <w:rFonts w:ascii="ＭＳ 明朝" w:hint="eastAsia"/>
        </w:rPr>
        <w:t>以</w:t>
      </w:r>
      <w:r w:rsidR="0091678D" w:rsidRPr="00B13FC1">
        <w:rPr>
          <w:rFonts w:ascii="ＭＳ 明朝" w:hint="eastAsia"/>
        </w:rPr>
        <w:t>下「法」という。）第</w:t>
      </w:r>
      <w:r w:rsidR="00B13FC1" w:rsidRPr="00B13FC1">
        <w:rPr>
          <w:rFonts w:ascii="ＭＳ 明朝" w:hint="eastAsia"/>
        </w:rPr>
        <w:t>115条の34</w:t>
      </w:r>
      <w:r w:rsidR="0091678D" w:rsidRPr="00B13FC1">
        <w:rPr>
          <w:rFonts w:ascii="ＭＳ 明朝" w:hint="eastAsia"/>
        </w:rPr>
        <w:t>第１項の規定に基づき、</w:t>
      </w:r>
      <w:r w:rsidR="00B13FC1" w:rsidRPr="00B13FC1">
        <w:rPr>
          <w:rFonts w:ascii="ＭＳ 明朝" w:hint="eastAsia"/>
        </w:rPr>
        <w:t xml:space="preserve">　　</w:t>
      </w:r>
      <w:r w:rsidR="0091678D" w:rsidRPr="00B13FC1">
        <w:rPr>
          <w:rFonts w:ascii="ＭＳ 明朝" w:hint="eastAsia"/>
        </w:rPr>
        <w:t xml:space="preserve">　年　月　</w:t>
      </w:r>
      <w:r w:rsidRPr="00B13FC1">
        <w:rPr>
          <w:rFonts w:ascii="ＭＳ 明朝" w:hint="eastAsia"/>
        </w:rPr>
        <w:t>日付け</w:t>
      </w:r>
      <w:r w:rsidR="00C44FED" w:rsidRPr="00B13FC1">
        <w:rPr>
          <w:rFonts w:ascii="ＭＳ 明朝" w:hint="eastAsia"/>
        </w:rPr>
        <w:t xml:space="preserve">　　　　</w:t>
      </w:r>
      <w:r w:rsidR="0091678D" w:rsidRPr="00B13FC1">
        <w:rPr>
          <w:rFonts w:ascii="ＭＳ 明朝" w:hint="eastAsia"/>
        </w:rPr>
        <w:t>第</w:t>
      </w:r>
      <w:r w:rsidR="00C44FED" w:rsidRPr="00B13FC1">
        <w:rPr>
          <w:rFonts w:ascii="ＭＳ 明朝" w:hint="eastAsia"/>
        </w:rPr>
        <w:t xml:space="preserve">　</w:t>
      </w:r>
      <w:r w:rsidR="0091678D" w:rsidRPr="00B13FC1">
        <w:rPr>
          <w:rFonts w:ascii="ＭＳ 明朝" w:hint="eastAsia"/>
        </w:rPr>
        <w:t xml:space="preserve">　号</w:t>
      </w:r>
      <w:r w:rsidRPr="00B13FC1">
        <w:rPr>
          <w:rFonts w:ascii="ＭＳ 明朝" w:hint="eastAsia"/>
        </w:rPr>
        <w:t>で勧告したところ、正当な理由なく同勧告に係る措置がとられていないと認められるので、同条第３項の規定に基づき、下記のとおり改善を命令します。</w:t>
      </w:r>
    </w:p>
    <w:p w14:paraId="300ECB92" w14:textId="77777777" w:rsidR="00CD7713" w:rsidRPr="00B13FC1" w:rsidRDefault="00CD7713" w:rsidP="00CD7713">
      <w:pPr>
        <w:adjustRightInd/>
        <w:spacing w:line="292" w:lineRule="exact"/>
        <w:rPr>
          <w:rFonts w:ascii="ＭＳ 明朝" w:cs="Times New Roman"/>
          <w:spacing w:val="2"/>
        </w:rPr>
      </w:pPr>
      <w:r w:rsidRPr="00B13FC1">
        <w:rPr>
          <w:rFonts w:ascii="ＭＳ 明朝" w:hint="eastAsia"/>
        </w:rPr>
        <w:t xml:space="preserve">　また、この改善命令については、同条第４項の規定に基づき、その旨を公示することを申し添えます。</w:t>
      </w:r>
    </w:p>
    <w:p w14:paraId="42A46E0A" w14:textId="77777777" w:rsidR="00CD7713" w:rsidRPr="00B13FC1" w:rsidRDefault="00CD7713" w:rsidP="00CD7713">
      <w:pPr>
        <w:adjustRightInd/>
        <w:spacing w:line="292" w:lineRule="exact"/>
        <w:rPr>
          <w:rFonts w:ascii="ＭＳ 明朝" w:cs="Times New Roman"/>
          <w:spacing w:val="2"/>
        </w:rPr>
      </w:pPr>
    </w:p>
    <w:p w14:paraId="391E52D8" w14:textId="77777777" w:rsidR="00CD7713" w:rsidRPr="00B13FC1" w:rsidRDefault="00CD7713" w:rsidP="00CD7713">
      <w:pPr>
        <w:adjustRightInd/>
        <w:spacing w:line="292" w:lineRule="exact"/>
        <w:jc w:val="center"/>
        <w:rPr>
          <w:rFonts w:ascii="ＭＳ 明朝" w:cs="Times New Roman"/>
          <w:spacing w:val="2"/>
          <w:lang w:eastAsia="zh-TW"/>
        </w:rPr>
      </w:pPr>
      <w:r w:rsidRPr="00B13FC1">
        <w:rPr>
          <w:rFonts w:ascii="ＭＳ 明朝" w:hint="eastAsia"/>
          <w:lang w:eastAsia="zh-TW"/>
        </w:rPr>
        <w:t>記</w:t>
      </w:r>
    </w:p>
    <w:p w14:paraId="5B5D00CF" w14:textId="77777777" w:rsidR="00CD7713" w:rsidRPr="00B13FC1" w:rsidRDefault="00CD7713" w:rsidP="00CD7713">
      <w:pPr>
        <w:adjustRightInd/>
        <w:spacing w:line="292" w:lineRule="exact"/>
        <w:rPr>
          <w:rFonts w:ascii="ＭＳ 明朝" w:cs="Times New Roman"/>
          <w:spacing w:val="2"/>
          <w:lang w:eastAsia="zh-TW"/>
        </w:rPr>
      </w:pPr>
    </w:p>
    <w:p w14:paraId="19F4E4F6" w14:textId="77777777" w:rsidR="00CD7713" w:rsidRPr="00B13FC1" w:rsidRDefault="00CD7713" w:rsidP="00CD7713">
      <w:pPr>
        <w:adjustRightInd/>
        <w:spacing w:line="292" w:lineRule="exact"/>
        <w:rPr>
          <w:rFonts w:ascii="ＭＳ 明朝" w:cs="Times New Roman"/>
          <w:spacing w:val="2"/>
          <w:lang w:eastAsia="zh-TW"/>
        </w:rPr>
      </w:pPr>
      <w:r w:rsidRPr="00B13FC1">
        <w:rPr>
          <w:rFonts w:ascii="ＭＳ 明朝" w:hint="eastAsia"/>
          <w:lang w:eastAsia="zh-TW"/>
        </w:rPr>
        <w:t>１　事業者名</w:t>
      </w:r>
    </w:p>
    <w:p w14:paraId="63006A16" w14:textId="77777777" w:rsidR="00CD7713" w:rsidRPr="00B13FC1" w:rsidRDefault="00CD7713" w:rsidP="00CD7713">
      <w:pPr>
        <w:adjustRightInd/>
        <w:spacing w:line="292" w:lineRule="exact"/>
        <w:rPr>
          <w:rFonts w:ascii="ＭＳ 明朝" w:cs="Times New Roman"/>
          <w:spacing w:val="2"/>
          <w:lang w:eastAsia="zh-TW"/>
        </w:rPr>
      </w:pPr>
      <w:r w:rsidRPr="00B13FC1">
        <w:rPr>
          <w:rFonts w:ascii="ＭＳ 明朝" w:hint="eastAsia"/>
          <w:lang w:eastAsia="zh-TW"/>
        </w:rPr>
        <w:t xml:space="preserve">　　</w:t>
      </w:r>
    </w:p>
    <w:p w14:paraId="21F2BB17" w14:textId="77777777" w:rsidR="00CD7713" w:rsidRPr="00B13FC1" w:rsidRDefault="00CD7713" w:rsidP="00CD7713">
      <w:pPr>
        <w:adjustRightInd/>
        <w:spacing w:line="292" w:lineRule="exact"/>
        <w:rPr>
          <w:rFonts w:ascii="ＭＳ 明朝" w:cs="Times New Roman"/>
          <w:spacing w:val="2"/>
          <w:lang w:eastAsia="zh-TW"/>
        </w:rPr>
      </w:pPr>
      <w:r w:rsidRPr="00B13FC1">
        <w:rPr>
          <w:rFonts w:ascii="ＭＳ 明朝" w:hint="eastAsia"/>
          <w:lang w:eastAsia="zh-TW"/>
        </w:rPr>
        <w:t>２　命令事項</w:t>
      </w:r>
    </w:p>
    <w:p w14:paraId="780026D0" w14:textId="77777777" w:rsidR="00CD7713" w:rsidRPr="00B13FC1" w:rsidRDefault="00CD7713" w:rsidP="00CD7713">
      <w:pPr>
        <w:adjustRightInd/>
        <w:spacing w:line="292" w:lineRule="exact"/>
        <w:rPr>
          <w:rFonts w:ascii="ＭＳ 明朝" w:cs="Times New Roman"/>
          <w:spacing w:val="2"/>
          <w:lang w:eastAsia="zh-TW"/>
        </w:rPr>
      </w:pPr>
    </w:p>
    <w:p w14:paraId="38DDE203" w14:textId="7F47C47F" w:rsidR="00CD7713" w:rsidRPr="00B13FC1" w:rsidRDefault="00CD7713" w:rsidP="00CD7713">
      <w:pPr>
        <w:adjustRightInd/>
        <w:spacing w:line="292" w:lineRule="exact"/>
        <w:rPr>
          <w:rFonts w:ascii="ＭＳ 明朝" w:cs="Times New Roman"/>
          <w:spacing w:val="2"/>
        </w:rPr>
      </w:pPr>
      <w:r w:rsidRPr="00B13FC1">
        <w:rPr>
          <w:rFonts w:ascii="ＭＳ 明朝" w:hint="eastAsia"/>
        </w:rPr>
        <w:t xml:space="preserve">３　改善期限　</w:t>
      </w:r>
      <w:r w:rsidR="000777F8" w:rsidRPr="00B13FC1">
        <w:rPr>
          <w:rFonts w:ascii="ＭＳ 明朝" w:hint="eastAsia"/>
        </w:rPr>
        <w:t xml:space="preserve">　</w:t>
      </w:r>
      <w:r w:rsidR="00B13FC1" w:rsidRPr="00B13FC1">
        <w:rPr>
          <w:rFonts w:ascii="ＭＳ 明朝" w:hint="eastAsia"/>
        </w:rPr>
        <w:t xml:space="preserve">　　</w:t>
      </w:r>
      <w:r w:rsidR="0091678D" w:rsidRPr="00B13FC1">
        <w:rPr>
          <w:rFonts w:ascii="ＭＳ 明朝" w:hint="eastAsia"/>
        </w:rPr>
        <w:t xml:space="preserve">　年　月　</w:t>
      </w:r>
      <w:r w:rsidRPr="00B13FC1">
        <w:rPr>
          <w:rFonts w:ascii="ＭＳ 明朝" w:hint="eastAsia"/>
        </w:rPr>
        <w:t>日</w:t>
      </w:r>
    </w:p>
    <w:p w14:paraId="33346F06" w14:textId="77777777" w:rsidR="00CD7713" w:rsidRPr="00B13FC1" w:rsidRDefault="00CD7713" w:rsidP="00CD7713">
      <w:pPr>
        <w:adjustRightInd/>
        <w:spacing w:line="292" w:lineRule="exact"/>
        <w:rPr>
          <w:rFonts w:ascii="ＭＳ 明朝" w:cs="Times New Roman"/>
          <w:spacing w:val="2"/>
        </w:rPr>
      </w:pPr>
    </w:p>
    <w:p w14:paraId="7D93FC2A" w14:textId="77777777" w:rsidR="00CD7713" w:rsidRPr="00B13FC1" w:rsidRDefault="00CD7713" w:rsidP="00CD7713">
      <w:pPr>
        <w:adjustRightInd/>
        <w:spacing w:line="292" w:lineRule="exact"/>
        <w:rPr>
          <w:rFonts w:ascii="ＭＳ 明朝" w:cs="Times New Roman"/>
          <w:spacing w:val="2"/>
        </w:rPr>
      </w:pPr>
      <w:r w:rsidRPr="00B13FC1">
        <w:rPr>
          <w:rFonts w:ascii="ＭＳ 明朝" w:hint="eastAsia"/>
        </w:rPr>
        <w:t>４　改善報告書の提出</w:t>
      </w:r>
    </w:p>
    <w:p w14:paraId="313DBFEF" w14:textId="77777777" w:rsidR="00CD7713" w:rsidRPr="00B13FC1" w:rsidRDefault="00CD7713" w:rsidP="00CD7713">
      <w:pPr>
        <w:adjustRightInd/>
        <w:spacing w:line="292" w:lineRule="exact"/>
        <w:ind w:left="480" w:hangingChars="200" w:hanging="480"/>
        <w:rPr>
          <w:rFonts w:ascii="ＭＳ 明朝" w:cs="Times New Roman"/>
          <w:spacing w:val="2"/>
        </w:rPr>
      </w:pPr>
      <w:r w:rsidRPr="00B13FC1">
        <w:rPr>
          <w:rFonts w:ascii="ＭＳ 明朝" w:hint="eastAsia"/>
        </w:rPr>
        <w:t>（１）別添</w:t>
      </w:r>
      <w:r w:rsidR="0091678D" w:rsidRPr="00B13FC1">
        <w:rPr>
          <w:rFonts w:ascii="ＭＳ 明朝" w:hint="eastAsia"/>
        </w:rPr>
        <w:t>様式の命令事項改善報告書にこの命令に係る改善状況を記載し、そ</w:t>
      </w:r>
      <w:r w:rsidRPr="00B13FC1">
        <w:rPr>
          <w:rFonts w:ascii="ＭＳ 明朝" w:hint="eastAsia"/>
        </w:rPr>
        <w:t>の状況を確認できる資料を添付して提出してください。</w:t>
      </w:r>
    </w:p>
    <w:p w14:paraId="28F90439" w14:textId="1A730C3E" w:rsidR="00CD7713" w:rsidRPr="00B13FC1" w:rsidRDefault="0091678D" w:rsidP="00CD7713">
      <w:pPr>
        <w:adjustRightInd/>
        <w:spacing w:line="292" w:lineRule="exact"/>
        <w:rPr>
          <w:rFonts w:ascii="ＭＳ 明朝" w:cs="Times New Roman"/>
          <w:spacing w:val="2"/>
        </w:rPr>
      </w:pPr>
      <w:r w:rsidRPr="00B13FC1">
        <w:rPr>
          <w:rFonts w:ascii="ＭＳ 明朝" w:hint="eastAsia"/>
        </w:rPr>
        <w:t xml:space="preserve">（２）提出期限　</w:t>
      </w:r>
      <w:r w:rsidR="00B13FC1" w:rsidRPr="00B13FC1">
        <w:rPr>
          <w:rFonts w:ascii="ＭＳ 明朝" w:hint="eastAsia"/>
        </w:rPr>
        <w:t xml:space="preserve">　　</w:t>
      </w:r>
      <w:r w:rsidRPr="00B13FC1">
        <w:rPr>
          <w:rFonts w:ascii="ＭＳ 明朝" w:hint="eastAsia"/>
        </w:rPr>
        <w:t xml:space="preserve">　年　月　</w:t>
      </w:r>
      <w:r w:rsidR="00CD7713" w:rsidRPr="00B13FC1">
        <w:rPr>
          <w:rFonts w:ascii="ＭＳ 明朝" w:hint="eastAsia"/>
        </w:rPr>
        <w:t>日</w:t>
      </w:r>
    </w:p>
    <w:p w14:paraId="7423D4B9" w14:textId="77777777" w:rsidR="00CD7713" w:rsidRPr="00B13FC1" w:rsidRDefault="00CD7713" w:rsidP="00CD7713">
      <w:pPr>
        <w:adjustRightInd/>
        <w:spacing w:line="292" w:lineRule="exact"/>
        <w:rPr>
          <w:rFonts w:ascii="ＭＳ 明朝" w:cs="Times New Roman"/>
          <w:spacing w:val="2"/>
        </w:rPr>
      </w:pPr>
    </w:p>
    <w:p w14:paraId="1DA4AB21" w14:textId="77777777" w:rsidR="00CD7713" w:rsidRPr="00B13FC1" w:rsidRDefault="00CD7713" w:rsidP="00CD7713">
      <w:pPr>
        <w:adjustRightInd/>
        <w:spacing w:line="292" w:lineRule="exact"/>
        <w:rPr>
          <w:rFonts w:ascii="ＭＳ 明朝" w:cs="Times New Roman"/>
          <w:spacing w:val="2"/>
        </w:rPr>
      </w:pPr>
      <w:r w:rsidRPr="00B13FC1">
        <w:rPr>
          <w:rFonts w:ascii="ＭＳ 明朝" w:hint="eastAsia"/>
        </w:rPr>
        <w:t>５　教示</w:t>
      </w:r>
    </w:p>
    <w:p w14:paraId="5145D672" w14:textId="28002171" w:rsidR="00CD7713" w:rsidRPr="00B13FC1" w:rsidRDefault="00CD7713" w:rsidP="00CD7713">
      <w:pPr>
        <w:adjustRightInd/>
        <w:spacing w:line="292" w:lineRule="exact"/>
        <w:ind w:left="240" w:hangingChars="100" w:hanging="240"/>
        <w:rPr>
          <w:rFonts w:ascii="ＭＳ 明朝"/>
          <w:color w:val="FF0000"/>
        </w:rPr>
      </w:pPr>
      <w:r w:rsidRPr="00B13FC1">
        <w:rPr>
          <w:rFonts w:ascii="ＭＳ 明朝" w:hint="eastAsia"/>
        </w:rPr>
        <w:t xml:space="preserve">　　</w:t>
      </w:r>
      <w:r w:rsidRPr="00B13FC1">
        <w:rPr>
          <w:rFonts w:ascii="ＭＳ 明朝" w:hint="eastAsia"/>
          <w:color w:val="auto"/>
        </w:rPr>
        <w:t>この決定に不服がある場合は、行政不服審査法（平成26年法律第68号）の規定により、この決定があったことを知った日の翌日から起算して３か月以内に、</w:t>
      </w:r>
      <w:r w:rsidR="00923B0D" w:rsidRPr="00B13FC1">
        <w:rPr>
          <w:rFonts w:ascii="ＭＳ 明朝" w:hint="eastAsia"/>
          <w:color w:val="auto"/>
        </w:rPr>
        <w:t>大阪府介護保険審査会</w:t>
      </w:r>
      <w:r w:rsidRPr="00B13FC1">
        <w:rPr>
          <w:rFonts w:ascii="ＭＳ 明朝" w:hint="eastAsia"/>
          <w:color w:val="auto"/>
        </w:rPr>
        <w:t>に対して審査請求をすることができます</w:t>
      </w:r>
      <w:r w:rsidR="00DC0F0C" w:rsidRPr="00B13FC1">
        <w:rPr>
          <w:rFonts w:ascii="ＭＳ 明朝" w:hint="eastAsia"/>
          <w:color w:val="auto"/>
        </w:rPr>
        <w:t>。</w:t>
      </w:r>
      <w:r w:rsidRPr="00B13FC1">
        <w:rPr>
          <w:rFonts w:ascii="ＭＳ 明朝" w:hint="eastAsia"/>
          <w:color w:val="auto"/>
        </w:rPr>
        <w:t>（決定があったことを知った日の翌日から起算して３か月以内であっても、決定の日の翌日から起算して１年を経過した日には審査請求をすることができなくなることにご注意ください。）</w:t>
      </w:r>
    </w:p>
    <w:p w14:paraId="7F40BBDC" w14:textId="005ACED4" w:rsidR="00CD7713" w:rsidRPr="00B13FC1" w:rsidRDefault="00CD7713" w:rsidP="00CD7713">
      <w:pPr>
        <w:adjustRightInd/>
        <w:spacing w:line="292" w:lineRule="exact"/>
        <w:ind w:leftChars="100" w:left="240" w:firstLineChars="100" w:firstLine="240"/>
        <w:rPr>
          <w:rFonts w:ascii="ＭＳ 明朝"/>
          <w:color w:val="FF0000"/>
        </w:rPr>
      </w:pPr>
      <w:r w:rsidRPr="00B13FC1">
        <w:rPr>
          <w:rFonts w:ascii="ＭＳ 明朝" w:hint="eastAsia"/>
          <w:color w:val="auto"/>
        </w:rPr>
        <w:t>また、この決定の取消しを求める訴訟を提起する場合は、行政事件訴訟法（昭和37年法律第139号）の規定によりこの決定があったことを知った日から６か月以内に、</w:t>
      </w:r>
      <w:r w:rsidR="00923B0D" w:rsidRPr="00B13FC1">
        <w:rPr>
          <w:rFonts w:ascii="ＭＳ 明朝" w:hint="eastAsia"/>
          <w:color w:val="auto"/>
        </w:rPr>
        <w:t>大阪市を被告として（訴訟において大阪市</w:t>
      </w:r>
      <w:r w:rsidRPr="00B13FC1">
        <w:rPr>
          <w:rFonts w:ascii="ＭＳ 明朝" w:hint="eastAsia"/>
          <w:color w:val="auto"/>
        </w:rPr>
        <w:t>を代表する者は</w:t>
      </w:r>
      <w:r w:rsidR="00923B0D" w:rsidRPr="00B13FC1">
        <w:rPr>
          <w:rFonts w:ascii="ＭＳ 明朝" w:hint="eastAsia"/>
          <w:color w:val="auto"/>
        </w:rPr>
        <w:t>大阪市長</w:t>
      </w:r>
      <w:r w:rsidRPr="00B13FC1">
        <w:rPr>
          <w:rFonts w:ascii="ＭＳ 明朝" w:hint="eastAsia"/>
          <w:color w:val="auto"/>
        </w:rPr>
        <w:t>となります。）、</w:t>
      </w:r>
      <w:r w:rsidR="00D412F6" w:rsidRPr="00B13FC1">
        <w:rPr>
          <w:rFonts w:ascii="ＭＳ 明朝" w:hint="eastAsia"/>
          <w:color w:val="auto"/>
        </w:rPr>
        <w:t>大阪</w:t>
      </w:r>
      <w:r w:rsidRPr="00B13FC1">
        <w:rPr>
          <w:rFonts w:ascii="ＭＳ 明朝" w:hint="eastAsia"/>
          <w:color w:val="auto"/>
        </w:rPr>
        <w:t>地方裁判所に処分の取消しの訴えを提起することができます</w:t>
      </w:r>
      <w:r w:rsidR="00DC0F0C" w:rsidRPr="00B13FC1">
        <w:rPr>
          <w:rFonts w:ascii="ＭＳ 明朝" w:hint="eastAsia"/>
          <w:color w:val="auto"/>
        </w:rPr>
        <w:t>。</w:t>
      </w:r>
      <w:r w:rsidRPr="00B13FC1">
        <w:rPr>
          <w:rFonts w:ascii="ＭＳ 明朝" w:hint="eastAsia"/>
          <w:color w:val="auto"/>
        </w:rPr>
        <w:t>（決定があったことを知った日から６か月以内であっても、決定の日から１年を経過した場合には処分の取消しの訴えを提起することができなくなることにご注意ください。）</w:t>
      </w:r>
    </w:p>
    <w:p w14:paraId="07D59B13" w14:textId="77777777" w:rsidR="00D100CA" w:rsidRPr="00B13FC1" w:rsidRDefault="00D100CA" w:rsidP="000777F8">
      <w:pPr>
        <w:adjustRightInd/>
        <w:spacing w:line="292" w:lineRule="exact"/>
        <w:rPr>
          <w:rFonts w:ascii="ＭＳ 明朝"/>
          <w:color w:val="FF0000"/>
        </w:rPr>
      </w:pPr>
    </w:p>
    <w:p w14:paraId="061DC709" w14:textId="60BD2357" w:rsidR="000777F8" w:rsidRPr="00B13FC1" w:rsidRDefault="000777F8" w:rsidP="000777F8">
      <w:pPr>
        <w:adjustRightInd/>
        <w:spacing w:line="292" w:lineRule="exact"/>
        <w:rPr>
          <w:rFonts w:ascii="ＭＳ 明朝"/>
        </w:rPr>
      </w:pPr>
    </w:p>
    <w:p w14:paraId="29ADB333" w14:textId="45A9D4D0" w:rsidR="00C96D86" w:rsidRPr="00B13FC1" w:rsidRDefault="00C96D86" w:rsidP="0091678D">
      <w:pPr>
        <w:adjustRightInd/>
        <w:spacing w:line="292" w:lineRule="exact"/>
        <w:rPr>
          <w:rFonts w:ascii="ＭＳ 明朝"/>
        </w:rPr>
      </w:pPr>
    </w:p>
    <w:sectPr w:rsidR="00C96D86" w:rsidRPr="00B13FC1" w:rsidSect="00D100CA">
      <w:pgSz w:w="11906" w:h="16838"/>
      <w:pgMar w:top="1134"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8B6C" w14:textId="77777777" w:rsidR="00CD7713" w:rsidRDefault="00CD7713" w:rsidP="00CD7713">
      <w:r>
        <w:separator/>
      </w:r>
    </w:p>
  </w:endnote>
  <w:endnote w:type="continuationSeparator" w:id="0">
    <w:p w14:paraId="1C897C68" w14:textId="77777777" w:rsidR="00CD7713" w:rsidRDefault="00CD7713" w:rsidP="00CD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55FA" w14:textId="77777777" w:rsidR="00CD7713" w:rsidRDefault="00CD7713" w:rsidP="00CD7713">
      <w:r>
        <w:separator/>
      </w:r>
    </w:p>
  </w:footnote>
  <w:footnote w:type="continuationSeparator" w:id="0">
    <w:p w14:paraId="7C5593CD" w14:textId="77777777" w:rsidR="00CD7713" w:rsidRDefault="00CD7713" w:rsidP="00CD7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0E"/>
    <w:rsid w:val="0006060E"/>
    <w:rsid w:val="000777F8"/>
    <w:rsid w:val="002157D5"/>
    <w:rsid w:val="00237F1B"/>
    <w:rsid w:val="002D45D1"/>
    <w:rsid w:val="00546467"/>
    <w:rsid w:val="00692BE0"/>
    <w:rsid w:val="006D770C"/>
    <w:rsid w:val="0091678D"/>
    <w:rsid w:val="00923B0D"/>
    <w:rsid w:val="00A56CD7"/>
    <w:rsid w:val="00B13FC1"/>
    <w:rsid w:val="00C44FED"/>
    <w:rsid w:val="00C96D86"/>
    <w:rsid w:val="00CD7713"/>
    <w:rsid w:val="00D100CA"/>
    <w:rsid w:val="00D412F6"/>
    <w:rsid w:val="00DC0F0C"/>
    <w:rsid w:val="00DE5D85"/>
    <w:rsid w:val="00E35124"/>
    <w:rsid w:val="00E7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1AD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713"/>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713"/>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CD7713"/>
  </w:style>
  <w:style w:type="paragraph" w:styleId="a5">
    <w:name w:val="footer"/>
    <w:basedOn w:val="a"/>
    <w:link w:val="a6"/>
    <w:uiPriority w:val="99"/>
    <w:unhideWhenUsed/>
    <w:rsid w:val="00CD7713"/>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CD7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2026-01-05T01:56:00Z</dcterms:created>
  <dcterms:modified xsi:type="dcterms:W3CDTF">2026-01-05T01:56:00Z</dcterms:modified>
</cp:coreProperties>
</file>