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8A552" w14:textId="51F5CA0A" w:rsidR="002E0C29" w:rsidRDefault="002E0C29" w:rsidP="002E0C29">
      <w:pPr>
        <w:rPr>
          <w:rFonts w:ascii="ＭＳ ゴシック" w:eastAsia="ＭＳ ゴシック" w:hAnsi="ＭＳ ゴシック"/>
          <w:sz w:val="22"/>
        </w:rPr>
      </w:pPr>
      <w:r>
        <w:rPr>
          <w:noProof/>
        </w:rPr>
        <mc:AlternateContent>
          <mc:Choice Requires="wpg">
            <w:drawing>
              <wp:anchor distT="0" distB="0" distL="114300" distR="114300" simplePos="0" relativeHeight="251763712" behindDoc="0" locked="0" layoutInCell="1" allowOverlap="1" wp14:anchorId="19A02F0D" wp14:editId="1B777CA7">
                <wp:simplePos x="0" y="0"/>
                <wp:positionH relativeFrom="margin">
                  <wp:posOffset>18415</wp:posOffset>
                </wp:positionH>
                <wp:positionV relativeFrom="paragraph">
                  <wp:posOffset>6985</wp:posOffset>
                </wp:positionV>
                <wp:extent cx="6081395" cy="447675"/>
                <wp:effectExtent l="14605" t="12700" r="9525" b="6350"/>
                <wp:wrapNone/>
                <wp:docPr id="2016545990" name="グループ化 2016545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1395" cy="447675"/>
                          <a:chOff x="0" y="0"/>
                          <a:chExt cx="58197" cy="4476"/>
                        </a:xfrm>
                      </wpg:grpSpPr>
                      <wps:wsp>
                        <wps:cNvPr id="2016545991" name="四角形: 角を丸くする 975164397"/>
                        <wps:cNvSpPr>
                          <a:spLocks noChangeArrowheads="1"/>
                        </wps:cNvSpPr>
                        <wps:spPr bwMode="auto">
                          <a:xfrm>
                            <a:off x="0" y="0"/>
                            <a:ext cx="58197" cy="4476"/>
                          </a:xfrm>
                          <a:prstGeom prst="roundRect">
                            <a:avLst>
                              <a:gd name="adj" fmla="val 16667"/>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2DF98D" w14:textId="77777777" w:rsidR="002E0C29" w:rsidRPr="005B1D8F" w:rsidRDefault="002E0C29" w:rsidP="002E0C29">
                              <w:pPr>
                                <w:spacing w:line="360" w:lineRule="exact"/>
                                <w:ind w:firstLineChars="500" w:firstLine="1405"/>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健康・医療情報等の分析と健康課題</w:t>
                              </w:r>
                            </w:p>
                          </w:txbxContent>
                        </wps:txbx>
                        <wps:bodyPr rot="0" vert="horz" wrap="square" lIns="91440" tIns="45720" rIns="91440" bIns="45720" anchor="ctr" anchorCtr="0" upright="1">
                          <a:noAutofit/>
                        </wps:bodyPr>
                      </wps:wsp>
                      <wps:wsp>
                        <wps:cNvPr id="2016545992" name="四角形: 角を丸くする 538734167"/>
                        <wps:cNvSpPr>
                          <a:spLocks noChangeArrowheads="1"/>
                        </wps:cNvSpPr>
                        <wps:spPr bwMode="auto">
                          <a:xfrm>
                            <a:off x="0" y="0"/>
                            <a:ext cx="8382" cy="4476"/>
                          </a:xfrm>
                          <a:prstGeom prst="roundRect">
                            <a:avLst>
                              <a:gd name="adj" fmla="val 16667"/>
                            </a:avLst>
                          </a:prstGeom>
                          <a:solidFill>
                            <a:srgbClr val="CCFF99"/>
                          </a:solidFill>
                          <a:ln w="12700">
                            <a:solidFill>
                              <a:srgbClr val="000000"/>
                            </a:solidFill>
                            <a:miter lim="800000"/>
                            <a:headEnd/>
                            <a:tailEnd/>
                          </a:ln>
                        </wps:spPr>
                        <wps:txbx>
                          <w:txbxContent>
                            <w:p w14:paraId="2ACB4A13" w14:textId="77777777" w:rsidR="002E0C29" w:rsidRPr="00A349A3" w:rsidRDefault="002E0C29" w:rsidP="002E0C29">
                              <w:pPr>
                                <w:spacing w:line="360" w:lineRule="exact"/>
                                <w:jc w:val="center"/>
                                <w:rPr>
                                  <w:rFonts w:ascii="ＭＳ ゴシック" w:eastAsia="ＭＳ ゴシック" w:hAnsi="ＭＳ ゴシック"/>
                                  <w:b/>
                                  <w:bCs/>
                                  <w:color w:val="000000" w:themeColor="text1"/>
                                  <w:sz w:val="28"/>
                                  <w:szCs w:val="28"/>
                                </w:rPr>
                              </w:pPr>
                              <w:r w:rsidRPr="00A349A3">
                                <w:rPr>
                                  <w:rFonts w:ascii="ＭＳ ゴシック" w:eastAsia="ＭＳ ゴシック" w:hAnsi="ＭＳ ゴシック" w:hint="eastAsia"/>
                                  <w:b/>
                                  <w:bCs/>
                                  <w:color w:val="000000" w:themeColor="text1"/>
                                  <w:sz w:val="28"/>
                                  <w:szCs w:val="28"/>
                                </w:rPr>
                                <w:t>第</w:t>
                              </w:r>
                              <w:r>
                                <w:rPr>
                                  <w:rFonts w:ascii="ＭＳ ゴシック" w:eastAsia="ＭＳ ゴシック" w:hAnsi="ＭＳ ゴシック" w:hint="eastAsia"/>
                                  <w:b/>
                                  <w:bCs/>
                                  <w:color w:val="000000" w:themeColor="text1"/>
                                  <w:sz w:val="28"/>
                                  <w:szCs w:val="28"/>
                                </w:rPr>
                                <w:t>4</w:t>
                              </w:r>
                              <w:r w:rsidRPr="00A349A3">
                                <w:rPr>
                                  <w:rFonts w:ascii="ＭＳ ゴシック" w:eastAsia="ＭＳ ゴシック" w:hAnsi="ＭＳ ゴシック" w:hint="eastAsia"/>
                                  <w:b/>
                                  <w:bCs/>
                                  <w:color w:val="000000" w:themeColor="text1"/>
                                  <w:sz w:val="28"/>
                                  <w:szCs w:val="28"/>
                                </w:rPr>
                                <w:t>章</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9A02F0D" id="グループ化 2016545990" o:spid="_x0000_s1026" style="position:absolute;left:0;text-align:left;margin-left:1.45pt;margin-top:.55pt;width:478.85pt;height:35.25pt;z-index:251763712;mso-position-horizontal-relative:margin;mso-height-relative:margin" coordsize="58197,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">
                <v:roundrect id="四角形: 角を丸くする 975164397" o:spid="_x0000_s1027" style="position:absolute;width:58197;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" filled="f" strokeweight="1pt">
                  <v:stroke joinstyle="miter"/>
                  <v:textbox>
                    <w:txbxContent>
                      <w:p w14:paraId="1C2DF98D" w14:textId="77777777" w:rsidR="002E0C29" w:rsidRPr="005B1D8F" w:rsidRDefault="002E0C29" w:rsidP="002E0C29">
                        <w:pPr>
                          <w:spacing w:line="360" w:lineRule="exact"/>
                          <w:ind w:firstLineChars="500" w:firstLine="1405"/>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健康・医療情報等の分析と健康課題</w:t>
                        </w:r>
                      </w:p>
                    </w:txbxContent>
                  </v:textbox>
                </v:roundrect>
                <v:roundrect id="四角形: 角を丸くする 538734167" o:spid="_x0000_s1028" style="position:absolute;width:8382;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" fillcolor="#cf9" strokeweight="1pt">
                  <v:stroke joinstyle="miter"/>
                  <v:textbox>
                    <w:txbxContent>
                      <w:p w14:paraId="2ACB4A13" w14:textId="77777777" w:rsidR="002E0C29" w:rsidRPr="00A349A3" w:rsidRDefault="002E0C29" w:rsidP="002E0C29">
                        <w:pPr>
                          <w:spacing w:line="360" w:lineRule="exact"/>
                          <w:jc w:val="center"/>
                          <w:rPr>
                            <w:rFonts w:ascii="ＭＳ ゴシック" w:eastAsia="ＭＳ ゴシック" w:hAnsi="ＭＳ ゴシック"/>
                            <w:b/>
                            <w:bCs/>
                            <w:color w:val="000000" w:themeColor="text1"/>
                            <w:sz w:val="28"/>
                            <w:szCs w:val="28"/>
                          </w:rPr>
                        </w:pPr>
                        <w:r w:rsidRPr="00A349A3">
                          <w:rPr>
                            <w:rFonts w:ascii="ＭＳ ゴシック" w:eastAsia="ＭＳ ゴシック" w:hAnsi="ＭＳ ゴシック" w:hint="eastAsia"/>
                            <w:b/>
                            <w:bCs/>
                            <w:color w:val="000000" w:themeColor="text1"/>
                            <w:sz w:val="28"/>
                            <w:szCs w:val="28"/>
                          </w:rPr>
                          <w:t>第</w:t>
                        </w:r>
                        <w:r>
                          <w:rPr>
                            <w:rFonts w:ascii="ＭＳ ゴシック" w:eastAsia="ＭＳ ゴシック" w:hAnsi="ＭＳ ゴシック" w:hint="eastAsia"/>
                            <w:b/>
                            <w:bCs/>
                            <w:color w:val="000000" w:themeColor="text1"/>
                            <w:sz w:val="28"/>
                            <w:szCs w:val="28"/>
                          </w:rPr>
                          <w:t>4</w:t>
                        </w:r>
                        <w:r w:rsidRPr="00A349A3">
                          <w:rPr>
                            <w:rFonts w:ascii="ＭＳ ゴシック" w:eastAsia="ＭＳ ゴシック" w:hAnsi="ＭＳ ゴシック" w:hint="eastAsia"/>
                            <w:b/>
                            <w:bCs/>
                            <w:color w:val="000000" w:themeColor="text1"/>
                            <w:sz w:val="28"/>
                            <w:szCs w:val="28"/>
                          </w:rPr>
                          <w:t>章</w:t>
                        </w:r>
                      </w:p>
                    </w:txbxContent>
                  </v:textbox>
                </v:roundrect>
                <w10:wrap anchorx="margin"/>
              </v:group>
            </w:pict>
          </mc:Fallback>
        </mc:AlternateContent>
      </w:r>
    </w:p>
    <w:p w14:paraId="686AE3FF" w14:textId="77777777" w:rsidR="002E0C29" w:rsidRDefault="002E0C29" w:rsidP="002E0C29">
      <w:pPr>
        <w:rPr>
          <w:rFonts w:ascii="ＭＳ ゴシック" w:eastAsia="ＭＳ ゴシック" w:hAnsi="ＭＳ ゴシック"/>
          <w:sz w:val="22"/>
        </w:rPr>
      </w:pPr>
    </w:p>
    <w:p w14:paraId="67B9AA17" w14:textId="77777777" w:rsidR="002E0C29" w:rsidRDefault="002E0C29" w:rsidP="002E0C29">
      <w:pPr>
        <w:rPr>
          <w:rFonts w:ascii="ＭＳ ゴシック" w:eastAsia="ＭＳ ゴシック" w:hAnsi="ＭＳ ゴシック"/>
          <w:sz w:val="22"/>
        </w:rPr>
      </w:pPr>
    </w:p>
    <w:p w14:paraId="58BF293E" w14:textId="77777777" w:rsidR="002E0C29" w:rsidRPr="00B42B26" w:rsidRDefault="002E0C29" w:rsidP="002E0C29">
      <w:pPr>
        <w:rPr>
          <w:rFonts w:ascii="ＭＳ ゴシック" w:eastAsia="ＭＳ ゴシック" w:hAnsi="ＭＳ ゴシック"/>
          <w:b/>
          <w:bCs/>
          <w:sz w:val="22"/>
        </w:rPr>
      </w:pPr>
      <w:r>
        <w:rPr>
          <w:rFonts w:ascii="ＭＳ ゴシック" w:eastAsia="ＭＳ ゴシック" w:hAnsi="ＭＳ ゴシック" w:hint="eastAsia"/>
          <w:b/>
          <w:bCs/>
          <w:sz w:val="22"/>
        </w:rPr>
        <w:t>1</w:t>
      </w:r>
      <w:r w:rsidRPr="00B42B26">
        <w:rPr>
          <w:rFonts w:ascii="ＭＳ ゴシック" w:eastAsia="ＭＳ ゴシック" w:hAnsi="ＭＳ ゴシック" w:hint="eastAsia"/>
          <w:b/>
          <w:bCs/>
          <w:sz w:val="22"/>
        </w:rPr>
        <w:t xml:space="preserve">　医療費の分析</w:t>
      </w:r>
    </w:p>
    <w:p w14:paraId="389E1726" w14:textId="77777777" w:rsidR="002E0C29" w:rsidRPr="00D07765"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（1）</w:t>
      </w:r>
      <w:r w:rsidRPr="00D07765">
        <w:rPr>
          <w:rFonts w:ascii="ＭＳ ゴシック" w:eastAsia="ＭＳ ゴシック" w:hAnsi="ＭＳ ゴシック" w:hint="eastAsia"/>
          <w:sz w:val="22"/>
        </w:rPr>
        <w:t>費用区分別医療費</w:t>
      </w:r>
    </w:p>
    <w:p w14:paraId="23EAEEAA" w14:textId="2316B799" w:rsidR="002E0C29" w:rsidRDefault="002E0C29" w:rsidP="002E0C29">
      <w:pPr>
        <w:rPr>
          <w:rFonts w:ascii="ＭＳ ゴシック" w:eastAsia="ＭＳ ゴシック" w:hAnsi="ＭＳ ゴシック"/>
          <w:sz w:val="22"/>
        </w:rPr>
      </w:pPr>
      <w:r>
        <w:rPr>
          <w:noProof/>
        </w:rPr>
        <mc:AlternateContent>
          <mc:Choice Requires="wps">
            <w:drawing>
              <wp:anchor distT="0" distB="0" distL="114300" distR="114300" simplePos="0" relativeHeight="251747328" behindDoc="0" locked="0" layoutInCell="1" allowOverlap="1" wp14:anchorId="3139D4A0" wp14:editId="75BE5D85">
                <wp:simplePos x="0" y="0"/>
                <wp:positionH relativeFrom="margin">
                  <wp:posOffset>5080</wp:posOffset>
                </wp:positionH>
                <wp:positionV relativeFrom="paragraph">
                  <wp:posOffset>12700</wp:posOffset>
                </wp:positionV>
                <wp:extent cx="6113780" cy="1541145"/>
                <wp:effectExtent l="1270" t="8890" r="0" b="2540"/>
                <wp:wrapNone/>
                <wp:docPr id="2016545989" name="四角形: 角を丸くする 2016545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3780" cy="1541145"/>
                        </a:xfrm>
                        <a:prstGeom prst="roundRect">
                          <a:avLst>
                            <a:gd name="adj" fmla="val 7130"/>
                          </a:avLst>
                        </a:prstGeom>
                        <a:solidFill>
                          <a:srgbClr val="CCFF99"/>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3E5890D" w14:textId="77777777" w:rsidR="002E0C29" w:rsidRDefault="002E0C29" w:rsidP="002E0C29">
                            <w:pPr>
                              <w:rPr>
                                <w:rFonts w:ascii="ＭＳ ゴシック" w:eastAsia="ＭＳ ゴシック" w:hAnsi="ＭＳ ゴシック"/>
                                <w:sz w:val="22"/>
                              </w:rPr>
                            </w:pPr>
                            <w:r>
                              <w:rPr>
                                <w:rFonts w:hint="eastAsia"/>
                              </w:rPr>
                              <w:t xml:space="preserve">　</w:t>
                            </w:r>
                            <w:r w:rsidRPr="00B24966">
                              <w:rPr>
                                <w:rFonts w:ascii="ＭＳ ゴシック" w:eastAsia="ＭＳ ゴシック" w:hAnsi="ＭＳ ゴシック" w:hint="eastAsia"/>
                                <w:sz w:val="22"/>
                              </w:rPr>
                              <w:t>被保険者</w:t>
                            </w:r>
                            <w:r w:rsidRPr="00B24966">
                              <w:rPr>
                                <w:rFonts w:ascii="ＭＳ ゴシック" w:eastAsia="ＭＳ ゴシック" w:hAnsi="ＭＳ ゴシック"/>
                                <w:sz w:val="22"/>
                              </w:rPr>
                              <w:t>一人</w:t>
                            </w:r>
                            <w:r>
                              <w:rPr>
                                <w:rFonts w:ascii="ＭＳ ゴシック" w:eastAsia="ＭＳ ゴシック" w:hAnsi="ＭＳ ゴシック" w:hint="eastAsia"/>
                                <w:sz w:val="22"/>
                              </w:rPr>
                              <w:t>当</w:t>
                            </w:r>
                            <w:r w:rsidRPr="00B24966">
                              <w:rPr>
                                <w:rFonts w:ascii="ＭＳ ゴシック" w:eastAsia="ＭＳ ゴシック" w:hAnsi="ＭＳ ゴシック"/>
                                <w:sz w:val="22"/>
                              </w:rPr>
                              <w:t>たり年間医療費の比較では、</w:t>
                            </w:r>
                            <w:r w:rsidRPr="00B24966">
                              <w:rPr>
                                <w:rFonts w:ascii="ＭＳ ゴシック" w:eastAsia="ＭＳ ゴシック" w:hAnsi="ＭＳ ゴシック" w:hint="eastAsia"/>
                                <w:sz w:val="22"/>
                              </w:rPr>
                              <w:t>入院・</w:t>
                            </w:r>
                            <w:r w:rsidRPr="00B24966">
                              <w:rPr>
                                <w:rFonts w:ascii="ＭＳ ゴシック" w:eastAsia="ＭＳ ゴシック" w:hAnsi="ＭＳ ゴシック"/>
                                <w:sz w:val="22"/>
                              </w:rPr>
                              <w:t>外来ともに</w:t>
                            </w:r>
                            <w:r>
                              <w:rPr>
                                <w:rFonts w:ascii="ＭＳ ゴシック" w:eastAsia="ＭＳ ゴシック" w:hAnsi="ＭＳ ゴシック" w:hint="eastAsia"/>
                                <w:sz w:val="22"/>
                              </w:rPr>
                              <w:t>大阪府・全国平均</w:t>
                            </w:r>
                            <w:r w:rsidRPr="00B24966">
                              <w:rPr>
                                <w:rFonts w:ascii="ＭＳ ゴシック" w:eastAsia="ＭＳ ゴシック" w:hAnsi="ＭＳ ゴシック"/>
                                <w:sz w:val="22"/>
                              </w:rPr>
                              <w:t>より</w:t>
                            </w:r>
                            <w:r>
                              <w:rPr>
                                <w:rFonts w:ascii="ＭＳ ゴシック" w:eastAsia="ＭＳ ゴシック" w:hAnsi="ＭＳ ゴシック" w:hint="eastAsia"/>
                                <w:sz w:val="22"/>
                              </w:rPr>
                              <w:t>低く</w:t>
                            </w:r>
                            <w:r w:rsidRPr="00B24966">
                              <w:rPr>
                                <w:rFonts w:ascii="ＭＳ ゴシック" w:eastAsia="ＭＳ ゴシック" w:hAnsi="ＭＳ ゴシック"/>
                                <w:sz w:val="22"/>
                              </w:rPr>
                              <w:t>なってい</w:t>
                            </w:r>
                            <w:r>
                              <w:rPr>
                                <w:rFonts w:ascii="ＭＳ ゴシック" w:eastAsia="ＭＳ ゴシック" w:hAnsi="ＭＳ ゴシック" w:hint="eastAsia"/>
                                <w:sz w:val="22"/>
                              </w:rPr>
                              <w:t>ます</w:t>
                            </w:r>
                            <w:r w:rsidRPr="00B24966">
                              <w:rPr>
                                <w:rFonts w:ascii="ＭＳ ゴシック" w:eastAsia="ＭＳ ゴシック" w:hAnsi="ＭＳ ゴシック" w:hint="eastAsia"/>
                                <w:sz w:val="22"/>
                              </w:rPr>
                              <w:t>が、</w:t>
                            </w:r>
                            <w:r w:rsidRPr="00B24966">
                              <w:rPr>
                                <w:rFonts w:ascii="ＭＳ ゴシック" w:eastAsia="ＭＳ ゴシック" w:hAnsi="ＭＳ ゴシック"/>
                                <w:sz w:val="22"/>
                              </w:rPr>
                              <w:t>歯科医療費</w:t>
                            </w:r>
                            <w:r w:rsidRPr="00B24966">
                              <w:rPr>
                                <w:rFonts w:ascii="ＭＳ ゴシック" w:eastAsia="ＭＳ ゴシック" w:hAnsi="ＭＳ ゴシック" w:hint="eastAsia"/>
                                <w:sz w:val="22"/>
                              </w:rPr>
                              <w:t>については</w:t>
                            </w:r>
                            <w:r>
                              <w:rPr>
                                <w:rFonts w:ascii="ＭＳ ゴシック" w:eastAsia="ＭＳ ゴシック" w:hAnsi="ＭＳ ゴシック" w:hint="eastAsia"/>
                                <w:sz w:val="22"/>
                              </w:rPr>
                              <w:t>全国</w:t>
                            </w:r>
                            <w:r w:rsidRPr="00B24966">
                              <w:rPr>
                                <w:rFonts w:ascii="ＭＳ ゴシック" w:eastAsia="ＭＳ ゴシック" w:hAnsi="ＭＳ ゴシック"/>
                                <w:sz w:val="22"/>
                              </w:rPr>
                              <w:t>よりも高い</w:t>
                            </w:r>
                            <w:r w:rsidRPr="00B24966">
                              <w:rPr>
                                <w:rFonts w:ascii="ＭＳ ゴシック" w:eastAsia="ＭＳ ゴシック" w:hAnsi="ＭＳ ゴシック" w:hint="eastAsia"/>
                                <w:sz w:val="22"/>
                              </w:rPr>
                              <w:t>値</w:t>
                            </w:r>
                            <w:r w:rsidRPr="00B24966">
                              <w:rPr>
                                <w:rFonts w:ascii="ＭＳ ゴシック" w:eastAsia="ＭＳ ゴシック" w:hAnsi="ＭＳ ゴシック"/>
                                <w:sz w:val="22"/>
                              </w:rPr>
                              <w:t>となってい</w:t>
                            </w:r>
                            <w:r>
                              <w:rPr>
                                <w:rFonts w:ascii="ＭＳ ゴシック" w:eastAsia="ＭＳ ゴシック" w:hAnsi="ＭＳ ゴシック" w:hint="eastAsia"/>
                                <w:sz w:val="22"/>
                              </w:rPr>
                              <w:t>ます</w:t>
                            </w:r>
                            <w:r w:rsidRPr="00B24966">
                              <w:rPr>
                                <w:rFonts w:ascii="ＭＳ ゴシック" w:eastAsia="ＭＳ ゴシック" w:hAnsi="ＭＳ ゴシック"/>
                                <w:sz w:val="22"/>
                              </w:rPr>
                              <w:t>。</w:t>
                            </w:r>
                            <w:r>
                              <w:rPr>
                                <w:rFonts w:ascii="ＭＳ ゴシック" w:eastAsia="ＭＳ ゴシック" w:hAnsi="ＭＳ ゴシック" w:hint="eastAsia"/>
                                <w:sz w:val="22"/>
                              </w:rPr>
                              <w:t>（図15）</w:t>
                            </w:r>
                          </w:p>
                          <w:p w14:paraId="27C7A2DF" w14:textId="77777777" w:rsidR="002E0C29"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 xml:space="preserve">　令和4(2022)年度の総医療費は前年度より減少していますが、一人当たり医療費は年々増加</w:t>
                            </w:r>
                          </w:p>
                          <w:p w14:paraId="30C0151C" w14:textId="77777777" w:rsidR="002E0C29" w:rsidRPr="00B24966"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しています。（図16）</w:t>
                            </w:r>
                          </w:p>
                          <w:p w14:paraId="53F6B3AE" w14:textId="77777777" w:rsidR="002E0C29" w:rsidRPr="00B24966" w:rsidRDefault="002E0C29" w:rsidP="002E0C29">
                            <w:pPr>
                              <w:ind w:firstLineChars="100" w:firstLine="220"/>
                              <w:rPr>
                                <w:rFonts w:ascii="ＭＳ ゴシック" w:eastAsia="ＭＳ ゴシック" w:hAnsi="ＭＳ ゴシック"/>
                                <w:sz w:val="22"/>
                              </w:rPr>
                            </w:pPr>
                            <w:r w:rsidRPr="00B24966">
                              <w:rPr>
                                <w:rFonts w:ascii="ＭＳ ゴシック" w:eastAsia="ＭＳ ゴシック" w:hAnsi="ＭＳ ゴシック" w:hint="eastAsia"/>
                                <w:sz w:val="22"/>
                              </w:rPr>
                              <w:t>年齢階級別</w:t>
                            </w:r>
                            <w:r w:rsidRPr="00B24966">
                              <w:rPr>
                                <w:rFonts w:ascii="ＭＳ ゴシック" w:eastAsia="ＭＳ ゴシック" w:hAnsi="ＭＳ ゴシック"/>
                                <w:sz w:val="22"/>
                              </w:rPr>
                              <w:t>一人当たりの総医療</w:t>
                            </w:r>
                            <w:r w:rsidRPr="00B24966">
                              <w:rPr>
                                <w:rFonts w:ascii="ＭＳ ゴシック" w:eastAsia="ＭＳ ゴシック" w:hAnsi="ＭＳ ゴシック" w:hint="eastAsia"/>
                                <w:sz w:val="22"/>
                              </w:rPr>
                              <w:t>費を見ると</w:t>
                            </w:r>
                            <w:r w:rsidRPr="00B24966">
                              <w:rPr>
                                <w:rFonts w:ascii="ＭＳ ゴシック" w:eastAsia="ＭＳ ゴシック" w:hAnsi="ＭＳ ゴシック"/>
                                <w:sz w:val="22"/>
                              </w:rPr>
                              <w:t>、</w:t>
                            </w:r>
                            <w:r>
                              <w:rPr>
                                <w:rFonts w:ascii="ＭＳ ゴシック" w:eastAsia="ＭＳ ゴシック" w:hAnsi="ＭＳ ゴシック" w:hint="eastAsia"/>
                                <w:sz w:val="22"/>
                              </w:rPr>
                              <w:t>被用者保険から</w:t>
                            </w:r>
                            <w:r w:rsidRPr="00B24966">
                              <w:rPr>
                                <w:rFonts w:ascii="ＭＳ ゴシック" w:eastAsia="ＭＳ ゴシック" w:hAnsi="ＭＳ ゴシック"/>
                                <w:sz w:val="22"/>
                              </w:rPr>
                              <w:t>国保に</w:t>
                            </w:r>
                            <w:r>
                              <w:rPr>
                                <w:rFonts w:ascii="ＭＳ ゴシック" w:eastAsia="ＭＳ ゴシック" w:hAnsi="ＭＳ ゴシック" w:hint="eastAsia"/>
                                <w:sz w:val="22"/>
                              </w:rPr>
                              <w:t>移行す</w:t>
                            </w:r>
                            <w:r w:rsidRPr="00B24966">
                              <w:rPr>
                                <w:rFonts w:ascii="ＭＳ ゴシック" w:eastAsia="ＭＳ ゴシック" w:hAnsi="ＭＳ ゴシック"/>
                                <w:sz w:val="22"/>
                              </w:rPr>
                              <w:t>る</w:t>
                            </w:r>
                            <w:r>
                              <w:rPr>
                                <w:rFonts w:ascii="ＭＳ ゴシック" w:eastAsia="ＭＳ ゴシック" w:hAnsi="ＭＳ ゴシック" w:hint="eastAsia"/>
                                <w:sz w:val="22"/>
                              </w:rPr>
                              <w:t>者が増えてくる</w:t>
                            </w:r>
                            <w:r w:rsidRPr="00B24966">
                              <w:rPr>
                                <w:rFonts w:ascii="ＭＳ ゴシック" w:eastAsia="ＭＳ ゴシック" w:hAnsi="ＭＳ ゴシック"/>
                                <w:sz w:val="22"/>
                              </w:rPr>
                              <w:t>60歳以上から</w:t>
                            </w:r>
                            <w:r w:rsidRPr="00B24966">
                              <w:rPr>
                                <w:rFonts w:ascii="ＭＳ ゴシック" w:eastAsia="ＭＳ ゴシック" w:hAnsi="ＭＳ ゴシック" w:hint="eastAsia"/>
                                <w:sz w:val="22"/>
                              </w:rPr>
                              <w:t>、</w:t>
                            </w:r>
                            <w:r>
                              <w:rPr>
                                <w:rFonts w:ascii="ＭＳ ゴシック" w:eastAsia="ＭＳ ゴシック" w:hAnsi="ＭＳ ゴシック" w:hint="eastAsia"/>
                                <w:sz w:val="22"/>
                              </w:rPr>
                              <w:t>大阪</w:t>
                            </w:r>
                            <w:r w:rsidRPr="00B24966">
                              <w:rPr>
                                <w:rFonts w:ascii="ＭＳ ゴシック" w:eastAsia="ＭＳ ゴシック" w:hAnsi="ＭＳ ゴシック"/>
                                <w:sz w:val="22"/>
                              </w:rPr>
                              <w:t>府・</w:t>
                            </w:r>
                            <w:r>
                              <w:rPr>
                                <w:rFonts w:ascii="ＭＳ ゴシック" w:eastAsia="ＭＳ ゴシック" w:hAnsi="ＭＳ ゴシック" w:hint="eastAsia"/>
                                <w:sz w:val="22"/>
                              </w:rPr>
                              <w:t>全国平均と</w:t>
                            </w:r>
                            <w:r w:rsidRPr="00B24966">
                              <w:rPr>
                                <w:rFonts w:ascii="ＭＳ ゴシック" w:eastAsia="ＭＳ ゴシック" w:hAnsi="ＭＳ ゴシック"/>
                                <w:sz w:val="22"/>
                              </w:rPr>
                              <w:t>比較して大阪市の医療費が高くなって</w:t>
                            </w:r>
                            <w:r w:rsidRPr="00B24966">
                              <w:rPr>
                                <w:rFonts w:ascii="ＭＳ ゴシック" w:eastAsia="ＭＳ ゴシック" w:hAnsi="ＭＳ ゴシック" w:hint="eastAsia"/>
                                <w:sz w:val="22"/>
                              </w:rPr>
                              <w:t>い</w:t>
                            </w:r>
                            <w:r>
                              <w:rPr>
                                <w:rFonts w:ascii="ＭＳ ゴシック" w:eastAsia="ＭＳ ゴシック" w:hAnsi="ＭＳ ゴシック" w:hint="eastAsia"/>
                                <w:sz w:val="22"/>
                              </w:rPr>
                              <w:t>ます</w:t>
                            </w:r>
                            <w:r w:rsidRPr="00B24966">
                              <w:rPr>
                                <w:rFonts w:ascii="ＭＳ ゴシック" w:eastAsia="ＭＳ ゴシック" w:hAnsi="ＭＳ ゴシック"/>
                                <w:sz w:val="22"/>
                              </w:rPr>
                              <w:t>。</w:t>
                            </w:r>
                            <w:r>
                              <w:rPr>
                                <w:rFonts w:ascii="ＭＳ ゴシック" w:eastAsia="ＭＳ ゴシック" w:hAnsi="ＭＳ ゴシック" w:hint="eastAsia"/>
                                <w:sz w:val="22"/>
                              </w:rPr>
                              <w:t>（図17）</w:t>
                            </w:r>
                          </w:p>
                          <w:p w14:paraId="3A57F241" w14:textId="77777777" w:rsidR="002E0C29" w:rsidRPr="00B24966" w:rsidRDefault="002E0C29" w:rsidP="002E0C29">
                            <w:pPr>
                              <w:ind w:firstLineChars="100" w:firstLine="220"/>
                              <w:rPr>
                                <w:rFonts w:ascii="ＭＳ ゴシック" w:eastAsia="ＭＳ ゴシック" w:hAnsi="ＭＳ ゴシック"/>
                                <w:sz w:val="22"/>
                              </w:rPr>
                            </w:pPr>
                          </w:p>
                          <w:p w14:paraId="5AF56B7F" w14:textId="77777777" w:rsidR="002E0C29" w:rsidRPr="00C002B0" w:rsidRDefault="002E0C29" w:rsidP="002E0C29">
                            <w:pPr>
                              <w:ind w:firstLineChars="100" w:firstLine="21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139D4A0" id="四角形: 角を丸くする 2016545989" o:spid="_x0000_s1029" style="position:absolute;left:0;text-align:left;margin-left:.4pt;margin-top:1pt;width:481.4pt;height:121.3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" fillcolor="#cf9" stroked="f" strokeweight="1pt">
                <v:stroke joinstyle="miter"/>
                <v:textbox>
                  <w:txbxContent>
                    <w:p w14:paraId="53E5890D" w14:textId="77777777" w:rsidR="002E0C29" w:rsidRDefault="002E0C29" w:rsidP="002E0C29">
                      <w:pPr>
                        <w:rPr>
                          <w:rFonts w:ascii="ＭＳ ゴシック" w:eastAsia="ＭＳ ゴシック" w:hAnsi="ＭＳ ゴシック"/>
                          <w:sz w:val="22"/>
                        </w:rPr>
                      </w:pPr>
                      <w:r>
                        <w:rPr>
                          <w:rFonts w:hint="eastAsia"/>
                        </w:rPr>
                        <w:t xml:space="preserve">　</w:t>
                      </w:r>
                      <w:r w:rsidRPr="00B24966">
                        <w:rPr>
                          <w:rFonts w:ascii="ＭＳ ゴシック" w:eastAsia="ＭＳ ゴシック" w:hAnsi="ＭＳ ゴシック" w:hint="eastAsia"/>
                          <w:sz w:val="22"/>
                        </w:rPr>
                        <w:t>被保険者</w:t>
                      </w:r>
                      <w:r w:rsidRPr="00B24966">
                        <w:rPr>
                          <w:rFonts w:ascii="ＭＳ ゴシック" w:eastAsia="ＭＳ ゴシック" w:hAnsi="ＭＳ ゴシック"/>
                          <w:sz w:val="22"/>
                        </w:rPr>
                        <w:t>一人</w:t>
                      </w:r>
                      <w:r>
                        <w:rPr>
                          <w:rFonts w:ascii="ＭＳ ゴシック" w:eastAsia="ＭＳ ゴシック" w:hAnsi="ＭＳ ゴシック" w:hint="eastAsia"/>
                          <w:sz w:val="22"/>
                        </w:rPr>
                        <w:t>当</w:t>
                      </w:r>
                      <w:r w:rsidRPr="00B24966">
                        <w:rPr>
                          <w:rFonts w:ascii="ＭＳ ゴシック" w:eastAsia="ＭＳ ゴシック" w:hAnsi="ＭＳ ゴシック"/>
                          <w:sz w:val="22"/>
                        </w:rPr>
                        <w:t>たり年間医療費の比較では、</w:t>
                      </w:r>
                      <w:r w:rsidRPr="00B24966">
                        <w:rPr>
                          <w:rFonts w:ascii="ＭＳ ゴシック" w:eastAsia="ＭＳ ゴシック" w:hAnsi="ＭＳ ゴシック" w:hint="eastAsia"/>
                          <w:sz w:val="22"/>
                        </w:rPr>
                        <w:t>入院・</w:t>
                      </w:r>
                      <w:r w:rsidRPr="00B24966">
                        <w:rPr>
                          <w:rFonts w:ascii="ＭＳ ゴシック" w:eastAsia="ＭＳ ゴシック" w:hAnsi="ＭＳ ゴシック"/>
                          <w:sz w:val="22"/>
                        </w:rPr>
                        <w:t>外来ともに</w:t>
                      </w:r>
                      <w:r>
                        <w:rPr>
                          <w:rFonts w:ascii="ＭＳ ゴシック" w:eastAsia="ＭＳ ゴシック" w:hAnsi="ＭＳ ゴシック" w:hint="eastAsia"/>
                          <w:sz w:val="22"/>
                        </w:rPr>
                        <w:t>大阪府・全国平均</w:t>
                      </w:r>
                      <w:r w:rsidRPr="00B24966">
                        <w:rPr>
                          <w:rFonts w:ascii="ＭＳ ゴシック" w:eastAsia="ＭＳ ゴシック" w:hAnsi="ＭＳ ゴシック"/>
                          <w:sz w:val="22"/>
                        </w:rPr>
                        <w:t>より</w:t>
                      </w:r>
                      <w:r>
                        <w:rPr>
                          <w:rFonts w:ascii="ＭＳ ゴシック" w:eastAsia="ＭＳ ゴシック" w:hAnsi="ＭＳ ゴシック" w:hint="eastAsia"/>
                          <w:sz w:val="22"/>
                        </w:rPr>
                        <w:t>低く</w:t>
                      </w:r>
                      <w:r w:rsidRPr="00B24966">
                        <w:rPr>
                          <w:rFonts w:ascii="ＭＳ ゴシック" w:eastAsia="ＭＳ ゴシック" w:hAnsi="ＭＳ ゴシック"/>
                          <w:sz w:val="22"/>
                        </w:rPr>
                        <w:t>なってい</w:t>
                      </w:r>
                      <w:r>
                        <w:rPr>
                          <w:rFonts w:ascii="ＭＳ ゴシック" w:eastAsia="ＭＳ ゴシック" w:hAnsi="ＭＳ ゴシック" w:hint="eastAsia"/>
                          <w:sz w:val="22"/>
                        </w:rPr>
                        <w:t>ます</w:t>
                      </w:r>
                      <w:r w:rsidRPr="00B24966">
                        <w:rPr>
                          <w:rFonts w:ascii="ＭＳ ゴシック" w:eastAsia="ＭＳ ゴシック" w:hAnsi="ＭＳ ゴシック" w:hint="eastAsia"/>
                          <w:sz w:val="22"/>
                        </w:rPr>
                        <w:t>が、</w:t>
                      </w:r>
                      <w:r w:rsidRPr="00B24966">
                        <w:rPr>
                          <w:rFonts w:ascii="ＭＳ ゴシック" w:eastAsia="ＭＳ ゴシック" w:hAnsi="ＭＳ ゴシック"/>
                          <w:sz w:val="22"/>
                        </w:rPr>
                        <w:t>歯科医療費</w:t>
                      </w:r>
                      <w:r w:rsidRPr="00B24966">
                        <w:rPr>
                          <w:rFonts w:ascii="ＭＳ ゴシック" w:eastAsia="ＭＳ ゴシック" w:hAnsi="ＭＳ ゴシック" w:hint="eastAsia"/>
                          <w:sz w:val="22"/>
                        </w:rPr>
                        <w:t>については</w:t>
                      </w:r>
                      <w:r>
                        <w:rPr>
                          <w:rFonts w:ascii="ＭＳ ゴシック" w:eastAsia="ＭＳ ゴシック" w:hAnsi="ＭＳ ゴシック" w:hint="eastAsia"/>
                          <w:sz w:val="22"/>
                        </w:rPr>
                        <w:t>全国</w:t>
                      </w:r>
                      <w:r w:rsidRPr="00B24966">
                        <w:rPr>
                          <w:rFonts w:ascii="ＭＳ ゴシック" w:eastAsia="ＭＳ ゴシック" w:hAnsi="ＭＳ ゴシック"/>
                          <w:sz w:val="22"/>
                        </w:rPr>
                        <w:t>よりも高い</w:t>
                      </w:r>
                      <w:r w:rsidRPr="00B24966">
                        <w:rPr>
                          <w:rFonts w:ascii="ＭＳ ゴシック" w:eastAsia="ＭＳ ゴシック" w:hAnsi="ＭＳ ゴシック" w:hint="eastAsia"/>
                          <w:sz w:val="22"/>
                        </w:rPr>
                        <w:t>値</w:t>
                      </w:r>
                      <w:r w:rsidRPr="00B24966">
                        <w:rPr>
                          <w:rFonts w:ascii="ＭＳ ゴシック" w:eastAsia="ＭＳ ゴシック" w:hAnsi="ＭＳ ゴシック"/>
                          <w:sz w:val="22"/>
                        </w:rPr>
                        <w:t>となってい</w:t>
                      </w:r>
                      <w:r>
                        <w:rPr>
                          <w:rFonts w:ascii="ＭＳ ゴシック" w:eastAsia="ＭＳ ゴシック" w:hAnsi="ＭＳ ゴシック" w:hint="eastAsia"/>
                          <w:sz w:val="22"/>
                        </w:rPr>
                        <w:t>ます</w:t>
                      </w:r>
                      <w:r w:rsidRPr="00B24966">
                        <w:rPr>
                          <w:rFonts w:ascii="ＭＳ ゴシック" w:eastAsia="ＭＳ ゴシック" w:hAnsi="ＭＳ ゴシック"/>
                          <w:sz w:val="22"/>
                        </w:rPr>
                        <w:t>。</w:t>
                      </w:r>
                      <w:r>
                        <w:rPr>
                          <w:rFonts w:ascii="ＭＳ ゴシック" w:eastAsia="ＭＳ ゴシック" w:hAnsi="ＭＳ ゴシック" w:hint="eastAsia"/>
                          <w:sz w:val="22"/>
                        </w:rPr>
                        <w:t>（図15）</w:t>
                      </w:r>
                    </w:p>
                    <w:p w14:paraId="27C7A2DF" w14:textId="77777777" w:rsidR="002E0C29"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 xml:space="preserve">　令和4(2022)年度の総医療費は前年度より減少していますが、一人当たり医療費は年々増加</w:t>
                      </w:r>
                    </w:p>
                    <w:p w14:paraId="30C0151C" w14:textId="77777777" w:rsidR="002E0C29" w:rsidRPr="00B24966"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しています。（図16）</w:t>
                      </w:r>
                    </w:p>
                    <w:p w14:paraId="53F6B3AE" w14:textId="77777777" w:rsidR="002E0C29" w:rsidRPr="00B24966" w:rsidRDefault="002E0C29" w:rsidP="002E0C29">
                      <w:pPr>
                        <w:ind w:firstLineChars="100" w:firstLine="220"/>
                        <w:rPr>
                          <w:rFonts w:ascii="ＭＳ ゴシック" w:eastAsia="ＭＳ ゴシック" w:hAnsi="ＭＳ ゴシック"/>
                          <w:sz w:val="22"/>
                        </w:rPr>
                      </w:pPr>
                      <w:r w:rsidRPr="00B24966">
                        <w:rPr>
                          <w:rFonts w:ascii="ＭＳ ゴシック" w:eastAsia="ＭＳ ゴシック" w:hAnsi="ＭＳ ゴシック" w:hint="eastAsia"/>
                          <w:sz w:val="22"/>
                        </w:rPr>
                        <w:t>年齢階級別</w:t>
                      </w:r>
                      <w:r w:rsidRPr="00B24966">
                        <w:rPr>
                          <w:rFonts w:ascii="ＭＳ ゴシック" w:eastAsia="ＭＳ ゴシック" w:hAnsi="ＭＳ ゴシック"/>
                          <w:sz w:val="22"/>
                        </w:rPr>
                        <w:t>一人当たりの総医療</w:t>
                      </w:r>
                      <w:r w:rsidRPr="00B24966">
                        <w:rPr>
                          <w:rFonts w:ascii="ＭＳ ゴシック" w:eastAsia="ＭＳ ゴシック" w:hAnsi="ＭＳ ゴシック" w:hint="eastAsia"/>
                          <w:sz w:val="22"/>
                        </w:rPr>
                        <w:t>費を見ると</w:t>
                      </w:r>
                      <w:r w:rsidRPr="00B24966">
                        <w:rPr>
                          <w:rFonts w:ascii="ＭＳ ゴシック" w:eastAsia="ＭＳ ゴシック" w:hAnsi="ＭＳ ゴシック"/>
                          <w:sz w:val="22"/>
                        </w:rPr>
                        <w:t>、</w:t>
                      </w:r>
                      <w:r>
                        <w:rPr>
                          <w:rFonts w:ascii="ＭＳ ゴシック" w:eastAsia="ＭＳ ゴシック" w:hAnsi="ＭＳ ゴシック" w:hint="eastAsia"/>
                          <w:sz w:val="22"/>
                        </w:rPr>
                        <w:t>被用者保険から</w:t>
                      </w:r>
                      <w:r w:rsidRPr="00B24966">
                        <w:rPr>
                          <w:rFonts w:ascii="ＭＳ ゴシック" w:eastAsia="ＭＳ ゴシック" w:hAnsi="ＭＳ ゴシック"/>
                          <w:sz w:val="22"/>
                        </w:rPr>
                        <w:t>国保に</w:t>
                      </w:r>
                      <w:r>
                        <w:rPr>
                          <w:rFonts w:ascii="ＭＳ ゴシック" w:eastAsia="ＭＳ ゴシック" w:hAnsi="ＭＳ ゴシック" w:hint="eastAsia"/>
                          <w:sz w:val="22"/>
                        </w:rPr>
                        <w:t>移行す</w:t>
                      </w:r>
                      <w:r w:rsidRPr="00B24966">
                        <w:rPr>
                          <w:rFonts w:ascii="ＭＳ ゴシック" w:eastAsia="ＭＳ ゴシック" w:hAnsi="ＭＳ ゴシック"/>
                          <w:sz w:val="22"/>
                        </w:rPr>
                        <w:t>る</w:t>
                      </w:r>
                      <w:r>
                        <w:rPr>
                          <w:rFonts w:ascii="ＭＳ ゴシック" w:eastAsia="ＭＳ ゴシック" w:hAnsi="ＭＳ ゴシック" w:hint="eastAsia"/>
                          <w:sz w:val="22"/>
                        </w:rPr>
                        <w:t>者が増えてくる</w:t>
                      </w:r>
                      <w:r w:rsidRPr="00B24966">
                        <w:rPr>
                          <w:rFonts w:ascii="ＭＳ ゴシック" w:eastAsia="ＭＳ ゴシック" w:hAnsi="ＭＳ ゴシック"/>
                          <w:sz w:val="22"/>
                        </w:rPr>
                        <w:t>60歳以上から</w:t>
                      </w:r>
                      <w:r w:rsidRPr="00B24966">
                        <w:rPr>
                          <w:rFonts w:ascii="ＭＳ ゴシック" w:eastAsia="ＭＳ ゴシック" w:hAnsi="ＭＳ ゴシック" w:hint="eastAsia"/>
                          <w:sz w:val="22"/>
                        </w:rPr>
                        <w:t>、</w:t>
                      </w:r>
                      <w:r>
                        <w:rPr>
                          <w:rFonts w:ascii="ＭＳ ゴシック" w:eastAsia="ＭＳ ゴシック" w:hAnsi="ＭＳ ゴシック" w:hint="eastAsia"/>
                          <w:sz w:val="22"/>
                        </w:rPr>
                        <w:t>大阪</w:t>
                      </w:r>
                      <w:r w:rsidRPr="00B24966">
                        <w:rPr>
                          <w:rFonts w:ascii="ＭＳ ゴシック" w:eastAsia="ＭＳ ゴシック" w:hAnsi="ＭＳ ゴシック"/>
                          <w:sz w:val="22"/>
                        </w:rPr>
                        <w:t>府・</w:t>
                      </w:r>
                      <w:r>
                        <w:rPr>
                          <w:rFonts w:ascii="ＭＳ ゴシック" w:eastAsia="ＭＳ ゴシック" w:hAnsi="ＭＳ ゴシック" w:hint="eastAsia"/>
                          <w:sz w:val="22"/>
                        </w:rPr>
                        <w:t>全国平均と</w:t>
                      </w:r>
                      <w:r w:rsidRPr="00B24966">
                        <w:rPr>
                          <w:rFonts w:ascii="ＭＳ ゴシック" w:eastAsia="ＭＳ ゴシック" w:hAnsi="ＭＳ ゴシック"/>
                          <w:sz w:val="22"/>
                        </w:rPr>
                        <w:t>比較して大阪市の医療費が高くなって</w:t>
                      </w:r>
                      <w:r w:rsidRPr="00B24966">
                        <w:rPr>
                          <w:rFonts w:ascii="ＭＳ ゴシック" w:eastAsia="ＭＳ ゴシック" w:hAnsi="ＭＳ ゴシック" w:hint="eastAsia"/>
                          <w:sz w:val="22"/>
                        </w:rPr>
                        <w:t>い</w:t>
                      </w:r>
                      <w:r>
                        <w:rPr>
                          <w:rFonts w:ascii="ＭＳ ゴシック" w:eastAsia="ＭＳ ゴシック" w:hAnsi="ＭＳ ゴシック" w:hint="eastAsia"/>
                          <w:sz w:val="22"/>
                        </w:rPr>
                        <w:t>ます</w:t>
                      </w:r>
                      <w:r w:rsidRPr="00B24966">
                        <w:rPr>
                          <w:rFonts w:ascii="ＭＳ ゴシック" w:eastAsia="ＭＳ ゴシック" w:hAnsi="ＭＳ ゴシック"/>
                          <w:sz w:val="22"/>
                        </w:rPr>
                        <w:t>。</w:t>
                      </w:r>
                      <w:r>
                        <w:rPr>
                          <w:rFonts w:ascii="ＭＳ ゴシック" w:eastAsia="ＭＳ ゴシック" w:hAnsi="ＭＳ ゴシック" w:hint="eastAsia"/>
                          <w:sz w:val="22"/>
                        </w:rPr>
                        <w:t>（図17）</w:t>
                      </w:r>
                    </w:p>
                    <w:p w14:paraId="3A57F241" w14:textId="77777777" w:rsidR="002E0C29" w:rsidRPr="00B24966" w:rsidRDefault="002E0C29" w:rsidP="002E0C29">
                      <w:pPr>
                        <w:ind w:firstLineChars="100" w:firstLine="220"/>
                        <w:rPr>
                          <w:rFonts w:ascii="ＭＳ ゴシック" w:eastAsia="ＭＳ ゴシック" w:hAnsi="ＭＳ ゴシック"/>
                          <w:sz w:val="22"/>
                        </w:rPr>
                      </w:pPr>
                    </w:p>
                    <w:p w14:paraId="5AF56B7F" w14:textId="77777777" w:rsidR="002E0C29" w:rsidRPr="00C002B0" w:rsidRDefault="002E0C29" w:rsidP="002E0C29">
                      <w:pPr>
                        <w:ind w:firstLineChars="100" w:firstLine="210"/>
                      </w:pPr>
                    </w:p>
                  </w:txbxContent>
                </v:textbox>
                <w10:wrap anchorx="margin"/>
              </v:roundrect>
            </w:pict>
          </mc:Fallback>
        </mc:AlternateContent>
      </w:r>
    </w:p>
    <w:p w14:paraId="06D2ABC7" w14:textId="77777777" w:rsidR="002E0C29" w:rsidRDefault="002E0C29" w:rsidP="002E0C29">
      <w:pPr>
        <w:rPr>
          <w:rFonts w:ascii="ＭＳ ゴシック" w:eastAsia="ＭＳ ゴシック" w:hAnsi="ＭＳ ゴシック"/>
          <w:sz w:val="22"/>
        </w:rPr>
      </w:pPr>
    </w:p>
    <w:p w14:paraId="5B14B7B9" w14:textId="77777777" w:rsidR="002E0C29" w:rsidRDefault="002E0C29" w:rsidP="002E0C29">
      <w:pPr>
        <w:rPr>
          <w:rFonts w:ascii="ＭＳ ゴシック" w:eastAsia="ＭＳ ゴシック" w:hAnsi="ＭＳ ゴシック"/>
          <w:sz w:val="22"/>
        </w:rPr>
      </w:pPr>
    </w:p>
    <w:p w14:paraId="44D92A85" w14:textId="77777777" w:rsidR="002E0C29" w:rsidRDefault="002E0C29" w:rsidP="002E0C29">
      <w:pPr>
        <w:rPr>
          <w:rFonts w:ascii="ＭＳ ゴシック" w:eastAsia="ＭＳ ゴシック" w:hAnsi="ＭＳ ゴシック"/>
          <w:sz w:val="22"/>
        </w:rPr>
      </w:pPr>
    </w:p>
    <w:p w14:paraId="5A4102E3" w14:textId="77777777" w:rsidR="002E0C29" w:rsidRPr="00552981" w:rsidRDefault="002E0C29" w:rsidP="002E0C29">
      <w:pPr>
        <w:rPr>
          <w:rFonts w:ascii="ＭＳ ゴシック" w:eastAsia="ＭＳ ゴシック" w:hAnsi="ＭＳ ゴシック"/>
          <w:sz w:val="22"/>
        </w:rPr>
      </w:pPr>
    </w:p>
    <w:p w14:paraId="0B189EC0" w14:textId="77777777" w:rsidR="002E0C29" w:rsidRDefault="002E0C29" w:rsidP="002E0C29">
      <w:pPr>
        <w:rPr>
          <w:rFonts w:ascii="ＭＳ ゴシック" w:eastAsia="ＭＳ ゴシック" w:hAnsi="ＭＳ ゴシック"/>
          <w:sz w:val="20"/>
          <w:szCs w:val="20"/>
        </w:rPr>
      </w:pPr>
    </w:p>
    <w:p w14:paraId="4A8EEEE3" w14:textId="77777777" w:rsidR="002E0C29" w:rsidRDefault="002E0C29" w:rsidP="002E0C29">
      <w:pPr>
        <w:rPr>
          <w:rFonts w:ascii="ＭＳ ゴシック" w:eastAsia="ＭＳ ゴシック" w:hAnsi="ＭＳ ゴシック"/>
          <w:sz w:val="20"/>
          <w:szCs w:val="20"/>
        </w:rPr>
      </w:pPr>
    </w:p>
    <w:p w14:paraId="686F4AB6" w14:textId="7C20918E" w:rsidR="002E0C29" w:rsidRPr="006E3C41" w:rsidRDefault="002E0C29" w:rsidP="002E0C29">
      <w:pPr>
        <w:rPr>
          <w:rFonts w:ascii="ＭＳ ゴシック" w:eastAsia="ＭＳ ゴシック" w:hAnsi="ＭＳ ゴシック"/>
          <w:sz w:val="20"/>
          <w:szCs w:val="20"/>
        </w:rPr>
      </w:pPr>
      <w:r>
        <w:rPr>
          <w:noProof/>
        </w:rPr>
        <mc:AlternateContent>
          <mc:Choice Requires="wps">
            <w:drawing>
              <wp:anchor distT="45720" distB="45720" distL="114300" distR="114300" simplePos="0" relativeHeight="251774976" behindDoc="0" locked="0" layoutInCell="1" allowOverlap="1" wp14:anchorId="129EBBDE" wp14:editId="3A9FD3F6">
                <wp:simplePos x="0" y="0"/>
                <wp:positionH relativeFrom="column">
                  <wp:posOffset>584200</wp:posOffset>
                </wp:positionH>
                <wp:positionV relativeFrom="paragraph">
                  <wp:posOffset>132715</wp:posOffset>
                </wp:positionV>
                <wp:extent cx="530225" cy="234950"/>
                <wp:effectExtent l="0" t="0" r="3810" b="0"/>
                <wp:wrapNone/>
                <wp:docPr id="2016545988" name="テキスト ボックス 2016545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9D6B5"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9EBBDE" id="_x0000_t202" coordsize="21600,21600" o:spt="202" path="m,l,21600r21600,l21600,xe">
                <v:stroke joinstyle="miter"/>
                <v:path gradientshapeok="t" o:connecttype="rect"/>
              </v:shapetype>
              <v:shape id="テキスト ボックス 2016545988" o:spid="_x0000_s1030" type="#_x0000_t202" style="position:absolute;left:0;text-align:left;margin-left:46pt;margin-top:10.45pt;width:41.75pt;height:18.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68N5AEAAKc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" filled="f" stroked="f">
                <v:textbox>
                  <w:txbxContent>
                    <w:p w14:paraId="1429D6B5"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（円）</w:t>
                      </w:r>
                    </w:p>
                  </w:txbxContent>
                </v:textbox>
              </v:shape>
            </w:pict>
          </mc:Fallback>
        </mc:AlternateContent>
      </w:r>
      <w:r w:rsidRPr="00FB439B">
        <w:rPr>
          <w:rFonts w:ascii="ＭＳ ゴシック" w:eastAsia="ＭＳ ゴシック" w:hAnsi="ＭＳ ゴシック" w:hint="eastAsia"/>
          <w:sz w:val="20"/>
          <w:szCs w:val="20"/>
        </w:rPr>
        <w:t>図</w:t>
      </w:r>
      <w:r>
        <w:rPr>
          <w:rFonts w:ascii="ＭＳ ゴシック" w:eastAsia="ＭＳ ゴシック" w:hAnsi="ＭＳ ゴシック" w:hint="eastAsia"/>
          <w:sz w:val="20"/>
          <w:szCs w:val="20"/>
        </w:rPr>
        <w:t>15</w:t>
      </w:r>
      <w:r w:rsidRPr="006E3C41">
        <w:rPr>
          <w:rFonts w:ascii="ＭＳ ゴシック" w:eastAsia="ＭＳ ゴシック" w:hAnsi="ＭＳ ゴシック" w:hint="eastAsia"/>
          <w:sz w:val="20"/>
          <w:szCs w:val="20"/>
        </w:rPr>
        <w:t xml:space="preserve">　被保険者一人当たりの年間医療費の比較</w:t>
      </w:r>
      <w:r>
        <w:rPr>
          <w:rFonts w:ascii="ＭＳ ゴシック" w:eastAsia="ＭＳ ゴシック" w:hAnsi="ＭＳ ゴシック" w:hint="eastAsia"/>
          <w:sz w:val="20"/>
          <w:szCs w:val="20"/>
        </w:rPr>
        <w:t>（</w:t>
      </w:r>
      <w:r w:rsidRPr="006E3C41">
        <w:rPr>
          <w:rFonts w:ascii="ＭＳ ゴシック" w:eastAsia="ＭＳ ゴシック" w:hAnsi="ＭＳ ゴシック" w:hint="eastAsia"/>
          <w:sz w:val="20"/>
          <w:szCs w:val="20"/>
        </w:rPr>
        <w:t>令和</w:t>
      </w:r>
      <w:r>
        <w:rPr>
          <w:rFonts w:ascii="ＭＳ ゴシック" w:eastAsia="ＭＳ ゴシック" w:hAnsi="ＭＳ ゴシック" w:hint="eastAsia"/>
          <w:sz w:val="20"/>
          <w:szCs w:val="20"/>
        </w:rPr>
        <w:t>3</w:t>
      </w:r>
      <w:r w:rsidRPr="006E3C41">
        <w:rPr>
          <w:rFonts w:ascii="ＭＳ ゴシック" w:eastAsia="ＭＳ ゴシック" w:hAnsi="ＭＳ ゴシック" w:hint="eastAsia"/>
          <w:sz w:val="20"/>
          <w:szCs w:val="20"/>
        </w:rPr>
        <w:t>年度</w:t>
      </w:r>
      <w:r>
        <w:rPr>
          <w:rFonts w:ascii="ＭＳ ゴシック" w:eastAsia="ＭＳ ゴシック" w:hAnsi="ＭＳ ゴシック" w:hint="eastAsia"/>
          <w:sz w:val="20"/>
          <w:szCs w:val="20"/>
        </w:rPr>
        <w:t>）</w:t>
      </w:r>
    </w:p>
    <w:p w14:paraId="10921691" w14:textId="087CE668" w:rsidR="002E0C29" w:rsidRPr="00C03DFC" w:rsidRDefault="006C15B1" w:rsidP="002E0C29">
      <w:pPr>
        <w:rPr>
          <w:rFonts w:ascii="ＭＳ ゴシック" w:eastAsia="ＭＳ ゴシック" w:hAnsi="ＭＳ ゴシック"/>
          <w:sz w:val="22"/>
        </w:rPr>
      </w:pPr>
      <w:r>
        <w:rPr>
          <w:noProof/>
        </w:rPr>
        <w:drawing>
          <wp:anchor distT="0" distB="0" distL="114300" distR="114300" simplePos="0" relativeHeight="251727871" behindDoc="0" locked="0" layoutInCell="1" allowOverlap="1" wp14:anchorId="32579D29" wp14:editId="4DC036F8">
            <wp:simplePos x="0" y="0"/>
            <wp:positionH relativeFrom="margin">
              <wp:align>right</wp:align>
            </wp:positionH>
            <wp:positionV relativeFrom="paragraph">
              <wp:posOffset>8890</wp:posOffset>
            </wp:positionV>
            <wp:extent cx="5755005" cy="274320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005" cy="2743200"/>
                    </a:xfrm>
                    <a:prstGeom prst="rect">
                      <a:avLst/>
                    </a:prstGeom>
                    <a:noFill/>
                    <a:ln>
                      <a:noFill/>
                    </a:ln>
                  </pic:spPr>
                </pic:pic>
              </a:graphicData>
            </a:graphic>
          </wp:anchor>
        </w:drawing>
      </w:r>
    </w:p>
    <w:p w14:paraId="4F78621C" w14:textId="77777777" w:rsidR="002E0C29" w:rsidRPr="006C15B1" w:rsidRDefault="002E0C29" w:rsidP="002E0C29">
      <w:pPr>
        <w:widowControl/>
        <w:jc w:val="left"/>
        <w:rPr>
          <w:rFonts w:ascii="ＭＳ ゴシック" w:eastAsia="ＭＳ ゴシック" w:hAnsi="ＭＳ ゴシック"/>
          <w:sz w:val="22"/>
        </w:rPr>
      </w:pPr>
    </w:p>
    <w:p w14:paraId="5858B72B" w14:textId="77777777" w:rsidR="002E0C29" w:rsidRPr="00C03DFC" w:rsidRDefault="002E0C29" w:rsidP="002E0C29">
      <w:pPr>
        <w:rPr>
          <w:rFonts w:ascii="ＭＳ ゴシック" w:eastAsia="ＭＳ ゴシック" w:hAnsi="ＭＳ ゴシック"/>
          <w:color w:val="FF0000"/>
          <w:sz w:val="22"/>
        </w:rPr>
      </w:pPr>
    </w:p>
    <w:p w14:paraId="5E77D525" w14:textId="77777777" w:rsidR="002E0C29" w:rsidRPr="00D07765" w:rsidRDefault="002E0C29" w:rsidP="002E0C29">
      <w:pPr>
        <w:rPr>
          <w:rFonts w:ascii="ＭＳ ゴシック" w:eastAsia="ＭＳ ゴシック" w:hAnsi="ＭＳ ゴシック"/>
          <w:noProof/>
          <w:sz w:val="22"/>
        </w:rPr>
      </w:pPr>
    </w:p>
    <w:p w14:paraId="3638D531" w14:textId="77777777" w:rsidR="002E0C29" w:rsidRPr="00C03DFC" w:rsidRDefault="002E0C29" w:rsidP="002E0C29">
      <w:pPr>
        <w:rPr>
          <w:rFonts w:ascii="ＭＳ ゴシック" w:eastAsia="ＭＳ ゴシック" w:hAnsi="ＭＳ ゴシック"/>
          <w:noProof/>
          <w:sz w:val="22"/>
        </w:rPr>
      </w:pPr>
    </w:p>
    <w:p w14:paraId="3D579018" w14:textId="77777777" w:rsidR="002E0C29" w:rsidRPr="00C03DFC" w:rsidRDefault="002E0C29" w:rsidP="002E0C29">
      <w:pPr>
        <w:rPr>
          <w:rFonts w:ascii="ＭＳ ゴシック" w:eastAsia="ＭＳ ゴシック" w:hAnsi="ＭＳ ゴシック"/>
          <w:sz w:val="22"/>
        </w:rPr>
      </w:pPr>
    </w:p>
    <w:p w14:paraId="633FB3A5" w14:textId="77777777" w:rsidR="002E0C29" w:rsidRPr="00C03DFC" w:rsidRDefault="002E0C29" w:rsidP="002E0C29">
      <w:pPr>
        <w:rPr>
          <w:rFonts w:ascii="ＭＳ ゴシック" w:eastAsia="ＭＳ ゴシック" w:hAnsi="ＭＳ ゴシック"/>
          <w:sz w:val="22"/>
        </w:rPr>
      </w:pPr>
    </w:p>
    <w:p w14:paraId="1DDBB35C" w14:textId="77777777" w:rsidR="002E0C29" w:rsidRPr="00C03DFC" w:rsidRDefault="002E0C29" w:rsidP="002E0C29">
      <w:pPr>
        <w:rPr>
          <w:rFonts w:ascii="ＭＳ ゴシック" w:eastAsia="ＭＳ ゴシック" w:hAnsi="ＭＳ ゴシック"/>
          <w:sz w:val="22"/>
        </w:rPr>
      </w:pPr>
    </w:p>
    <w:p w14:paraId="107C91EA" w14:textId="77777777" w:rsidR="002E0C29" w:rsidRPr="00C03DFC" w:rsidRDefault="002E0C29" w:rsidP="002E0C29">
      <w:pPr>
        <w:rPr>
          <w:rFonts w:ascii="ＭＳ ゴシック" w:eastAsia="ＭＳ ゴシック" w:hAnsi="ＭＳ ゴシック"/>
          <w:sz w:val="22"/>
        </w:rPr>
      </w:pPr>
    </w:p>
    <w:p w14:paraId="15F6680C" w14:textId="77777777" w:rsidR="002E0C29" w:rsidRDefault="002E0C29" w:rsidP="002E0C29">
      <w:pPr>
        <w:rPr>
          <w:rFonts w:ascii="ＭＳ ゴシック" w:eastAsia="ＭＳ ゴシック" w:hAnsi="ＭＳ ゴシック"/>
          <w:sz w:val="22"/>
        </w:rPr>
      </w:pPr>
    </w:p>
    <w:p w14:paraId="29024404" w14:textId="77777777" w:rsidR="002E0C29" w:rsidRDefault="002E0C29" w:rsidP="002E0C29">
      <w:pPr>
        <w:rPr>
          <w:rFonts w:ascii="ＭＳ ゴシック" w:eastAsia="ＭＳ ゴシック" w:hAnsi="ＭＳ ゴシック"/>
          <w:sz w:val="22"/>
        </w:rPr>
      </w:pPr>
    </w:p>
    <w:p w14:paraId="56F81502" w14:textId="77777777" w:rsidR="002E0C29" w:rsidRPr="00C03DFC" w:rsidRDefault="002E0C29" w:rsidP="002E0C29">
      <w:pPr>
        <w:rPr>
          <w:rFonts w:ascii="ＭＳ ゴシック" w:eastAsia="ＭＳ ゴシック" w:hAnsi="ＭＳ ゴシック"/>
          <w:sz w:val="22"/>
        </w:rPr>
      </w:pPr>
    </w:p>
    <w:p w14:paraId="064AD97A" w14:textId="77777777" w:rsidR="002E0C29" w:rsidRPr="00444532" w:rsidRDefault="002E0C29" w:rsidP="002E0C29">
      <w:pPr>
        <w:ind w:firstLineChars="1200" w:firstLine="2160"/>
        <w:jc w:val="right"/>
        <w:rPr>
          <w:rFonts w:ascii="ＭＳ ゴシック" w:eastAsia="ＭＳ ゴシック" w:hAnsi="ＭＳ ゴシック"/>
          <w:sz w:val="18"/>
          <w:szCs w:val="18"/>
        </w:rPr>
      </w:pPr>
      <w:r w:rsidRPr="00444532">
        <w:rPr>
          <w:rFonts w:ascii="ＭＳ ゴシック" w:eastAsia="ＭＳ ゴシック" w:hAnsi="ＭＳ ゴシック" w:hint="eastAsia"/>
          <w:sz w:val="18"/>
          <w:szCs w:val="18"/>
        </w:rPr>
        <w:t>資料：大阪府国民健康保険事業状況・国民健康保険事業年報</w:t>
      </w:r>
    </w:p>
    <w:p w14:paraId="0085D871" w14:textId="77777777" w:rsidR="002E0C29" w:rsidRDefault="002E0C29" w:rsidP="002E0C29">
      <w:pPr>
        <w:rPr>
          <w:rFonts w:ascii="ＭＳ ゴシック" w:eastAsia="ＭＳ ゴシック" w:hAnsi="ＭＳ ゴシック"/>
          <w:sz w:val="22"/>
        </w:rPr>
      </w:pPr>
    </w:p>
    <w:p w14:paraId="29CD2697" w14:textId="73DC7922" w:rsidR="002E0C29" w:rsidRPr="004B089F" w:rsidRDefault="002E0C29" w:rsidP="002E0C29">
      <w:pPr>
        <w:rPr>
          <w:rFonts w:ascii="ＭＳ ゴシック" w:eastAsia="ＭＳ ゴシック" w:hAnsi="ＭＳ ゴシック"/>
          <w:sz w:val="20"/>
          <w:szCs w:val="20"/>
        </w:rPr>
      </w:pPr>
      <w:r>
        <w:rPr>
          <w:rFonts w:ascii="ＭＳ ゴシック" w:eastAsia="ＭＳ ゴシック" w:hAnsi="ＭＳ ゴシック"/>
          <w:noProof/>
          <w:sz w:val="18"/>
          <w:szCs w:val="18"/>
        </w:rPr>
        <mc:AlternateContent>
          <mc:Choice Requires="wps">
            <w:drawing>
              <wp:anchor distT="45720" distB="45720" distL="114300" distR="114300" simplePos="0" relativeHeight="251778048" behindDoc="0" locked="0" layoutInCell="1" allowOverlap="1" wp14:anchorId="6E9A00E6" wp14:editId="22844B7A">
                <wp:simplePos x="0" y="0"/>
                <wp:positionH relativeFrom="column">
                  <wp:posOffset>4705985</wp:posOffset>
                </wp:positionH>
                <wp:positionV relativeFrom="paragraph">
                  <wp:posOffset>134620</wp:posOffset>
                </wp:positionV>
                <wp:extent cx="641985" cy="288290"/>
                <wp:effectExtent l="0" t="0" r="0" b="0"/>
                <wp:wrapNone/>
                <wp:docPr id="2016545987" name="テキスト ボックス 2016545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EA2FD"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w:t>
                            </w:r>
                            <w:r>
                              <w:rPr>
                                <w:rFonts w:ascii="ＭＳ ゴシック" w:eastAsia="ＭＳ ゴシック" w:hAnsi="ＭＳ ゴシック" w:hint="eastAsia"/>
                                <w:sz w:val="14"/>
                                <w:szCs w:val="16"/>
                              </w:rPr>
                              <w:t>千</w:t>
                            </w:r>
                            <w:r w:rsidRPr="00531749">
                              <w:rPr>
                                <w:rFonts w:ascii="ＭＳ ゴシック" w:eastAsia="ＭＳ ゴシック" w:hAnsi="ＭＳ ゴシック" w:hint="eastAsia"/>
                                <w:sz w:val="14"/>
                                <w:szCs w:val="16"/>
                              </w:rPr>
                              <w:t>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9A00E6" id="テキスト ボックス 2016545987" o:spid="_x0000_s1031" type="#_x0000_t202" style="position:absolute;left:0;text-align:left;margin-left:370.55pt;margin-top:10.6pt;width:50.55pt;height:22.7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" filled="f" stroked="f">
                <v:textbox>
                  <w:txbxContent>
                    <w:p w14:paraId="241EA2FD"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w:t>
                      </w:r>
                      <w:r>
                        <w:rPr>
                          <w:rFonts w:ascii="ＭＳ ゴシック" w:eastAsia="ＭＳ ゴシック" w:hAnsi="ＭＳ ゴシック" w:hint="eastAsia"/>
                          <w:sz w:val="14"/>
                          <w:szCs w:val="16"/>
                        </w:rPr>
                        <w:t>千</w:t>
                      </w:r>
                      <w:r w:rsidRPr="00531749">
                        <w:rPr>
                          <w:rFonts w:ascii="ＭＳ ゴシック" w:eastAsia="ＭＳ ゴシック" w:hAnsi="ＭＳ ゴシック" w:hint="eastAsia"/>
                          <w:sz w:val="14"/>
                          <w:szCs w:val="16"/>
                        </w:rPr>
                        <w:t>円）</w:t>
                      </w:r>
                    </w:p>
                  </w:txbxContent>
                </v:textbox>
              </v:shape>
            </w:pict>
          </mc:Fallback>
        </mc:AlternateContent>
      </w:r>
      <w:r>
        <w:rPr>
          <w:rFonts w:ascii="ＭＳ ゴシック" w:eastAsia="ＭＳ ゴシック" w:hAnsi="ＭＳ ゴシック"/>
          <w:noProof/>
          <w:sz w:val="20"/>
          <w:szCs w:val="20"/>
        </w:rPr>
        <mc:AlternateContent>
          <mc:Choice Requires="wps">
            <w:drawing>
              <wp:anchor distT="45720" distB="45720" distL="114300" distR="114300" simplePos="0" relativeHeight="251777024" behindDoc="0" locked="0" layoutInCell="1" allowOverlap="1" wp14:anchorId="25215BD0" wp14:editId="60913530">
                <wp:simplePos x="0" y="0"/>
                <wp:positionH relativeFrom="column">
                  <wp:posOffset>595630</wp:posOffset>
                </wp:positionH>
                <wp:positionV relativeFrom="paragraph">
                  <wp:posOffset>166370</wp:posOffset>
                </wp:positionV>
                <wp:extent cx="648335" cy="234950"/>
                <wp:effectExtent l="1270" t="635" r="0" b="2540"/>
                <wp:wrapNone/>
                <wp:docPr id="2016545986" name="テキスト ボックス 2016545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F9775"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w:t>
                            </w:r>
                            <w:r>
                              <w:rPr>
                                <w:rFonts w:ascii="ＭＳ ゴシック" w:eastAsia="ＭＳ ゴシック" w:hAnsi="ＭＳ ゴシック" w:hint="eastAsia"/>
                                <w:sz w:val="14"/>
                                <w:szCs w:val="16"/>
                              </w:rPr>
                              <w:t>億</w:t>
                            </w:r>
                            <w:r w:rsidRPr="00531749">
                              <w:rPr>
                                <w:rFonts w:ascii="ＭＳ ゴシック" w:eastAsia="ＭＳ ゴシック" w:hAnsi="ＭＳ ゴシック" w:hint="eastAsia"/>
                                <w:sz w:val="14"/>
                                <w:szCs w:val="16"/>
                              </w:rPr>
                              <w:t>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215BD0" id="テキスト ボックス 2016545986" o:spid="_x0000_s1032" type="#_x0000_t202" style="position:absolute;left:0;text-align:left;margin-left:46.9pt;margin-top:13.1pt;width:51.05pt;height:18.5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" filled="f" stroked="f">
                <v:textbox>
                  <w:txbxContent>
                    <w:p w14:paraId="465F9775"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w:t>
                      </w:r>
                      <w:r>
                        <w:rPr>
                          <w:rFonts w:ascii="ＭＳ ゴシック" w:eastAsia="ＭＳ ゴシック" w:hAnsi="ＭＳ ゴシック" w:hint="eastAsia"/>
                          <w:sz w:val="14"/>
                          <w:szCs w:val="16"/>
                        </w:rPr>
                        <w:t>億</w:t>
                      </w:r>
                      <w:r w:rsidRPr="00531749">
                        <w:rPr>
                          <w:rFonts w:ascii="ＭＳ ゴシック" w:eastAsia="ＭＳ ゴシック" w:hAnsi="ＭＳ ゴシック" w:hint="eastAsia"/>
                          <w:sz w:val="14"/>
                          <w:szCs w:val="16"/>
                        </w:rPr>
                        <w:t>円）</w:t>
                      </w:r>
                    </w:p>
                  </w:txbxContent>
                </v:textbox>
              </v:shape>
            </w:pict>
          </mc:Fallback>
        </mc:AlternateContent>
      </w:r>
      <w:r w:rsidRPr="004B089F">
        <w:rPr>
          <w:rFonts w:ascii="ＭＳ ゴシック" w:eastAsia="ＭＳ ゴシック" w:hAnsi="ＭＳ ゴシック" w:hint="eastAsia"/>
          <w:sz w:val="20"/>
          <w:szCs w:val="20"/>
        </w:rPr>
        <w:t>図1</w:t>
      </w:r>
      <w:r>
        <w:rPr>
          <w:rFonts w:ascii="ＭＳ ゴシック" w:eastAsia="ＭＳ ゴシック" w:hAnsi="ＭＳ ゴシック" w:hint="eastAsia"/>
          <w:sz w:val="20"/>
          <w:szCs w:val="20"/>
        </w:rPr>
        <w:t>6</w:t>
      </w:r>
      <w:r w:rsidRPr="004B089F">
        <w:rPr>
          <w:rFonts w:ascii="ＭＳ ゴシック" w:eastAsia="ＭＳ ゴシック" w:hAnsi="ＭＳ ゴシック" w:hint="eastAsia"/>
          <w:sz w:val="20"/>
          <w:szCs w:val="20"/>
        </w:rPr>
        <w:t xml:space="preserve">　大阪市国保の総医療費年額と一人当たり医療費年額</w:t>
      </w:r>
    </w:p>
    <w:p w14:paraId="5C75AFC4" w14:textId="6C1FFEF1" w:rsidR="002E0C29" w:rsidRDefault="006C15B1" w:rsidP="002E0C29">
      <w:pPr>
        <w:rPr>
          <w:rFonts w:ascii="ＭＳ ゴシック" w:eastAsia="ＭＳ ゴシック" w:hAnsi="ＭＳ ゴシック"/>
          <w:sz w:val="22"/>
        </w:rPr>
      </w:pPr>
      <w:r>
        <w:rPr>
          <w:noProof/>
        </w:rPr>
        <w:drawing>
          <wp:anchor distT="0" distB="0" distL="114300" distR="114300" simplePos="0" relativeHeight="251726846" behindDoc="0" locked="0" layoutInCell="1" allowOverlap="1" wp14:anchorId="0F99E298" wp14:editId="6F4370BB">
            <wp:simplePos x="0" y="0"/>
            <wp:positionH relativeFrom="column">
              <wp:posOffset>304800</wp:posOffset>
            </wp:positionH>
            <wp:positionV relativeFrom="paragraph">
              <wp:posOffset>94615</wp:posOffset>
            </wp:positionV>
            <wp:extent cx="5105400" cy="2247900"/>
            <wp:effectExtent l="0" t="0" r="0" b="0"/>
            <wp:wrapNone/>
            <wp:docPr id="735641333" name="グラフ 735641333">
              <a:extLst xmlns:a="http://schemas.openxmlformats.org/drawingml/2006/main">
                <a:ext uri="{FF2B5EF4-FFF2-40B4-BE49-F238E27FC236}">
                  <a16:creationId xmlns:a16="http://schemas.microsoft.com/office/drawing/2014/main" id="{7DC3915B-51FB-0D68-B5C6-8E5153DFB8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29E4E4FF" w14:textId="0F3AB25E" w:rsidR="002E0C29" w:rsidRDefault="002E0C29" w:rsidP="002E0C29">
      <w:pPr>
        <w:rPr>
          <w:rFonts w:ascii="ＭＳ ゴシック" w:eastAsia="ＭＳ ゴシック" w:hAnsi="ＭＳ ゴシック"/>
          <w:sz w:val="22"/>
        </w:rPr>
      </w:pPr>
    </w:p>
    <w:p w14:paraId="4D31C89A" w14:textId="77777777" w:rsidR="002E0C29" w:rsidRDefault="002E0C29" w:rsidP="002E0C29">
      <w:pPr>
        <w:rPr>
          <w:rFonts w:ascii="ＭＳ ゴシック" w:eastAsia="ＭＳ ゴシック" w:hAnsi="ＭＳ ゴシック"/>
          <w:sz w:val="22"/>
        </w:rPr>
      </w:pPr>
    </w:p>
    <w:p w14:paraId="09E99E1B" w14:textId="77777777" w:rsidR="002E0C29" w:rsidRDefault="002E0C29" w:rsidP="002E0C29">
      <w:pPr>
        <w:rPr>
          <w:rFonts w:ascii="ＭＳ ゴシック" w:eastAsia="ＭＳ ゴシック" w:hAnsi="ＭＳ ゴシック"/>
          <w:sz w:val="22"/>
        </w:rPr>
      </w:pPr>
    </w:p>
    <w:p w14:paraId="62632356" w14:textId="77777777" w:rsidR="002E0C29" w:rsidRDefault="002E0C29" w:rsidP="002E0C29">
      <w:pPr>
        <w:rPr>
          <w:rFonts w:ascii="ＭＳ ゴシック" w:eastAsia="ＭＳ ゴシック" w:hAnsi="ＭＳ ゴシック"/>
          <w:sz w:val="22"/>
        </w:rPr>
      </w:pPr>
    </w:p>
    <w:p w14:paraId="104F768F" w14:textId="77777777" w:rsidR="002E0C29" w:rsidRDefault="002E0C29" w:rsidP="002E0C29">
      <w:pPr>
        <w:rPr>
          <w:rFonts w:ascii="ＭＳ ゴシック" w:eastAsia="ＭＳ ゴシック" w:hAnsi="ＭＳ ゴシック"/>
          <w:sz w:val="22"/>
        </w:rPr>
      </w:pPr>
    </w:p>
    <w:p w14:paraId="5383F708" w14:textId="77777777" w:rsidR="002E0C29" w:rsidRDefault="002E0C29" w:rsidP="002E0C29">
      <w:pPr>
        <w:rPr>
          <w:rFonts w:ascii="ＭＳ ゴシック" w:eastAsia="ＭＳ ゴシック" w:hAnsi="ＭＳ ゴシック"/>
          <w:sz w:val="22"/>
        </w:rPr>
      </w:pPr>
    </w:p>
    <w:p w14:paraId="08A8D8C2" w14:textId="77777777" w:rsidR="002E0C29" w:rsidRDefault="002E0C29" w:rsidP="002E0C29">
      <w:pPr>
        <w:jc w:val="right"/>
        <w:rPr>
          <w:rFonts w:ascii="ＭＳ ゴシック" w:eastAsia="ＭＳ ゴシック" w:hAnsi="ＭＳ ゴシック"/>
          <w:sz w:val="18"/>
          <w:szCs w:val="18"/>
        </w:rPr>
      </w:pPr>
    </w:p>
    <w:p w14:paraId="50903EB3" w14:textId="39847998" w:rsidR="002E0C29" w:rsidRDefault="002E0C29" w:rsidP="002E0C29">
      <w:pPr>
        <w:jc w:val="right"/>
        <w:rPr>
          <w:rFonts w:ascii="ＭＳ ゴシック" w:eastAsia="ＭＳ ゴシック" w:hAnsi="ＭＳ ゴシック"/>
          <w:sz w:val="18"/>
          <w:szCs w:val="18"/>
        </w:rPr>
      </w:pPr>
    </w:p>
    <w:p w14:paraId="7A84B84D" w14:textId="77777777" w:rsidR="006C15B1" w:rsidRDefault="006C15B1" w:rsidP="002E0C29">
      <w:pPr>
        <w:jc w:val="right"/>
        <w:rPr>
          <w:rFonts w:ascii="ＭＳ ゴシック" w:eastAsia="ＭＳ ゴシック" w:hAnsi="ＭＳ ゴシック"/>
          <w:sz w:val="18"/>
          <w:szCs w:val="18"/>
        </w:rPr>
      </w:pPr>
    </w:p>
    <w:p w14:paraId="48C24A05" w14:textId="77777777" w:rsidR="002E0C29" w:rsidRDefault="002E0C29" w:rsidP="002E0C29">
      <w:pPr>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資料：</w:t>
      </w:r>
      <w:r w:rsidRPr="0051787B">
        <w:rPr>
          <w:rFonts w:ascii="ＭＳ ゴシック" w:eastAsia="ＭＳ ゴシック" w:hAnsi="ＭＳ ゴシック"/>
          <w:sz w:val="18"/>
          <w:szCs w:val="18"/>
        </w:rPr>
        <w:t>KDBシステム疾病別医療費分析（細小82分類）</w:t>
      </w:r>
      <w:r>
        <w:rPr>
          <w:rFonts w:ascii="ＭＳ ゴシック" w:eastAsia="ＭＳ ゴシック" w:hAnsi="ＭＳ ゴシック" w:hint="eastAsia"/>
          <w:sz w:val="18"/>
          <w:szCs w:val="18"/>
        </w:rPr>
        <w:t>（令和2～4年度）</w:t>
      </w:r>
    </w:p>
    <w:p w14:paraId="35C2DB5F" w14:textId="77777777" w:rsidR="006C15B1" w:rsidRDefault="006C15B1" w:rsidP="002E0C29">
      <w:pPr>
        <w:rPr>
          <w:rFonts w:ascii="ＭＳ ゴシック" w:eastAsia="ＭＳ ゴシック" w:hAnsi="ＭＳ ゴシック"/>
          <w:sz w:val="20"/>
          <w:szCs w:val="20"/>
        </w:rPr>
      </w:pPr>
    </w:p>
    <w:p w14:paraId="3A7C3365" w14:textId="2FA3BE49" w:rsidR="002E0C29" w:rsidRDefault="002E0C29" w:rsidP="002E0C29">
      <w:pPr>
        <w:rPr>
          <w:rFonts w:ascii="ＭＳ ゴシック" w:eastAsia="ＭＳ ゴシック" w:hAnsi="ＭＳ ゴシック"/>
          <w:sz w:val="20"/>
          <w:szCs w:val="20"/>
        </w:rPr>
      </w:pPr>
      <w:r w:rsidRPr="006E3C41">
        <w:rPr>
          <w:rFonts w:ascii="ＭＳ ゴシック" w:eastAsia="ＭＳ ゴシック" w:hAnsi="ＭＳ ゴシック" w:hint="eastAsia"/>
          <w:sz w:val="20"/>
          <w:szCs w:val="20"/>
        </w:rPr>
        <w:lastRenderedPageBreak/>
        <w:t>図</w:t>
      </w:r>
      <w:r>
        <w:rPr>
          <w:rFonts w:ascii="ＭＳ ゴシック" w:eastAsia="ＭＳ ゴシック" w:hAnsi="ＭＳ ゴシック" w:hint="eastAsia"/>
          <w:sz w:val="20"/>
          <w:szCs w:val="20"/>
        </w:rPr>
        <w:t>17</w:t>
      </w:r>
      <w:r w:rsidRPr="006E3C41">
        <w:rPr>
          <w:rFonts w:ascii="ＭＳ ゴシック" w:eastAsia="ＭＳ ゴシック" w:hAnsi="ＭＳ ゴシック" w:hint="eastAsia"/>
          <w:sz w:val="20"/>
          <w:szCs w:val="20"/>
        </w:rPr>
        <w:t xml:space="preserve">　年齢階級別の一人当たりの総医療費の比較</w:t>
      </w:r>
      <w:r>
        <w:rPr>
          <w:rFonts w:ascii="ＭＳ ゴシック" w:eastAsia="ＭＳ ゴシック" w:hAnsi="ＭＳ ゴシック" w:hint="eastAsia"/>
          <w:sz w:val="20"/>
          <w:szCs w:val="20"/>
        </w:rPr>
        <w:t>（</w:t>
      </w:r>
      <w:r w:rsidRPr="006E3C41">
        <w:rPr>
          <w:rFonts w:ascii="ＭＳ ゴシック" w:eastAsia="ＭＳ ゴシック" w:hAnsi="ＭＳ ゴシック" w:hint="eastAsia"/>
          <w:sz w:val="20"/>
          <w:szCs w:val="20"/>
        </w:rPr>
        <w:t>令和</w:t>
      </w:r>
      <w:r>
        <w:rPr>
          <w:rFonts w:ascii="ＭＳ ゴシック" w:eastAsia="ＭＳ ゴシック" w:hAnsi="ＭＳ ゴシック" w:hint="eastAsia"/>
          <w:sz w:val="20"/>
          <w:szCs w:val="20"/>
        </w:rPr>
        <w:t>4</w:t>
      </w:r>
      <w:r w:rsidRPr="006E3C41">
        <w:rPr>
          <w:rFonts w:ascii="ＭＳ ゴシック" w:eastAsia="ＭＳ ゴシック" w:hAnsi="ＭＳ ゴシック" w:hint="eastAsia"/>
          <w:sz w:val="20"/>
          <w:szCs w:val="20"/>
        </w:rPr>
        <w:t>年度</w:t>
      </w:r>
      <w:r>
        <w:rPr>
          <w:rFonts w:ascii="ＭＳ ゴシック" w:eastAsia="ＭＳ ゴシック" w:hAnsi="ＭＳ ゴシック" w:hint="eastAsia"/>
          <w:sz w:val="20"/>
          <w:szCs w:val="20"/>
        </w:rPr>
        <w:t>）</w:t>
      </w:r>
    </w:p>
    <w:p w14:paraId="49CC7897" w14:textId="289FA2D5" w:rsidR="002E0C29" w:rsidRPr="006E3C41" w:rsidRDefault="006C15B1" w:rsidP="002E0C29">
      <w:pPr>
        <w:rPr>
          <w:rFonts w:ascii="ＭＳ ゴシック" w:eastAsia="ＭＳ ゴシック" w:hAnsi="ＭＳ ゴシック"/>
          <w:sz w:val="20"/>
          <w:szCs w:val="20"/>
        </w:rPr>
      </w:pPr>
      <w:r>
        <w:rPr>
          <w:noProof/>
        </w:rPr>
        <w:drawing>
          <wp:anchor distT="0" distB="0" distL="114300" distR="114300" simplePos="0" relativeHeight="251725821" behindDoc="0" locked="0" layoutInCell="1" allowOverlap="1" wp14:anchorId="106161AB" wp14:editId="702DD776">
            <wp:simplePos x="0" y="0"/>
            <wp:positionH relativeFrom="margin">
              <wp:align>left</wp:align>
            </wp:positionH>
            <wp:positionV relativeFrom="paragraph">
              <wp:posOffset>172085</wp:posOffset>
            </wp:positionV>
            <wp:extent cx="6120765" cy="2700655"/>
            <wp:effectExtent l="0" t="0" r="0" b="444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2700655"/>
                    </a:xfrm>
                    <a:prstGeom prst="rect">
                      <a:avLst/>
                    </a:prstGeom>
                    <a:noFill/>
                    <a:ln>
                      <a:noFill/>
                    </a:ln>
                  </pic:spPr>
                </pic:pic>
              </a:graphicData>
            </a:graphic>
          </wp:anchor>
        </w:drawing>
      </w:r>
      <w:r w:rsidR="002E0C29">
        <w:rPr>
          <w:rFonts w:ascii="ＭＳ ゴシック" w:eastAsia="ＭＳ ゴシック" w:hAnsi="ＭＳ ゴシック"/>
          <w:noProof/>
          <w:sz w:val="22"/>
        </w:rPr>
        <mc:AlternateContent>
          <mc:Choice Requires="wps">
            <w:drawing>
              <wp:anchor distT="45720" distB="45720" distL="114300" distR="114300" simplePos="0" relativeHeight="251776000" behindDoc="0" locked="0" layoutInCell="1" allowOverlap="1" wp14:anchorId="0BCBEF8A" wp14:editId="0C67A689">
                <wp:simplePos x="0" y="0"/>
                <wp:positionH relativeFrom="column">
                  <wp:posOffset>233680</wp:posOffset>
                </wp:positionH>
                <wp:positionV relativeFrom="paragraph">
                  <wp:posOffset>27305</wp:posOffset>
                </wp:positionV>
                <wp:extent cx="530225" cy="234950"/>
                <wp:effectExtent l="1270" t="4445" r="1905" b="0"/>
                <wp:wrapNone/>
                <wp:docPr id="2016545985" name="テキスト ボックス 2016545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22B49"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CBEF8A" id="テキスト ボックス 2016545985" o:spid="_x0000_s1033" type="#_x0000_t202" style="position:absolute;left:0;text-align:left;margin-left:18.4pt;margin-top:2.15pt;width:41.75pt;height:18.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" filled="f" stroked="f">
                <v:textbox>
                  <w:txbxContent>
                    <w:p w14:paraId="5C422B49"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（円）</w:t>
                      </w:r>
                    </w:p>
                  </w:txbxContent>
                </v:textbox>
              </v:shape>
            </w:pict>
          </mc:Fallback>
        </mc:AlternateContent>
      </w:r>
    </w:p>
    <w:p w14:paraId="443B1CF6" w14:textId="2C61379F" w:rsidR="002E0C29" w:rsidRPr="00C03DFC" w:rsidRDefault="002E0C29" w:rsidP="002E0C29">
      <w:pPr>
        <w:rPr>
          <w:rFonts w:ascii="ＭＳ ゴシック" w:eastAsia="ＭＳ ゴシック" w:hAnsi="ＭＳ ゴシック"/>
          <w:sz w:val="22"/>
        </w:rPr>
      </w:pPr>
    </w:p>
    <w:p w14:paraId="2AD2D69F" w14:textId="77777777" w:rsidR="002E0C29" w:rsidRPr="00C03DFC" w:rsidRDefault="002E0C29" w:rsidP="002E0C29">
      <w:pPr>
        <w:rPr>
          <w:rFonts w:ascii="ＭＳ ゴシック" w:eastAsia="ＭＳ ゴシック" w:hAnsi="ＭＳ ゴシック"/>
          <w:sz w:val="22"/>
        </w:rPr>
      </w:pPr>
    </w:p>
    <w:p w14:paraId="75804FA6" w14:textId="77777777" w:rsidR="002E0C29" w:rsidRPr="00A41343" w:rsidRDefault="002E0C29" w:rsidP="002E0C29">
      <w:pPr>
        <w:rPr>
          <w:rFonts w:ascii="ＭＳ ゴシック" w:eastAsia="ＭＳ ゴシック" w:hAnsi="ＭＳ ゴシック"/>
          <w:sz w:val="22"/>
        </w:rPr>
      </w:pPr>
    </w:p>
    <w:p w14:paraId="567C94DB" w14:textId="77777777" w:rsidR="002E0C29" w:rsidRPr="00C03DFC" w:rsidRDefault="002E0C29" w:rsidP="002E0C29">
      <w:pPr>
        <w:rPr>
          <w:rFonts w:ascii="ＭＳ ゴシック" w:eastAsia="ＭＳ ゴシック" w:hAnsi="ＭＳ ゴシック"/>
          <w:sz w:val="22"/>
        </w:rPr>
      </w:pPr>
    </w:p>
    <w:p w14:paraId="046771A6" w14:textId="77777777" w:rsidR="002E0C29" w:rsidRPr="00C03DFC" w:rsidRDefault="002E0C29" w:rsidP="002E0C29">
      <w:pPr>
        <w:rPr>
          <w:rFonts w:ascii="ＭＳ ゴシック" w:eastAsia="ＭＳ ゴシック" w:hAnsi="ＭＳ ゴシック"/>
          <w:sz w:val="22"/>
        </w:rPr>
      </w:pPr>
    </w:p>
    <w:p w14:paraId="0F7FA9DA" w14:textId="77777777" w:rsidR="002E0C29" w:rsidRPr="00C03DFC" w:rsidRDefault="002E0C29" w:rsidP="002E0C29">
      <w:pPr>
        <w:rPr>
          <w:rFonts w:ascii="ＭＳ ゴシック" w:eastAsia="ＭＳ ゴシック" w:hAnsi="ＭＳ ゴシック"/>
          <w:sz w:val="22"/>
        </w:rPr>
      </w:pPr>
    </w:p>
    <w:p w14:paraId="2FA3BAAE" w14:textId="77777777" w:rsidR="002E0C29" w:rsidRPr="00C03DFC" w:rsidRDefault="002E0C29" w:rsidP="002E0C29">
      <w:pPr>
        <w:rPr>
          <w:rFonts w:ascii="ＭＳ ゴシック" w:eastAsia="ＭＳ ゴシック" w:hAnsi="ＭＳ ゴシック"/>
          <w:sz w:val="22"/>
        </w:rPr>
      </w:pPr>
    </w:p>
    <w:p w14:paraId="373D7EAD" w14:textId="77777777" w:rsidR="002E0C29" w:rsidRPr="00C03DFC" w:rsidRDefault="002E0C29" w:rsidP="002E0C29">
      <w:pPr>
        <w:rPr>
          <w:rFonts w:ascii="ＭＳ ゴシック" w:eastAsia="ＭＳ ゴシック" w:hAnsi="ＭＳ ゴシック"/>
          <w:sz w:val="22"/>
        </w:rPr>
      </w:pPr>
    </w:p>
    <w:p w14:paraId="4D31880A" w14:textId="77777777" w:rsidR="002E0C29" w:rsidRPr="00C03DFC" w:rsidRDefault="002E0C29" w:rsidP="002E0C29">
      <w:pPr>
        <w:rPr>
          <w:rFonts w:ascii="ＭＳ ゴシック" w:eastAsia="ＭＳ ゴシック" w:hAnsi="ＭＳ ゴシック"/>
          <w:sz w:val="22"/>
        </w:rPr>
      </w:pPr>
    </w:p>
    <w:p w14:paraId="003CD5A2" w14:textId="77777777" w:rsidR="002E0C29" w:rsidRPr="00C03DFC" w:rsidRDefault="002E0C29" w:rsidP="002E0C29">
      <w:pPr>
        <w:rPr>
          <w:rFonts w:ascii="ＭＳ ゴシック" w:eastAsia="ＭＳ ゴシック" w:hAnsi="ＭＳ ゴシック"/>
          <w:sz w:val="22"/>
        </w:rPr>
      </w:pPr>
    </w:p>
    <w:p w14:paraId="38DC4DD7" w14:textId="77777777" w:rsidR="002E0C29" w:rsidRDefault="002E0C29" w:rsidP="002E0C29">
      <w:pPr>
        <w:rPr>
          <w:rFonts w:ascii="ＭＳ ゴシック" w:eastAsia="ＭＳ ゴシック" w:hAnsi="ＭＳ ゴシック"/>
          <w:sz w:val="22"/>
        </w:rPr>
      </w:pPr>
    </w:p>
    <w:p w14:paraId="76A30E77" w14:textId="77777777" w:rsidR="002E0C29" w:rsidRPr="00C03DFC" w:rsidRDefault="002E0C29" w:rsidP="002E0C29">
      <w:pPr>
        <w:rPr>
          <w:rFonts w:ascii="ＭＳ ゴシック" w:eastAsia="ＭＳ ゴシック" w:hAnsi="ＭＳ ゴシック"/>
          <w:sz w:val="22"/>
        </w:rPr>
      </w:pPr>
    </w:p>
    <w:p w14:paraId="686EDFE4" w14:textId="77777777" w:rsidR="002E0C29" w:rsidRDefault="002E0C29" w:rsidP="002E0C29">
      <w:pPr>
        <w:ind w:firstLineChars="800" w:firstLine="1440"/>
        <w:jc w:val="right"/>
        <w:rPr>
          <w:rFonts w:ascii="ＭＳ ゴシック" w:eastAsia="ＭＳ ゴシック" w:hAnsi="ＭＳ ゴシック"/>
          <w:sz w:val="18"/>
          <w:szCs w:val="18"/>
        </w:rPr>
      </w:pPr>
      <w:r w:rsidRPr="00444532">
        <w:rPr>
          <w:rFonts w:ascii="ＭＳ ゴシック" w:eastAsia="ＭＳ ゴシック" w:hAnsi="ＭＳ ゴシック" w:hint="eastAsia"/>
          <w:sz w:val="18"/>
          <w:szCs w:val="18"/>
        </w:rPr>
        <w:t>資料：KDBシステム 疾病別医療費分析から算出（令和5年6月5日抽出）</w:t>
      </w:r>
    </w:p>
    <w:p w14:paraId="009026FE" w14:textId="77777777" w:rsidR="002E0C29" w:rsidRPr="00D07765" w:rsidRDefault="002E0C29" w:rsidP="002E0C29">
      <w:pPr>
        <w:ind w:firstLineChars="800" w:firstLine="1440"/>
        <w:jc w:val="right"/>
        <w:rPr>
          <w:rFonts w:ascii="ＭＳ ゴシック" w:eastAsia="ＭＳ ゴシック" w:hAnsi="ＭＳ ゴシック"/>
          <w:sz w:val="18"/>
          <w:szCs w:val="18"/>
        </w:rPr>
      </w:pPr>
    </w:p>
    <w:p w14:paraId="353486BC" w14:textId="77777777" w:rsidR="002E0C29" w:rsidRPr="0051787B" w:rsidRDefault="002E0C29" w:rsidP="002E0C29">
      <w:pPr>
        <w:jc w:val="right"/>
        <w:rPr>
          <w:rFonts w:ascii="ＭＳ ゴシック" w:eastAsia="ＭＳ ゴシック" w:hAnsi="ＭＳ ゴシック"/>
          <w:sz w:val="18"/>
          <w:szCs w:val="18"/>
        </w:rPr>
      </w:pPr>
    </w:p>
    <w:p w14:paraId="3B21B76F" w14:textId="77777777" w:rsidR="002E0C29" w:rsidRDefault="002E0C29" w:rsidP="002E0C29">
      <w:pPr>
        <w:rPr>
          <w:rFonts w:ascii="ＭＳ ゴシック" w:eastAsia="ＭＳ ゴシック" w:hAnsi="ＭＳ ゴシック"/>
          <w:sz w:val="22"/>
        </w:rPr>
      </w:pPr>
    </w:p>
    <w:p w14:paraId="1786FA33" w14:textId="77777777" w:rsidR="002E0C29" w:rsidRDefault="002E0C29" w:rsidP="002E0C29">
      <w:pPr>
        <w:rPr>
          <w:rFonts w:ascii="ＭＳ ゴシック" w:eastAsia="ＭＳ ゴシック" w:hAnsi="ＭＳ ゴシック"/>
          <w:sz w:val="22"/>
        </w:rPr>
      </w:pPr>
    </w:p>
    <w:p w14:paraId="303942A8" w14:textId="77777777" w:rsidR="002E0C29" w:rsidRDefault="002E0C29" w:rsidP="002E0C29">
      <w:pPr>
        <w:rPr>
          <w:rFonts w:ascii="ＭＳ ゴシック" w:eastAsia="ＭＳ ゴシック" w:hAnsi="ＭＳ ゴシック"/>
          <w:sz w:val="22"/>
        </w:rPr>
      </w:pPr>
    </w:p>
    <w:p w14:paraId="1FBEEF7D" w14:textId="77777777" w:rsidR="002E0C29" w:rsidRDefault="002E0C29" w:rsidP="002E0C29">
      <w:pPr>
        <w:rPr>
          <w:rFonts w:ascii="ＭＳ ゴシック" w:eastAsia="ＭＳ ゴシック" w:hAnsi="ＭＳ ゴシック"/>
          <w:sz w:val="22"/>
        </w:rPr>
      </w:pPr>
    </w:p>
    <w:p w14:paraId="7AF65AAF" w14:textId="77777777" w:rsidR="002E0C29" w:rsidRDefault="002E0C29" w:rsidP="002E0C29">
      <w:pPr>
        <w:rPr>
          <w:rFonts w:ascii="ＭＳ ゴシック" w:eastAsia="ＭＳ ゴシック" w:hAnsi="ＭＳ ゴシック"/>
          <w:sz w:val="22"/>
        </w:rPr>
      </w:pPr>
    </w:p>
    <w:p w14:paraId="5801E854" w14:textId="77777777" w:rsidR="002E0C29" w:rsidRDefault="002E0C29" w:rsidP="002E0C29">
      <w:pPr>
        <w:rPr>
          <w:rFonts w:ascii="ＭＳ ゴシック" w:eastAsia="ＭＳ ゴシック" w:hAnsi="ＭＳ ゴシック"/>
          <w:sz w:val="22"/>
        </w:rPr>
      </w:pPr>
    </w:p>
    <w:p w14:paraId="5C3AC8FD" w14:textId="77777777" w:rsidR="002E0C29" w:rsidRDefault="002E0C29" w:rsidP="002E0C29">
      <w:pPr>
        <w:rPr>
          <w:rFonts w:ascii="ＭＳ ゴシック" w:eastAsia="ＭＳ ゴシック" w:hAnsi="ＭＳ ゴシック"/>
          <w:sz w:val="22"/>
        </w:rPr>
      </w:pPr>
    </w:p>
    <w:p w14:paraId="563D7005" w14:textId="77777777" w:rsidR="002E0C29" w:rsidRDefault="002E0C29" w:rsidP="002E0C29">
      <w:pPr>
        <w:rPr>
          <w:rFonts w:ascii="ＭＳ ゴシック" w:eastAsia="ＭＳ ゴシック" w:hAnsi="ＭＳ ゴシック"/>
          <w:sz w:val="22"/>
        </w:rPr>
      </w:pPr>
    </w:p>
    <w:p w14:paraId="0DFF4F0E" w14:textId="77777777" w:rsidR="002E0C29" w:rsidRDefault="002E0C29" w:rsidP="002E0C29">
      <w:pPr>
        <w:rPr>
          <w:rFonts w:ascii="ＭＳ ゴシック" w:eastAsia="ＭＳ ゴシック" w:hAnsi="ＭＳ ゴシック"/>
          <w:sz w:val="22"/>
        </w:rPr>
      </w:pPr>
    </w:p>
    <w:p w14:paraId="16887A65" w14:textId="77777777" w:rsidR="002E0C29" w:rsidRDefault="002E0C29" w:rsidP="002E0C29">
      <w:pPr>
        <w:rPr>
          <w:rFonts w:ascii="ＭＳ ゴシック" w:eastAsia="ＭＳ ゴシック" w:hAnsi="ＭＳ ゴシック"/>
          <w:sz w:val="22"/>
        </w:rPr>
      </w:pPr>
    </w:p>
    <w:p w14:paraId="0CCC31E9" w14:textId="77777777" w:rsidR="002E0C29" w:rsidRDefault="002E0C29" w:rsidP="002E0C29">
      <w:pPr>
        <w:rPr>
          <w:rFonts w:ascii="ＭＳ ゴシック" w:eastAsia="ＭＳ ゴシック" w:hAnsi="ＭＳ ゴシック"/>
          <w:sz w:val="22"/>
        </w:rPr>
      </w:pPr>
    </w:p>
    <w:p w14:paraId="10A37A7C" w14:textId="77777777" w:rsidR="002E0C29" w:rsidRDefault="002E0C29" w:rsidP="002E0C29">
      <w:pPr>
        <w:rPr>
          <w:rFonts w:ascii="ＭＳ ゴシック" w:eastAsia="ＭＳ ゴシック" w:hAnsi="ＭＳ ゴシック"/>
          <w:sz w:val="22"/>
        </w:rPr>
      </w:pPr>
    </w:p>
    <w:p w14:paraId="6A9E9B6B" w14:textId="77777777" w:rsidR="002E0C29" w:rsidRDefault="002E0C29" w:rsidP="002E0C29">
      <w:pPr>
        <w:rPr>
          <w:rFonts w:ascii="ＭＳ ゴシック" w:eastAsia="ＭＳ ゴシック" w:hAnsi="ＭＳ ゴシック"/>
          <w:sz w:val="22"/>
        </w:rPr>
      </w:pPr>
    </w:p>
    <w:p w14:paraId="61BD56CC" w14:textId="77777777" w:rsidR="002E0C29" w:rsidRDefault="002E0C29" w:rsidP="002E0C29">
      <w:pPr>
        <w:rPr>
          <w:rFonts w:ascii="ＭＳ ゴシック" w:eastAsia="ＭＳ ゴシック" w:hAnsi="ＭＳ ゴシック"/>
          <w:sz w:val="22"/>
        </w:rPr>
      </w:pPr>
    </w:p>
    <w:p w14:paraId="37B7C4C6" w14:textId="77777777" w:rsidR="002E0C29" w:rsidRDefault="002E0C29" w:rsidP="002E0C29">
      <w:pPr>
        <w:rPr>
          <w:rFonts w:ascii="ＭＳ ゴシック" w:eastAsia="ＭＳ ゴシック" w:hAnsi="ＭＳ ゴシック"/>
          <w:sz w:val="22"/>
        </w:rPr>
      </w:pPr>
    </w:p>
    <w:p w14:paraId="2004B2A7" w14:textId="77777777" w:rsidR="002E0C29" w:rsidRDefault="002E0C29" w:rsidP="002E0C29">
      <w:pPr>
        <w:rPr>
          <w:rFonts w:ascii="ＭＳ ゴシック" w:eastAsia="ＭＳ ゴシック" w:hAnsi="ＭＳ ゴシック"/>
          <w:sz w:val="22"/>
        </w:rPr>
      </w:pPr>
    </w:p>
    <w:p w14:paraId="6F467886" w14:textId="77777777" w:rsidR="002E0C29" w:rsidRDefault="002E0C29" w:rsidP="002E0C29">
      <w:pPr>
        <w:rPr>
          <w:rFonts w:ascii="ＭＳ ゴシック" w:eastAsia="ＭＳ ゴシック" w:hAnsi="ＭＳ ゴシック"/>
          <w:sz w:val="22"/>
        </w:rPr>
      </w:pPr>
    </w:p>
    <w:p w14:paraId="7D8A8DEF" w14:textId="77777777" w:rsidR="002E0C29" w:rsidRDefault="002E0C29" w:rsidP="002E0C29">
      <w:pPr>
        <w:rPr>
          <w:rFonts w:ascii="ＭＳ ゴシック" w:eastAsia="ＭＳ ゴシック" w:hAnsi="ＭＳ ゴシック"/>
          <w:sz w:val="22"/>
        </w:rPr>
      </w:pPr>
    </w:p>
    <w:p w14:paraId="47740156" w14:textId="77777777" w:rsidR="002E0C29" w:rsidRDefault="002E0C29" w:rsidP="002E0C29">
      <w:pPr>
        <w:rPr>
          <w:rFonts w:ascii="ＭＳ ゴシック" w:eastAsia="ＭＳ ゴシック" w:hAnsi="ＭＳ ゴシック"/>
          <w:sz w:val="22"/>
        </w:rPr>
      </w:pPr>
    </w:p>
    <w:p w14:paraId="48640F4B" w14:textId="77777777" w:rsidR="002E0C29" w:rsidRDefault="002E0C29" w:rsidP="002E0C29">
      <w:pPr>
        <w:rPr>
          <w:rFonts w:ascii="ＭＳ ゴシック" w:eastAsia="ＭＳ ゴシック" w:hAnsi="ＭＳ ゴシック"/>
          <w:sz w:val="22"/>
        </w:rPr>
      </w:pPr>
    </w:p>
    <w:p w14:paraId="41AB7BED" w14:textId="77777777" w:rsidR="002E0C29" w:rsidRDefault="002E0C29" w:rsidP="002E0C29">
      <w:pPr>
        <w:rPr>
          <w:rFonts w:ascii="ＭＳ ゴシック" w:eastAsia="ＭＳ ゴシック" w:hAnsi="ＭＳ ゴシック"/>
          <w:sz w:val="22"/>
        </w:rPr>
      </w:pPr>
    </w:p>
    <w:p w14:paraId="6ABDF81B" w14:textId="77777777" w:rsidR="002E0C29" w:rsidRDefault="002E0C29" w:rsidP="002E0C29">
      <w:pPr>
        <w:rPr>
          <w:rFonts w:ascii="ＭＳ ゴシック" w:eastAsia="ＭＳ ゴシック" w:hAnsi="ＭＳ ゴシック"/>
          <w:sz w:val="22"/>
        </w:rPr>
      </w:pPr>
    </w:p>
    <w:p w14:paraId="14E408D1" w14:textId="77777777" w:rsidR="002E0C29" w:rsidRDefault="002E0C29" w:rsidP="002E0C29">
      <w:pPr>
        <w:rPr>
          <w:rFonts w:ascii="ＭＳ ゴシック" w:eastAsia="ＭＳ ゴシック" w:hAnsi="ＭＳ ゴシック"/>
          <w:sz w:val="22"/>
        </w:rPr>
      </w:pPr>
    </w:p>
    <w:p w14:paraId="0B32E7B6" w14:textId="77777777" w:rsidR="002E0C29" w:rsidRPr="00C03DFC" w:rsidRDefault="002E0C29" w:rsidP="002E0C29">
      <w:pPr>
        <w:rPr>
          <w:rFonts w:ascii="ＭＳ ゴシック" w:eastAsia="ＭＳ ゴシック" w:hAnsi="ＭＳ ゴシック"/>
          <w:sz w:val="22"/>
        </w:rPr>
      </w:pPr>
      <w:r w:rsidRPr="00C03DFC">
        <w:rPr>
          <w:rFonts w:ascii="ＭＳ ゴシック" w:eastAsia="ＭＳ ゴシック" w:hAnsi="ＭＳ ゴシック" w:hint="eastAsia"/>
          <w:sz w:val="22"/>
        </w:rPr>
        <w:lastRenderedPageBreak/>
        <w:t>（</w:t>
      </w:r>
      <w:r>
        <w:rPr>
          <w:rFonts w:ascii="ＭＳ ゴシック" w:eastAsia="ＭＳ ゴシック" w:hAnsi="ＭＳ ゴシック" w:hint="eastAsia"/>
          <w:sz w:val="22"/>
        </w:rPr>
        <w:t>2</w:t>
      </w:r>
      <w:r w:rsidRPr="00C03DFC">
        <w:rPr>
          <w:rFonts w:ascii="ＭＳ ゴシック" w:eastAsia="ＭＳ ゴシック" w:hAnsi="ＭＳ ゴシック" w:hint="eastAsia"/>
          <w:sz w:val="22"/>
        </w:rPr>
        <w:t>）医療費順位の主要疾患別医療費</w:t>
      </w:r>
    </w:p>
    <w:p w14:paraId="3AEFE3EB" w14:textId="30BBB48B" w:rsidR="002E0C29" w:rsidRDefault="002E0C29" w:rsidP="002E0C29">
      <w:pPr>
        <w:rPr>
          <w:rFonts w:ascii="ＭＳ ゴシック" w:eastAsia="ＭＳ ゴシック" w:hAnsi="ＭＳ ゴシック"/>
          <w:sz w:val="20"/>
          <w:szCs w:val="20"/>
        </w:rPr>
      </w:pPr>
      <w:bookmarkStart w:id="0" w:name="_Hlk143003575"/>
      <w:r>
        <w:rPr>
          <w:noProof/>
        </w:rPr>
        <mc:AlternateContent>
          <mc:Choice Requires="wps">
            <w:drawing>
              <wp:anchor distT="0" distB="0" distL="114300" distR="114300" simplePos="0" relativeHeight="251748352" behindDoc="0" locked="0" layoutInCell="1" allowOverlap="1" wp14:anchorId="29B144B8" wp14:editId="772A66EE">
                <wp:simplePos x="0" y="0"/>
                <wp:positionH relativeFrom="margin">
                  <wp:posOffset>8255</wp:posOffset>
                </wp:positionH>
                <wp:positionV relativeFrom="paragraph">
                  <wp:posOffset>4445</wp:posOffset>
                </wp:positionV>
                <wp:extent cx="6113145" cy="2445385"/>
                <wp:effectExtent l="4445" t="635" r="6985" b="1905"/>
                <wp:wrapNone/>
                <wp:docPr id="2016545984" name="四角形: 角を丸くする 2016545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3145" cy="2445385"/>
                        </a:xfrm>
                        <a:prstGeom prst="roundRect">
                          <a:avLst>
                            <a:gd name="adj" fmla="val 4977"/>
                          </a:avLst>
                        </a:prstGeom>
                        <a:solidFill>
                          <a:srgbClr val="CCFF99"/>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18369CE" w14:textId="77777777" w:rsidR="002E0C29" w:rsidRDefault="002E0C29" w:rsidP="002E0C29">
                            <w:pPr>
                              <w:ind w:firstLineChars="100" w:firstLine="220"/>
                              <w:rPr>
                                <w:rFonts w:ascii="ＭＳ ゴシック" w:eastAsia="ＭＳ ゴシック" w:hAnsi="ＭＳ ゴシック"/>
                                <w:sz w:val="22"/>
                              </w:rPr>
                            </w:pPr>
                            <w:r w:rsidRPr="00EA426D">
                              <w:rPr>
                                <w:rFonts w:ascii="ＭＳ ゴシック" w:eastAsia="ＭＳ ゴシック" w:hAnsi="ＭＳ ゴシック"/>
                                <w:sz w:val="22"/>
                              </w:rPr>
                              <w:t>被保険者の</w:t>
                            </w:r>
                            <w:r w:rsidRPr="00EA426D">
                              <w:rPr>
                                <w:rFonts w:ascii="ＭＳ ゴシック" w:eastAsia="ＭＳ ゴシック" w:hAnsi="ＭＳ ゴシック" w:hint="eastAsia"/>
                                <w:sz w:val="22"/>
                              </w:rPr>
                              <w:t>総医療費に占める生活習慣病の</w:t>
                            </w:r>
                            <w:r w:rsidRPr="00EA426D">
                              <w:rPr>
                                <w:rFonts w:ascii="ＭＳ ゴシック" w:eastAsia="ＭＳ ゴシック" w:hAnsi="ＭＳ ゴシック"/>
                                <w:sz w:val="22"/>
                              </w:rPr>
                              <w:t>割合</w:t>
                            </w:r>
                            <w:r>
                              <w:rPr>
                                <w:rFonts w:ascii="ＭＳ ゴシック" w:eastAsia="ＭＳ ゴシック" w:hAnsi="ＭＳ ゴシック" w:hint="eastAsia"/>
                                <w:sz w:val="22"/>
                              </w:rPr>
                              <w:t>は34.5％</w:t>
                            </w:r>
                            <w:r w:rsidRPr="00EA426D">
                              <w:rPr>
                                <w:rFonts w:ascii="ＭＳ ゴシック" w:eastAsia="ＭＳ ゴシック" w:hAnsi="ＭＳ ゴシック" w:hint="eastAsia"/>
                                <w:sz w:val="22"/>
                              </w:rPr>
                              <w:t>であり</w:t>
                            </w:r>
                            <w:r w:rsidRPr="00EA426D">
                              <w:rPr>
                                <w:rFonts w:ascii="ＭＳ ゴシック" w:eastAsia="ＭＳ ゴシック" w:hAnsi="ＭＳ ゴシック"/>
                                <w:sz w:val="22"/>
                              </w:rPr>
                              <w:t>、その中でもがん</w:t>
                            </w:r>
                            <w:r w:rsidRPr="00EA426D">
                              <w:rPr>
                                <w:rFonts w:ascii="ＭＳ ゴシック" w:eastAsia="ＭＳ ゴシック" w:hAnsi="ＭＳ ゴシック" w:hint="eastAsia"/>
                                <w:sz w:val="22"/>
                              </w:rPr>
                              <w:t>が</w:t>
                            </w:r>
                            <w:r w:rsidRPr="00EA426D">
                              <w:rPr>
                                <w:rFonts w:ascii="ＭＳ ゴシック" w:eastAsia="ＭＳ ゴシック" w:hAnsi="ＭＳ ゴシック"/>
                                <w:sz w:val="22"/>
                              </w:rPr>
                              <w:t>半数</w:t>
                            </w:r>
                            <w:r>
                              <w:rPr>
                                <w:rFonts w:ascii="ＭＳ ゴシック" w:eastAsia="ＭＳ ゴシック" w:hAnsi="ＭＳ ゴシック" w:hint="eastAsia"/>
                                <w:sz w:val="22"/>
                              </w:rPr>
                              <w:t>近く</w:t>
                            </w:r>
                            <w:r w:rsidRPr="00EA426D">
                              <w:rPr>
                                <w:rFonts w:ascii="ＭＳ ゴシック" w:eastAsia="ＭＳ ゴシック" w:hAnsi="ＭＳ ゴシック"/>
                                <w:sz w:val="22"/>
                              </w:rPr>
                              <w:t>を占めて</w:t>
                            </w:r>
                            <w:r>
                              <w:rPr>
                                <w:rFonts w:ascii="ＭＳ ゴシック" w:eastAsia="ＭＳ ゴシック" w:hAnsi="ＭＳ ゴシック" w:hint="eastAsia"/>
                                <w:sz w:val="22"/>
                              </w:rPr>
                              <w:t>おり</w:t>
                            </w:r>
                            <w:r w:rsidRPr="00EA426D">
                              <w:rPr>
                                <w:rFonts w:ascii="ＭＳ ゴシック" w:eastAsia="ＭＳ ゴシック" w:hAnsi="ＭＳ ゴシック" w:hint="eastAsia"/>
                                <w:sz w:val="22"/>
                              </w:rPr>
                              <w:t>、続いて</w:t>
                            </w:r>
                            <w:r>
                              <w:rPr>
                                <w:rFonts w:ascii="ＭＳ ゴシック" w:eastAsia="ＭＳ ゴシック" w:hAnsi="ＭＳ ゴシック" w:hint="eastAsia"/>
                                <w:sz w:val="22"/>
                              </w:rPr>
                              <w:t>糖尿病</w:t>
                            </w:r>
                            <w:r w:rsidRPr="00EA426D">
                              <w:rPr>
                                <w:rFonts w:ascii="ＭＳ ゴシック" w:eastAsia="ＭＳ ゴシック" w:hAnsi="ＭＳ ゴシック" w:hint="eastAsia"/>
                                <w:sz w:val="22"/>
                              </w:rPr>
                              <w:t>・慢性腎臓病となってい</w:t>
                            </w:r>
                            <w:r>
                              <w:rPr>
                                <w:rFonts w:ascii="ＭＳ ゴシック" w:eastAsia="ＭＳ ゴシック" w:hAnsi="ＭＳ ゴシック" w:hint="eastAsia"/>
                                <w:sz w:val="22"/>
                              </w:rPr>
                              <w:t>ます</w:t>
                            </w:r>
                            <w:r w:rsidRPr="00EA426D">
                              <w:rPr>
                                <w:rFonts w:ascii="ＭＳ ゴシック" w:eastAsia="ＭＳ ゴシック" w:hAnsi="ＭＳ ゴシック" w:hint="eastAsia"/>
                                <w:sz w:val="22"/>
                              </w:rPr>
                              <w:t>。</w:t>
                            </w:r>
                            <w:r>
                              <w:rPr>
                                <w:rFonts w:ascii="ＭＳ ゴシック" w:eastAsia="ＭＳ ゴシック" w:hAnsi="ＭＳ ゴシック" w:hint="eastAsia"/>
                                <w:sz w:val="22"/>
                              </w:rPr>
                              <w:t>（図18～20）</w:t>
                            </w:r>
                          </w:p>
                          <w:p w14:paraId="597EFF51" w14:textId="77777777" w:rsidR="002E0C29"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生活習慣病</w:t>
                            </w:r>
                            <w:r>
                              <w:rPr>
                                <w:rFonts w:ascii="ＭＳ ゴシック" w:eastAsia="ＭＳ ゴシック" w:hAnsi="ＭＳ ゴシック"/>
                                <w:sz w:val="22"/>
                              </w:rPr>
                              <w:t>に</w:t>
                            </w:r>
                            <w:r>
                              <w:rPr>
                                <w:rFonts w:ascii="ＭＳ ゴシック" w:eastAsia="ＭＳ ゴシック" w:hAnsi="ＭＳ ゴシック" w:hint="eastAsia"/>
                                <w:sz w:val="22"/>
                              </w:rPr>
                              <w:t>限定した</w:t>
                            </w:r>
                            <w:r>
                              <w:rPr>
                                <w:rFonts w:ascii="ＭＳ ゴシック" w:eastAsia="ＭＳ ゴシック" w:hAnsi="ＭＳ ゴシック"/>
                                <w:sz w:val="22"/>
                              </w:rPr>
                              <w:t>千人当たりの</w:t>
                            </w:r>
                            <w:r>
                              <w:rPr>
                                <w:rFonts w:ascii="ＭＳ ゴシック" w:eastAsia="ＭＳ ゴシック" w:hAnsi="ＭＳ ゴシック" w:hint="eastAsia"/>
                                <w:sz w:val="22"/>
                              </w:rPr>
                              <w:t>レセプト</w:t>
                            </w:r>
                            <w:r>
                              <w:rPr>
                                <w:rFonts w:ascii="ＭＳ ゴシック" w:eastAsia="ＭＳ ゴシック" w:hAnsi="ＭＳ ゴシック"/>
                                <w:sz w:val="22"/>
                              </w:rPr>
                              <w:t>件数や</w:t>
                            </w:r>
                            <w:r>
                              <w:rPr>
                                <w:rFonts w:ascii="ＭＳ ゴシック" w:eastAsia="ＭＳ ゴシック" w:hAnsi="ＭＳ ゴシック" w:hint="eastAsia"/>
                                <w:sz w:val="22"/>
                              </w:rPr>
                              <w:t>レセプト</w:t>
                            </w:r>
                            <w:r>
                              <w:rPr>
                                <w:rFonts w:ascii="ＭＳ ゴシック" w:eastAsia="ＭＳ ゴシック" w:hAnsi="ＭＳ ゴシック"/>
                                <w:sz w:val="22"/>
                              </w:rPr>
                              <w:t>1件当たりの医療費について</w:t>
                            </w:r>
                          </w:p>
                          <w:p w14:paraId="7815AD73" w14:textId="77777777" w:rsidR="002E0C29"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全国</w:t>
                            </w:r>
                            <w:r>
                              <w:rPr>
                                <w:rFonts w:ascii="ＭＳ ゴシック" w:eastAsia="ＭＳ ゴシック" w:hAnsi="ＭＳ ゴシック"/>
                                <w:sz w:val="22"/>
                              </w:rPr>
                              <w:t>と比較すると</w:t>
                            </w:r>
                            <w:r>
                              <w:rPr>
                                <w:rFonts w:ascii="ＭＳ ゴシック" w:eastAsia="ＭＳ ゴシック" w:hAnsi="ＭＳ ゴシック" w:hint="eastAsia"/>
                                <w:sz w:val="22"/>
                              </w:rPr>
                              <w:t>、レセプト</w:t>
                            </w:r>
                            <w:r>
                              <w:rPr>
                                <w:rFonts w:ascii="ＭＳ ゴシック" w:eastAsia="ＭＳ ゴシック" w:hAnsi="ＭＳ ゴシック"/>
                                <w:sz w:val="22"/>
                              </w:rPr>
                              <w:t>件数は少ない</w:t>
                            </w:r>
                            <w:r>
                              <w:rPr>
                                <w:rFonts w:ascii="ＭＳ ゴシック" w:eastAsia="ＭＳ ゴシック" w:hAnsi="ＭＳ ゴシック" w:hint="eastAsia"/>
                                <w:sz w:val="22"/>
                              </w:rPr>
                              <w:t>ですが、</w:t>
                            </w:r>
                            <w:r>
                              <w:rPr>
                                <w:rFonts w:ascii="ＭＳ ゴシック" w:eastAsia="ＭＳ ゴシック" w:hAnsi="ＭＳ ゴシック"/>
                                <w:sz w:val="22"/>
                              </w:rPr>
                              <w:t>1件当たりの医療費は高</w:t>
                            </w:r>
                            <w:r>
                              <w:rPr>
                                <w:rFonts w:ascii="ＭＳ ゴシック" w:eastAsia="ＭＳ ゴシック" w:hAnsi="ＭＳ ゴシック" w:hint="eastAsia"/>
                                <w:sz w:val="22"/>
                              </w:rPr>
                              <w:t>くなっています。</w:t>
                            </w:r>
                          </w:p>
                          <w:p w14:paraId="72AC0B9C" w14:textId="77777777" w:rsidR="002E0C29" w:rsidRPr="00EA426D"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（図21、22）</w:t>
                            </w:r>
                          </w:p>
                          <w:p w14:paraId="4D46632C" w14:textId="77777777" w:rsidR="002E0C29"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疾病別の医療費をみると、上位10位のうち半数は生活習慣病が占めています。（表3）</w:t>
                            </w:r>
                          </w:p>
                          <w:p w14:paraId="2057606F" w14:textId="77777777" w:rsidR="002E0C29" w:rsidRPr="00500BA1"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性</w:t>
                            </w:r>
                            <w:r>
                              <w:rPr>
                                <w:rFonts w:ascii="ＭＳ ゴシック" w:eastAsia="ＭＳ ゴシック" w:hAnsi="ＭＳ ゴシック"/>
                                <w:sz w:val="22"/>
                              </w:rPr>
                              <w:t>・</w:t>
                            </w:r>
                            <w:r>
                              <w:rPr>
                                <w:rFonts w:ascii="ＭＳ ゴシック" w:eastAsia="ＭＳ ゴシック" w:hAnsi="ＭＳ ゴシック" w:hint="eastAsia"/>
                                <w:sz w:val="22"/>
                              </w:rPr>
                              <w:t>年代別医療費を</w:t>
                            </w:r>
                            <w:r>
                              <w:rPr>
                                <w:rFonts w:ascii="ＭＳ ゴシック" w:eastAsia="ＭＳ ゴシック" w:hAnsi="ＭＳ ゴシック"/>
                                <w:sz w:val="22"/>
                              </w:rPr>
                              <w:t>みると</w:t>
                            </w:r>
                            <w:r>
                              <w:rPr>
                                <w:rFonts w:ascii="ＭＳ ゴシック" w:eastAsia="ＭＳ ゴシック" w:hAnsi="ＭＳ ゴシック" w:hint="eastAsia"/>
                                <w:sz w:val="22"/>
                              </w:rPr>
                              <w:t>男性</w:t>
                            </w:r>
                            <w:r>
                              <w:rPr>
                                <w:rFonts w:ascii="ＭＳ ゴシック" w:eastAsia="ＭＳ ゴシック" w:hAnsi="ＭＳ ゴシック"/>
                                <w:sz w:val="22"/>
                              </w:rPr>
                              <w:t>では</w:t>
                            </w:r>
                            <w:r>
                              <w:rPr>
                                <w:rFonts w:ascii="ＭＳ ゴシック" w:eastAsia="ＭＳ ゴシック" w:hAnsi="ＭＳ ゴシック" w:hint="eastAsia"/>
                                <w:sz w:val="22"/>
                              </w:rPr>
                              <w:t>、4</w:t>
                            </w:r>
                            <w:r>
                              <w:rPr>
                                <w:rFonts w:ascii="ＭＳ ゴシック" w:eastAsia="ＭＳ ゴシック" w:hAnsi="ＭＳ ゴシック"/>
                                <w:sz w:val="22"/>
                              </w:rPr>
                              <w:t>0</w:t>
                            </w:r>
                            <w:r>
                              <w:rPr>
                                <w:rFonts w:ascii="ＭＳ ゴシック" w:eastAsia="ＭＳ ゴシック" w:hAnsi="ＭＳ ゴシック" w:hint="eastAsia"/>
                                <w:sz w:val="22"/>
                              </w:rPr>
                              <w:t>・5</w:t>
                            </w:r>
                            <w:r>
                              <w:rPr>
                                <w:rFonts w:ascii="ＭＳ ゴシック" w:eastAsia="ＭＳ ゴシック" w:hAnsi="ＭＳ ゴシック"/>
                                <w:sz w:val="22"/>
                              </w:rPr>
                              <w:t>0</w:t>
                            </w:r>
                            <w:r>
                              <w:rPr>
                                <w:rFonts w:ascii="ＭＳ ゴシック" w:eastAsia="ＭＳ ゴシック" w:hAnsi="ＭＳ ゴシック" w:hint="eastAsia"/>
                                <w:sz w:val="22"/>
                              </w:rPr>
                              <w:t>歳</w:t>
                            </w:r>
                            <w:r>
                              <w:rPr>
                                <w:rFonts w:ascii="ＭＳ ゴシック" w:eastAsia="ＭＳ ゴシック" w:hAnsi="ＭＳ ゴシック"/>
                                <w:sz w:val="22"/>
                              </w:rPr>
                              <w:t>代は精神疾患</w:t>
                            </w:r>
                            <w:r>
                              <w:rPr>
                                <w:rFonts w:ascii="ＭＳ ゴシック" w:eastAsia="ＭＳ ゴシック" w:hAnsi="ＭＳ ゴシック" w:hint="eastAsia"/>
                                <w:sz w:val="22"/>
                              </w:rPr>
                              <w:t>や</w:t>
                            </w:r>
                            <w:r>
                              <w:rPr>
                                <w:rFonts w:ascii="ＭＳ ゴシック" w:eastAsia="ＭＳ ゴシック" w:hAnsi="ＭＳ ゴシック"/>
                                <w:sz w:val="22"/>
                              </w:rPr>
                              <w:t>慢性腎臓病</w:t>
                            </w:r>
                            <w:r>
                              <w:rPr>
                                <w:rFonts w:ascii="ＭＳ ゴシック" w:eastAsia="ＭＳ ゴシック" w:hAnsi="ＭＳ ゴシック" w:hint="eastAsia"/>
                                <w:sz w:val="22"/>
                              </w:rPr>
                              <w:t>（</w:t>
                            </w:r>
                            <w:r>
                              <w:rPr>
                                <w:rFonts w:ascii="ＭＳ ゴシック" w:eastAsia="ＭＳ ゴシック" w:hAnsi="ＭＳ ゴシック"/>
                                <w:sz w:val="22"/>
                              </w:rPr>
                              <w:t>透析あり）</w:t>
                            </w:r>
                            <w:r>
                              <w:rPr>
                                <w:rFonts w:ascii="ＭＳ ゴシック" w:eastAsia="ＭＳ ゴシック" w:hAnsi="ＭＳ ゴシック" w:hint="eastAsia"/>
                                <w:sz w:val="22"/>
                              </w:rPr>
                              <w:t>・</w:t>
                            </w:r>
                            <w:r>
                              <w:rPr>
                                <w:rFonts w:ascii="ＭＳ ゴシック" w:eastAsia="ＭＳ ゴシック" w:hAnsi="ＭＳ ゴシック"/>
                                <w:sz w:val="22"/>
                              </w:rPr>
                              <w:t>糖尿病の医療費が</w:t>
                            </w:r>
                            <w:r>
                              <w:rPr>
                                <w:rFonts w:ascii="ＭＳ ゴシック" w:eastAsia="ＭＳ ゴシック" w:hAnsi="ＭＳ ゴシック" w:hint="eastAsia"/>
                                <w:sz w:val="22"/>
                              </w:rPr>
                              <w:t>高く、60</w:t>
                            </w:r>
                            <w:r>
                              <w:rPr>
                                <w:rFonts w:ascii="ＭＳ ゴシック" w:eastAsia="ＭＳ ゴシック" w:hAnsi="ＭＳ ゴシック"/>
                                <w:sz w:val="22"/>
                              </w:rPr>
                              <w:t>歳</w:t>
                            </w:r>
                            <w:r>
                              <w:rPr>
                                <w:rFonts w:ascii="ＭＳ ゴシック" w:eastAsia="ＭＳ ゴシック" w:hAnsi="ＭＳ ゴシック" w:hint="eastAsia"/>
                                <w:sz w:val="22"/>
                              </w:rPr>
                              <w:t>以上</w:t>
                            </w:r>
                            <w:r>
                              <w:rPr>
                                <w:rFonts w:ascii="ＭＳ ゴシック" w:eastAsia="ＭＳ ゴシック" w:hAnsi="ＭＳ ゴシック"/>
                                <w:sz w:val="22"/>
                              </w:rPr>
                              <w:t>になるとがんや脳梗塞が</w:t>
                            </w:r>
                            <w:r>
                              <w:rPr>
                                <w:rFonts w:ascii="ＭＳ ゴシック" w:eastAsia="ＭＳ ゴシック" w:hAnsi="ＭＳ ゴシック" w:hint="eastAsia"/>
                                <w:sz w:val="22"/>
                              </w:rPr>
                              <w:t>増えています</w:t>
                            </w:r>
                            <w:r>
                              <w:rPr>
                                <w:rFonts w:ascii="ＭＳ ゴシック" w:eastAsia="ＭＳ ゴシック" w:hAnsi="ＭＳ ゴシック"/>
                                <w:sz w:val="22"/>
                              </w:rPr>
                              <w:t>。女性では、</w:t>
                            </w:r>
                            <w:r>
                              <w:rPr>
                                <w:rFonts w:ascii="ＭＳ ゴシック" w:eastAsia="ＭＳ ゴシック" w:hAnsi="ＭＳ ゴシック" w:hint="eastAsia"/>
                                <w:sz w:val="22"/>
                              </w:rPr>
                              <w:t>40</w:t>
                            </w:r>
                            <w:r>
                              <w:rPr>
                                <w:rFonts w:ascii="ＭＳ ゴシック" w:eastAsia="ＭＳ ゴシック" w:hAnsi="ＭＳ ゴシック"/>
                                <w:sz w:val="22"/>
                              </w:rPr>
                              <w:t>・50</w:t>
                            </w:r>
                            <w:r>
                              <w:rPr>
                                <w:rFonts w:ascii="ＭＳ ゴシック" w:eastAsia="ＭＳ ゴシック" w:hAnsi="ＭＳ ゴシック" w:hint="eastAsia"/>
                                <w:sz w:val="22"/>
                              </w:rPr>
                              <w:t>歳代</w:t>
                            </w:r>
                            <w:r>
                              <w:rPr>
                                <w:rFonts w:ascii="ＭＳ ゴシック" w:eastAsia="ＭＳ ゴシック" w:hAnsi="ＭＳ ゴシック"/>
                                <w:sz w:val="22"/>
                              </w:rPr>
                              <w:t>は精神疾患と乳がん</w:t>
                            </w:r>
                            <w:r>
                              <w:rPr>
                                <w:rFonts w:ascii="ＭＳ ゴシック" w:eastAsia="ＭＳ ゴシック" w:hAnsi="ＭＳ ゴシック" w:hint="eastAsia"/>
                                <w:sz w:val="22"/>
                              </w:rPr>
                              <w:t>、60歳代</w:t>
                            </w:r>
                            <w:r>
                              <w:rPr>
                                <w:rFonts w:ascii="ＭＳ ゴシック" w:eastAsia="ＭＳ ゴシック" w:hAnsi="ＭＳ ゴシック"/>
                                <w:sz w:val="22"/>
                              </w:rPr>
                              <w:t>から関節疾患</w:t>
                            </w:r>
                            <w:r>
                              <w:rPr>
                                <w:rFonts w:ascii="ＭＳ ゴシック" w:eastAsia="ＭＳ ゴシック" w:hAnsi="ＭＳ ゴシック" w:hint="eastAsia"/>
                                <w:sz w:val="22"/>
                              </w:rPr>
                              <w:t>・糖尿病や高血圧の</w:t>
                            </w:r>
                            <w:r>
                              <w:rPr>
                                <w:rFonts w:ascii="ＭＳ ゴシック" w:eastAsia="ＭＳ ゴシック" w:hAnsi="ＭＳ ゴシック"/>
                                <w:sz w:val="22"/>
                              </w:rPr>
                              <w:t>医療費が</w:t>
                            </w:r>
                            <w:r>
                              <w:rPr>
                                <w:rFonts w:ascii="ＭＳ ゴシック" w:eastAsia="ＭＳ ゴシック" w:hAnsi="ＭＳ ゴシック" w:hint="eastAsia"/>
                                <w:sz w:val="22"/>
                              </w:rPr>
                              <w:t>増加</w:t>
                            </w:r>
                            <w:r>
                              <w:rPr>
                                <w:rFonts w:ascii="ＭＳ ゴシック" w:eastAsia="ＭＳ ゴシック" w:hAnsi="ＭＳ ゴシック"/>
                                <w:sz w:val="22"/>
                              </w:rPr>
                              <w:t>して</w:t>
                            </w:r>
                            <w:r>
                              <w:rPr>
                                <w:rFonts w:ascii="ＭＳ ゴシック" w:eastAsia="ＭＳ ゴシック" w:hAnsi="ＭＳ ゴシック" w:hint="eastAsia"/>
                                <w:sz w:val="22"/>
                              </w:rPr>
                              <w:t>おり、骨粗しょう症や骨折も増加しています</w:t>
                            </w:r>
                            <w:r>
                              <w:rPr>
                                <w:rFonts w:ascii="ＭＳ ゴシック" w:eastAsia="ＭＳ ゴシック" w:hAnsi="ＭＳ ゴシック"/>
                                <w:sz w:val="22"/>
                              </w:rPr>
                              <w:t>。</w:t>
                            </w:r>
                            <w:r>
                              <w:rPr>
                                <w:rFonts w:ascii="ＭＳ ゴシック" w:eastAsia="ＭＳ ゴシック" w:hAnsi="ＭＳ ゴシック" w:hint="eastAsia"/>
                                <w:sz w:val="22"/>
                              </w:rPr>
                              <w:t>（表4）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B144B8" id="四角形: 角を丸くする 2016545984" o:spid="_x0000_s1034" style="position:absolute;left:0;text-align:left;margin-left:.65pt;margin-top:.35pt;width:481.35pt;height:192.5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32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" fillcolor="#cf9" stroked="f" strokeweight="1pt">
                <v:stroke joinstyle="miter"/>
                <v:textbox>
                  <w:txbxContent>
                    <w:p w14:paraId="718369CE" w14:textId="77777777" w:rsidR="002E0C29" w:rsidRDefault="002E0C29" w:rsidP="002E0C29">
                      <w:pPr>
                        <w:ind w:firstLineChars="100" w:firstLine="220"/>
                        <w:rPr>
                          <w:rFonts w:ascii="ＭＳ ゴシック" w:eastAsia="ＭＳ ゴシック" w:hAnsi="ＭＳ ゴシック"/>
                          <w:sz w:val="22"/>
                        </w:rPr>
                      </w:pPr>
                      <w:r w:rsidRPr="00EA426D">
                        <w:rPr>
                          <w:rFonts w:ascii="ＭＳ ゴシック" w:eastAsia="ＭＳ ゴシック" w:hAnsi="ＭＳ ゴシック"/>
                          <w:sz w:val="22"/>
                        </w:rPr>
                        <w:t>被保険者の</w:t>
                      </w:r>
                      <w:r w:rsidRPr="00EA426D">
                        <w:rPr>
                          <w:rFonts w:ascii="ＭＳ ゴシック" w:eastAsia="ＭＳ ゴシック" w:hAnsi="ＭＳ ゴシック" w:hint="eastAsia"/>
                          <w:sz w:val="22"/>
                        </w:rPr>
                        <w:t>総医療費に占める生活習慣病の</w:t>
                      </w:r>
                      <w:r w:rsidRPr="00EA426D">
                        <w:rPr>
                          <w:rFonts w:ascii="ＭＳ ゴシック" w:eastAsia="ＭＳ ゴシック" w:hAnsi="ＭＳ ゴシック"/>
                          <w:sz w:val="22"/>
                        </w:rPr>
                        <w:t>割合</w:t>
                      </w:r>
                      <w:r>
                        <w:rPr>
                          <w:rFonts w:ascii="ＭＳ ゴシック" w:eastAsia="ＭＳ ゴシック" w:hAnsi="ＭＳ ゴシック" w:hint="eastAsia"/>
                          <w:sz w:val="22"/>
                        </w:rPr>
                        <w:t>は34.5％</w:t>
                      </w:r>
                      <w:r w:rsidRPr="00EA426D">
                        <w:rPr>
                          <w:rFonts w:ascii="ＭＳ ゴシック" w:eastAsia="ＭＳ ゴシック" w:hAnsi="ＭＳ ゴシック" w:hint="eastAsia"/>
                          <w:sz w:val="22"/>
                        </w:rPr>
                        <w:t>であり</w:t>
                      </w:r>
                      <w:r w:rsidRPr="00EA426D">
                        <w:rPr>
                          <w:rFonts w:ascii="ＭＳ ゴシック" w:eastAsia="ＭＳ ゴシック" w:hAnsi="ＭＳ ゴシック"/>
                          <w:sz w:val="22"/>
                        </w:rPr>
                        <w:t>、その中でもがん</w:t>
                      </w:r>
                      <w:r w:rsidRPr="00EA426D">
                        <w:rPr>
                          <w:rFonts w:ascii="ＭＳ ゴシック" w:eastAsia="ＭＳ ゴシック" w:hAnsi="ＭＳ ゴシック" w:hint="eastAsia"/>
                          <w:sz w:val="22"/>
                        </w:rPr>
                        <w:t>が</w:t>
                      </w:r>
                      <w:r w:rsidRPr="00EA426D">
                        <w:rPr>
                          <w:rFonts w:ascii="ＭＳ ゴシック" w:eastAsia="ＭＳ ゴシック" w:hAnsi="ＭＳ ゴシック"/>
                          <w:sz w:val="22"/>
                        </w:rPr>
                        <w:t>半数</w:t>
                      </w:r>
                      <w:r>
                        <w:rPr>
                          <w:rFonts w:ascii="ＭＳ ゴシック" w:eastAsia="ＭＳ ゴシック" w:hAnsi="ＭＳ ゴシック" w:hint="eastAsia"/>
                          <w:sz w:val="22"/>
                        </w:rPr>
                        <w:t>近く</w:t>
                      </w:r>
                      <w:r w:rsidRPr="00EA426D">
                        <w:rPr>
                          <w:rFonts w:ascii="ＭＳ ゴシック" w:eastAsia="ＭＳ ゴシック" w:hAnsi="ＭＳ ゴシック"/>
                          <w:sz w:val="22"/>
                        </w:rPr>
                        <w:t>を占めて</w:t>
                      </w:r>
                      <w:r>
                        <w:rPr>
                          <w:rFonts w:ascii="ＭＳ ゴシック" w:eastAsia="ＭＳ ゴシック" w:hAnsi="ＭＳ ゴシック" w:hint="eastAsia"/>
                          <w:sz w:val="22"/>
                        </w:rPr>
                        <w:t>おり</w:t>
                      </w:r>
                      <w:r w:rsidRPr="00EA426D">
                        <w:rPr>
                          <w:rFonts w:ascii="ＭＳ ゴシック" w:eastAsia="ＭＳ ゴシック" w:hAnsi="ＭＳ ゴシック" w:hint="eastAsia"/>
                          <w:sz w:val="22"/>
                        </w:rPr>
                        <w:t>、続いて</w:t>
                      </w:r>
                      <w:r>
                        <w:rPr>
                          <w:rFonts w:ascii="ＭＳ ゴシック" w:eastAsia="ＭＳ ゴシック" w:hAnsi="ＭＳ ゴシック" w:hint="eastAsia"/>
                          <w:sz w:val="22"/>
                        </w:rPr>
                        <w:t>糖尿病</w:t>
                      </w:r>
                      <w:r w:rsidRPr="00EA426D">
                        <w:rPr>
                          <w:rFonts w:ascii="ＭＳ ゴシック" w:eastAsia="ＭＳ ゴシック" w:hAnsi="ＭＳ ゴシック" w:hint="eastAsia"/>
                          <w:sz w:val="22"/>
                        </w:rPr>
                        <w:t>・慢性腎臓病となってい</w:t>
                      </w:r>
                      <w:r>
                        <w:rPr>
                          <w:rFonts w:ascii="ＭＳ ゴシック" w:eastAsia="ＭＳ ゴシック" w:hAnsi="ＭＳ ゴシック" w:hint="eastAsia"/>
                          <w:sz w:val="22"/>
                        </w:rPr>
                        <w:t>ます</w:t>
                      </w:r>
                      <w:r w:rsidRPr="00EA426D">
                        <w:rPr>
                          <w:rFonts w:ascii="ＭＳ ゴシック" w:eastAsia="ＭＳ ゴシック" w:hAnsi="ＭＳ ゴシック" w:hint="eastAsia"/>
                          <w:sz w:val="22"/>
                        </w:rPr>
                        <w:t>。</w:t>
                      </w:r>
                      <w:r>
                        <w:rPr>
                          <w:rFonts w:ascii="ＭＳ ゴシック" w:eastAsia="ＭＳ ゴシック" w:hAnsi="ＭＳ ゴシック" w:hint="eastAsia"/>
                          <w:sz w:val="22"/>
                        </w:rPr>
                        <w:t>（図18～20）</w:t>
                      </w:r>
                    </w:p>
                    <w:p w14:paraId="597EFF51" w14:textId="77777777" w:rsidR="002E0C29"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生活習慣病</w:t>
                      </w:r>
                      <w:r>
                        <w:rPr>
                          <w:rFonts w:ascii="ＭＳ ゴシック" w:eastAsia="ＭＳ ゴシック" w:hAnsi="ＭＳ ゴシック"/>
                          <w:sz w:val="22"/>
                        </w:rPr>
                        <w:t>に</w:t>
                      </w:r>
                      <w:r>
                        <w:rPr>
                          <w:rFonts w:ascii="ＭＳ ゴシック" w:eastAsia="ＭＳ ゴシック" w:hAnsi="ＭＳ ゴシック" w:hint="eastAsia"/>
                          <w:sz w:val="22"/>
                        </w:rPr>
                        <w:t>限定した</w:t>
                      </w:r>
                      <w:r>
                        <w:rPr>
                          <w:rFonts w:ascii="ＭＳ ゴシック" w:eastAsia="ＭＳ ゴシック" w:hAnsi="ＭＳ ゴシック"/>
                          <w:sz w:val="22"/>
                        </w:rPr>
                        <w:t>千人当たりの</w:t>
                      </w:r>
                      <w:r>
                        <w:rPr>
                          <w:rFonts w:ascii="ＭＳ ゴシック" w:eastAsia="ＭＳ ゴシック" w:hAnsi="ＭＳ ゴシック" w:hint="eastAsia"/>
                          <w:sz w:val="22"/>
                        </w:rPr>
                        <w:t>レセプト</w:t>
                      </w:r>
                      <w:r>
                        <w:rPr>
                          <w:rFonts w:ascii="ＭＳ ゴシック" w:eastAsia="ＭＳ ゴシック" w:hAnsi="ＭＳ ゴシック"/>
                          <w:sz w:val="22"/>
                        </w:rPr>
                        <w:t>件数や</w:t>
                      </w:r>
                      <w:r>
                        <w:rPr>
                          <w:rFonts w:ascii="ＭＳ ゴシック" w:eastAsia="ＭＳ ゴシック" w:hAnsi="ＭＳ ゴシック" w:hint="eastAsia"/>
                          <w:sz w:val="22"/>
                        </w:rPr>
                        <w:t>レセプト</w:t>
                      </w:r>
                      <w:r>
                        <w:rPr>
                          <w:rFonts w:ascii="ＭＳ ゴシック" w:eastAsia="ＭＳ ゴシック" w:hAnsi="ＭＳ ゴシック"/>
                          <w:sz w:val="22"/>
                        </w:rPr>
                        <w:t>1件当たりの医療費について</w:t>
                      </w:r>
                    </w:p>
                    <w:p w14:paraId="7815AD73" w14:textId="77777777" w:rsidR="002E0C29"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全国</w:t>
                      </w:r>
                      <w:r>
                        <w:rPr>
                          <w:rFonts w:ascii="ＭＳ ゴシック" w:eastAsia="ＭＳ ゴシック" w:hAnsi="ＭＳ ゴシック"/>
                          <w:sz w:val="22"/>
                        </w:rPr>
                        <w:t>と比較すると</w:t>
                      </w:r>
                      <w:r>
                        <w:rPr>
                          <w:rFonts w:ascii="ＭＳ ゴシック" w:eastAsia="ＭＳ ゴシック" w:hAnsi="ＭＳ ゴシック" w:hint="eastAsia"/>
                          <w:sz w:val="22"/>
                        </w:rPr>
                        <w:t>、レセプト</w:t>
                      </w:r>
                      <w:r>
                        <w:rPr>
                          <w:rFonts w:ascii="ＭＳ ゴシック" w:eastAsia="ＭＳ ゴシック" w:hAnsi="ＭＳ ゴシック"/>
                          <w:sz w:val="22"/>
                        </w:rPr>
                        <w:t>件数は少ない</w:t>
                      </w:r>
                      <w:r>
                        <w:rPr>
                          <w:rFonts w:ascii="ＭＳ ゴシック" w:eastAsia="ＭＳ ゴシック" w:hAnsi="ＭＳ ゴシック" w:hint="eastAsia"/>
                          <w:sz w:val="22"/>
                        </w:rPr>
                        <w:t>ですが、</w:t>
                      </w:r>
                      <w:r>
                        <w:rPr>
                          <w:rFonts w:ascii="ＭＳ ゴシック" w:eastAsia="ＭＳ ゴシック" w:hAnsi="ＭＳ ゴシック"/>
                          <w:sz w:val="22"/>
                        </w:rPr>
                        <w:t>1件当たりの医療費は高</w:t>
                      </w:r>
                      <w:r>
                        <w:rPr>
                          <w:rFonts w:ascii="ＭＳ ゴシック" w:eastAsia="ＭＳ ゴシック" w:hAnsi="ＭＳ ゴシック" w:hint="eastAsia"/>
                          <w:sz w:val="22"/>
                        </w:rPr>
                        <w:t>くなっています。</w:t>
                      </w:r>
                    </w:p>
                    <w:p w14:paraId="72AC0B9C" w14:textId="77777777" w:rsidR="002E0C29" w:rsidRPr="00EA426D"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（図21、22）</w:t>
                      </w:r>
                    </w:p>
                    <w:p w14:paraId="4D46632C" w14:textId="77777777" w:rsidR="002E0C29"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疾病別の医療費をみると、上位10位のうち半数は生活習慣病が占めています。（表3）</w:t>
                      </w:r>
                    </w:p>
                    <w:p w14:paraId="2057606F" w14:textId="77777777" w:rsidR="002E0C29" w:rsidRPr="00500BA1"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性</w:t>
                      </w:r>
                      <w:r>
                        <w:rPr>
                          <w:rFonts w:ascii="ＭＳ ゴシック" w:eastAsia="ＭＳ ゴシック" w:hAnsi="ＭＳ ゴシック"/>
                          <w:sz w:val="22"/>
                        </w:rPr>
                        <w:t>・</w:t>
                      </w:r>
                      <w:r>
                        <w:rPr>
                          <w:rFonts w:ascii="ＭＳ ゴシック" w:eastAsia="ＭＳ ゴシック" w:hAnsi="ＭＳ ゴシック" w:hint="eastAsia"/>
                          <w:sz w:val="22"/>
                        </w:rPr>
                        <w:t>年代別医療費を</w:t>
                      </w:r>
                      <w:r>
                        <w:rPr>
                          <w:rFonts w:ascii="ＭＳ ゴシック" w:eastAsia="ＭＳ ゴシック" w:hAnsi="ＭＳ ゴシック"/>
                          <w:sz w:val="22"/>
                        </w:rPr>
                        <w:t>みると</w:t>
                      </w:r>
                      <w:r>
                        <w:rPr>
                          <w:rFonts w:ascii="ＭＳ ゴシック" w:eastAsia="ＭＳ ゴシック" w:hAnsi="ＭＳ ゴシック" w:hint="eastAsia"/>
                          <w:sz w:val="22"/>
                        </w:rPr>
                        <w:t>男性</w:t>
                      </w:r>
                      <w:r>
                        <w:rPr>
                          <w:rFonts w:ascii="ＭＳ ゴシック" w:eastAsia="ＭＳ ゴシック" w:hAnsi="ＭＳ ゴシック"/>
                          <w:sz w:val="22"/>
                        </w:rPr>
                        <w:t>では</w:t>
                      </w:r>
                      <w:r>
                        <w:rPr>
                          <w:rFonts w:ascii="ＭＳ ゴシック" w:eastAsia="ＭＳ ゴシック" w:hAnsi="ＭＳ ゴシック" w:hint="eastAsia"/>
                          <w:sz w:val="22"/>
                        </w:rPr>
                        <w:t>、4</w:t>
                      </w:r>
                      <w:r>
                        <w:rPr>
                          <w:rFonts w:ascii="ＭＳ ゴシック" w:eastAsia="ＭＳ ゴシック" w:hAnsi="ＭＳ ゴシック"/>
                          <w:sz w:val="22"/>
                        </w:rPr>
                        <w:t>0</w:t>
                      </w:r>
                      <w:r>
                        <w:rPr>
                          <w:rFonts w:ascii="ＭＳ ゴシック" w:eastAsia="ＭＳ ゴシック" w:hAnsi="ＭＳ ゴシック" w:hint="eastAsia"/>
                          <w:sz w:val="22"/>
                        </w:rPr>
                        <w:t>・5</w:t>
                      </w:r>
                      <w:r>
                        <w:rPr>
                          <w:rFonts w:ascii="ＭＳ ゴシック" w:eastAsia="ＭＳ ゴシック" w:hAnsi="ＭＳ ゴシック"/>
                          <w:sz w:val="22"/>
                        </w:rPr>
                        <w:t>0</w:t>
                      </w:r>
                      <w:r>
                        <w:rPr>
                          <w:rFonts w:ascii="ＭＳ ゴシック" w:eastAsia="ＭＳ ゴシック" w:hAnsi="ＭＳ ゴシック" w:hint="eastAsia"/>
                          <w:sz w:val="22"/>
                        </w:rPr>
                        <w:t>歳</w:t>
                      </w:r>
                      <w:r>
                        <w:rPr>
                          <w:rFonts w:ascii="ＭＳ ゴシック" w:eastAsia="ＭＳ ゴシック" w:hAnsi="ＭＳ ゴシック"/>
                          <w:sz w:val="22"/>
                        </w:rPr>
                        <w:t>代は精神疾患</w:t>
                      </w:r>
                      <w:r>
                        <w:rPr>
                          <w:rFonts w:ascii="ＭＳ ゴシック" w:eastAsia="ＭＳ ゴシック" w:hAnsi="ＭＳ ゴシック" w:hint="eastAsia"/>
                          <w:sz w:val="22"/>
                        </w:rPr>
                        <w:t>や</w:t>
                      </w:r>
                      <w:r>
                        <w:rPr>
                          <w:rFonts w:ascii="ＭＳ ゴシック" w:eastAsia="ＭＳ ゴシック" w:hAnsi="ＭＳ ゴシック"/>
                          <w:sz w:val="22"/>
                        </w:rPr>
                        <w:t>慢性腎臓病</w:t>
                      </w:r>
                      <w:r>
                        <w:rPr>
                          <w:rFonts w:ascii="ＭＳ ゴシック" w:eastAsia="ＭＳ ゴシック" w:hAnsi="ＭＳ ゴシック" w:hint="eastAsia"/>
                          <w:sz w:val="22"/>
                        </w:rPr>
                        <w:t>（</w:t>
                      </w:r>
                      <w:r>
                        <w:rPr>
                          <w:rFonts w:ascii="ＭＳ ゴシック" w:eastAsia="ＭＳ ゴシック" w:hAnsi="ＭＳ ゴシック"/>
                          <w:sz w:val="22"/>
                        </w:rPr>
                        <w:t>透析あり）</w:t>
                      </w:r>
                      <w:r>
                        <w:rPr>
                          <w:rFonts w:ascii="ＭＳ ゴシック" w:eastAsia="ＭＳ ゴシック" w:hAnsi="ＭＳ ゴシック" w:hint="eastAsia"/>
                          <w:sz w:val="22"/>
                        </w:rPr>
                        <w:t>・</w:t>
                      </w:r>
                      <w:r>
                        <w:rPr>
                          <w:rFonts w:ascii="ＭＳ ゴシック" w:eastAsia="ＭＳ ゴシック" w:hAnsi="ＭＳ ゴシック"/>
                          <w:sz w:val="22"/>
                        </w:rPr>
                        <w:t>糖尿病の医療費が</w:t>
                      </w:r>
                      <w:r>
                        <w:rPr>
                          <w:rFonts w:ascii="ＭＳ ゴシック" w:eastAsia="ＭＳ ゴシック" w:hAnsi="ＭＳ ゴシック" w:hint="eastAsia"/>
                          <w:sz w:val="22"/>
                        </w:rPr>
                        <w:t>高く、60</w:t>
                      </w:r>
                      <w:r>
                        <w:rPr>
                          <w:rFonts w:ascii="ＭＳ ゴシック" w:eastAsia="ＭＳ ゴシック" w:hAnsi="ＭＳ ゴシック"/>
                          <w:sz w:val="22"/>
                        </w:rPr>
                        <w:t>歳</w:t>
                      </w:r>
                      <w:r>
                        <w:rPr>
                          <w:rFonts w:ascii="ＭＳ ゴシック" w:eastAsia="ＭＳ ゴシック" w:hAnsi="ＭＳ ゴシック" w:hint="eastAsia"/>
                          <w:sz w:val="22"/>
                        </w:rPr>
                        <w:t>以上</w:t>
                      </w:r>
                      <w:r>
                        <w:rPr>
                          <w:rFonts w:ascii="ＭＳ ゴシック" w:eastAsia="ＭＳ ゴシック" w:hAnsi="ＭＳ ゴシック"/>
                          <w:sz w:val="22"/>
                        </w:rPr>
                        <w:t>になるとがんや脳梗塞が</w:t>
                      </w:r>
                      <w:r>
                        <w:rPr>
                          <w:rFonts w:ascii="ＭＳ ゴシック" w:eastAsia="ＭＳ ゴシック" w:hAnsi="ＭＳ ゴシック" w:hint="eastAsia"/>
                          <w:sz w:val="22"/>
                        </w:rPr>
                        <w:t>増えています</w:t>
                      </w:r>
                      <w:r>
                        <w:rPr>
                          <w:rFonts w:ascii="ＭＳ ゴシック" w:eastAsia="ＭＳ ゴシック" w:hAnsi="ＭＳ ゴシック"/>
                          <w:sz w:val="22"/>
                        </w:rPr>
                        <w:t>。女性では、</w:t>
                      </w:r>
                      <w:r>
                        <w:rPr>
                          <w:rFonts w:ascii="ＭＳ ゴシック" w:eastAsia="ＭＳ ゴシック" w:hAnsi="ＭＳ ゴシック" w:hint="eastAsia"/>
                          <w:sz w:val="22"/>
                        </w:rPr>
                        <w:t>40</w:t>
                      </w:r>
                      <w:r>
                        <w:rPr>
                          <w:rFonts w:ascii="ＭＳ ゴシック" w:eastAsia="ＭＳ ゴシック" w:hAnsi="ＭＳ ゴシック"/>
                          <w:sz w:val="22"/>
                        </w:rPr>
                        <w:t>・50</w:t>
                      </w:r>
                      <w:r>
                        <w:rPr>
                          <w:rFonts w:ascii="ＭＳ ゴシック" w:eastAsia="ＭＳ ゴシック" w:hAnsi="ＭＳ ゴシック" w:hint="eastAsia"/>
                          <w:sz w:val="22"/>
                        </w:rPr>
                        <w:t>歳代</w:t>
                      </w:r>
                      <w:r>
                        <w:rPr>
                          <w:rFonts w:ascii="ＭＳ ゴシック" w:eastAsia="ＭＳ ゴシック" w:hAnsi="ＭＳ ゴシック"/>
                          <w:sz w:val="22"/>
                        </w:rPr>
                        <w:t>は精神疾患と乳がん</w:t>
                      </w:r>
                      <w:r>
                        <w:rPr>
                          <w:rFonts w:ascii="ＭＳ ゴシック" w:eastAsia="ＭＳ ゴシック" w:hAnsi="ＭＳ ゴシック" w:hint="eastAsia"/>
                          <w:sz w:val="22"/>
                        </w:rPr>
                        <w:t>、60歳代</w:t>
                      </w:r>
                      <w:r>
                        <w:rPr>
                          <w:rFonts w:ascii="ＭＳ ゴシック" w:eastAsia="ＭＳ ゴシック" w:hAnsi="ＭＳ ゴシック"/>
                          <w:sz w:val="22"/>
                        </w:rPr>
                        <w:t>から関節疾患</w:t>
                      </w:r>
                      <w:r>
                        <w:rPr>
                          <w:rFonts w:ascii="ＭＳ ゴシック" w:eastAsia="ＭＳ ゴシック" w:hAnsi="ＭＳ ゴシック" w:hint="eastAsia"/>
                          <w:sz w:val="22"/>
                        </w:rPr>
                        <w:t>・糖尿病や高血圧の</w:t>
                      </w:r>
                      <w:r>
                        <w:rPr>
                          <w:rFonts w:ascii="ＭＳ ゴシック" w:eastAsia="ＭＳ ゴシック" w:hAnsi="ＭＳ ゴシック"/>
                          <w:sz w:val="22"/>
                        </w:rPr>
                        <w:t>医療費が</w:t>
                      </w:r>
                      <w:r>
                        <w:rPr>
                          <w:rFonts w:ascii="ＭＳ ゴシック" w:eastAsia="ＭＳ ゴシック" w:hAnsi="ＭＳ ゴシック" w:hint="eastAsia"/>
                          <w:sz w:val="22"/>
                        </w:rPr>
                        <w:t>増加</w:t>
                      </w:r>
                      <w:r>
                        <w:rPr>
                          <w:rFonts w:ascii="ＭＳ ゴシック" w:eastAsia="ＭＳ ゴシック" w:hAnsi="ＭＳ ゴシック"/>
                          <w:sz w:val="22"/>
                        </w:rPr>
                        <w:t>して</w:t>
                      </w:r>
                      <w:r>
                        <w:rPr>
                          <w:rFonts w:ascii="ＭＳ ゴシック" w:eastAsia="ＭＳ ゴシック" w:hAnsi="ＭＳ ゴシック" w:hint="eastAsia"/>
                          <w:sz w:val="22"/>
                        </w:rPr>
                        <w:t>おり、骨粗しょう症や骨折も増加しています</w:t>
                      </w:r>
                      <w:r>
                        <w:rPr>
                          <w:rFonts w:ascii="ＭＳ ゴシック" w:eastAsia="ＭＳ ゴシック" w:hAnsi="ＭＳ ゴシック"/>
                          <w:sz w:val="22"/>
                        </w:rPr>
                        <w:t>。</w:t>
                      </w:r>
                      <w:r>
                        <w:rPr>
                          <w:rFonts w:ascii="ＭＳ ゴシック" w:eastAsia="ＭＳ ゴシック" w:hAnsi="ＭＳ ゴシック" w:hint="eastAsia"/>
                          <w:sz w:val="22"/>
                        </w:rPr>
                        <w:t>（表4）</w:t>
                      </w:r>
                    </w:p>
                  </w:txbxContent>
                </v:textbox>
                <w10:wrap anchorx="margin"/>
              </v:roundrect>
            </w:pict>
          </mc:Fallback>
        </mc:AlternateContent>
      </w:r>
    </w:p>
    <w:p w14:paraId="20078E0F" w14:textId="77777777" w:rsidR="002E0C29" w:rsidRDefault="002E0C29" w:rsidP="002E0C29">
      <w:pPr>
        <w:rPr>
          <w:rFonts w:ascii="ＭＳ ゴシック" w:eastAsia="ＭＳ ゴシック" w:hAnsi="ＭＳ ゴシック"/>
          <w:sz w:val="20"/>
          <w:szCs w:val="20"/>
        </w:rPr>
      </w:pPr>
    </w:p>
    <w:p w14:paraId="5CE18733" w14:textId="77777777" w:rsidR="002E0C29" w:rsidRDefault="002E0C29" w:rsidP="002E0C29">
      <w:pPr>
        <w:rPr>
          <w:rFonts w:ascii="ＭＳ ゴシック" w:eastAsia="ＭＳ ゴシック" w:hAnsi="ＭＳ ゴシック"/>
          <w:sz w:val="20"/>
          <w:szCs w:val="20"/>
        </w:rPr>
      </w:pPr>
    </w:p>
    <w:p w14:paraId="530CA0BE" w14:textId="77777777" w:rsidR="002E0C29" w:rsidRDefault="002E0C29" w:rsidP="002E0C29">
      <w:pPr>
        <w:rPr>
          <w:rFonts w:ascii="ＭＳ ゴシック" w:eastAsia="ＭＳ ゴシック" w:hAnsi="ＭＳ ゴシック"/>
          <w:sz w:val="20"/>
          <w:szCs w:val="20"/>
        </w:rPr>
      </w:pPr>
    </w:p>
    <w:p w14:paraId="267F8479" w14:textId="77777777" w:rsidR="002E0C29" w:rsidRDefault="002E0C29" w:rsidP="002E0C29">
      <w:pPr>
        <w:rPr>
          <w:rFonts w:ascii="ＭＳ ゴシック" w:eastAsia="ＭＳ ゴシック" w:hAnsi="ＭＳ ゴシック"/>
          <w:sz w:val="20"/>
          <w:szCs w:val="20"/>
        </w:rPr>
      </w:pPr>
    </w:p>
    <w:p w14:paraId="0509DB92" w14:textId="77777777" w:rsidR="002E0C29" w:rsidRDefault="002E0C29" w:rsidP="002E0C29">
      <w:pPr>
        <w:rPr>
          <w:rFonts w:ascii="ＭＳ ゴシック" w:eastAsia="ＭＳ ゴシック" w:hAnsi="ＭＳ ゴシック"/>
          <w:sz w:val="20"/>
          <w:szCs w:val="20"/>
        </w:rPr>
      </w:pPr>
    </w:p>
    <w:p w14:paraId="663919B2" w14:textId="77777777" w:rsidR="002E0C29" w:rsidRDefault="002E0C29" w:rsidP="002E0C29">
      <w:pPr>
        <w:rPr>
          <w:rFonts w:ascii="ＭＳ ゴシック" w:eastAsia="ＭＳ ゴシック" w:hAnsi="ＭＳ ゴシック"/>
          <w:sz w:val="20"/>
          <w:szCs w:val="20"/>
        </w:rPr>
      </w:pPr>
    </w:p>
    <w:p w14:paraId="379BC191" w14:textId="77777777" w:rsidR="002E0C29" w:rsidRDefault="002E0C29" w:rsidP="002E0C29">
      <w:pPr>
        <w:rPr>
          <w:rFonts w:ascii="ＭＳ ゴシック" w:eastAsia="ＭＳ ゴシック" w:hAnsi="ＭＳ ゴシック"/>
          <w:sz w:val="20"/>
          <w:szCs w:val="20"/>
        </w:rPr>
      </w:pPr>
    </w:p>
    <w:p w14:paraId="6D5DB3D6" w14:textId="77777777" w:rsidR="002E0C29" w:rsidRDefault="002E0C29" w:rsidP="002E0C29">
      <w:pPr>
        <w:rPr>
          <w:rFonts w:ascii="ＭＳ ゴシック" w:eastAsia="ＭＳ ゴシック" w:hAnsi="ＭＳ ゴシック"/>
          <w:sz w:val="20"/>
          <w:szCs w:val="20"/>
        </w:rPr>
      </w:pPr>
    </w:p>
    <w:p w14:paraId="3EC9029E" w14:textId="77777777" w:rsidR="002E0C29" w:rsidRDefault="002E0C29" w:rsidP="002E0C29">
      <w:pPr>
        <w:rPr>
          <w:rFonts w:ascii="ＭＳ ゴシック" w:eastAsia="ＭＳ ゴシック" w:hAnsi="ＭＳ ゴシック"/>
          <w:sz w:val="20"/>
          <w:szCs w:val="20"/>
        </w:rPr>
      </w:pPr>
    </w:p>
    <w:p w14:paraId="40763433" w14:textId="77777777" w:rsidR="002E0C29" w:rsidRDefault="002E0C29" w:rsidP="002E0C29">
      <w:pPr>
        <w:rPr>
          <w:rFonts w:ascii="ＭＳ ゴシック" w:eastAsia="ＭＳ ゴシック" w:hAnsi="ＭＳ ゴシック"/>
          <w:sz w:val="20"/>
          <w:szCs w:val="20"/>
        </w:rPr>
      </w:pPr>
    </w:p>
    <w:p w14:paraId="11BD6956" w14:textId="77777777" w:rsidR="002E0C29" w:rsidRPr="006E3C41" w:rsidRDefault="002E0C29" w:rsidP="002E0C29">
      <w:pPr>
        <w:rPr>
          <w:rFonts w:ascii="ＭＳ ゴシック" w:eastAsia="ＭＳ ゴシック" w:hAnsi="ＭＳ ゴシック"/>
          <w:sz w:val="20"/>
          <w:szCs w:val="20"/>
        </w:rPr>
      </w:pPr>
      <w:r>
        <w:rPr>
          <w:noProof/>
        </w:rPr>
        <w:drawing>
          <wp:anchor distT="0" distB="0" distL="114300" distR="114300" simplePos="0" relativeHeight="251735040" behindDoc="1" locked="0" layoutInCell="1" allowOverlap="1" wp14:anchorId="0EB1427F" wp14:editId="4150C1AD">
            <wp:simplePos x="0" y="0"/>
            <wp:positionH relativeFrom="column">
              <wp:posOffset>-62230</wp:posOffset>
            </wp:positionH>
            <wp:positionV relativeFrom="paragraph">
              <wp:posOffset>80645</wp:posOffset>
            </wp:positionV>
            <wp:extent cx="2847975" cy="2228850"/>
            <wp:effectExtent l="0" t="0" r="0" b="0"/>
            <wp:wrapNone/>
            <wp:docPr id="735641335" name="グラフ 735641335">
              <a:extLst xmlns:a="http://schemas.openxmlformats.org/drawingml/2006/main">
                <a:ext uri="{FF2B5EF4-FFF2-40B4-BE49-F238E27FC236}">
                  <a16:creationId xmlns:a16="http://schemas.microsoft.com/office/drawing/2014/main" id="{00000000-0008-0000-0A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4016" behindDoc="1" locked="0" layoutInCell="1" allowOverlap="1" wp14:anchorId="5222E4E2" wp14:editId="1FB3A68B">
            <wp:simplePos x="0" y="0"/>
            <wp:positionH relativeFrom="column">
              <wp:posOffset>2299970</wp:posOffset>
            </wp:positionH>
            <wp:positionV relativeFrom="paragraph">
              <wp:posOffset>137795</wp:posOffset>
            </wp:positionV>
            <wp:extent cx="3676650" cy="2209800"/>
            <wp:effectExtent l="0" t="0" r="0" b="0"/>
            <wp:wrapNone/>
            <wp:docPr id="224" name="グラフ 224">
              <a:extLst xmlns:a="http://schemas.openxmlformats.org/drawingml/2006/main">
                <a:ext uri="{FF2B5EF4-FFF2-40B4-BE49-F238E27FC236}">
                  <a16:creationId xmlns:a16="http://schemas.microsoft.com/office/drawing/2014/main" id="{00000000-0008-0000-0A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6E3C41">
        <w:rPr>
          <w:rFonts w:ascii="ＭＳ ゴシック" w:eastAsia="ＭＳ ゴシック" w:hAnsi="ＭＳ ゴシック" w:hint="eastAsia"/>
          <w:sz w:val="20"/>
          <w:szCs w:val="20"/>
        </w:rPr>
        <w:t>図</w:t>
      </w:r>
      <w:r>
        <w:rPr>
          <w:rFonts w:ascii="ＭＳ ゴシック" w:eastAsia="ＭＳ ゴシック" w:hAnsi="ＭＳ ゴシック" w:hint="eastAsia"/>
          <w:sz w:val="20"/>
          <w:szCs w:val="20"/>
        </w:rPr>
        <w:t>18</w:t>
      </w:r>
      <w:r w:rsidRPr="006E3C41">
        <w:rPr>
          <w:rFonts w:ascii="ＭＳ ゴシック" w:eastAsia="ＭＳ ゴシック" w:hAnsi="ＭＳ ゴシック" w:hint="eastAsia"/>
          <w:sz w:val="20"/>
          <w:szCs w:val="20"/>
        </w:rPr>
        <w:t xml:space="preserve">　総医療費に占める生活習慣病の割合</w:t>
      </w:r>
      <w:r>
        <w:rPr>
          <w:rFonts w:ascii="ＭＳ ゴシック" w:eastAsia="ＭＳ ゴシック" w:hAnsi="ＭＳ ゴシック" w:hint="eastAsia"/>
          <w:sz w:val="20"/>
          <w:szCs w:val="20"/>
        </w:rPr>
        <w:t>（</w:t>
      </w:r>
      <w:r w:rsidRPr="006E3C41">
        <w:rPr>
          <w:rFonts w:ascii="ＭＳ ゴシック" w:eastAsia="ＭＳ ゴシック" w:hAnsi="ＭＳ ゴシック" w:hint="eastAsia"/>
          <w:sz w:val="20"/>
          <w:szCs w:val="20"/>
        </w:rPr>
        <w:t>令和</w:t>
      </w:r>
      <w:r>
        <w:rPr>
          <w:rFonts w:ascii="ＭＳ ゴシック" w:eastAsia="ＭＳ ゴシック" w:hAnsi="ＭＳ ゴシック" w:hint="eastAsia"/>
          <w:sz w:val="20"/>
          <w:szCs w:val="20"/>
        </w:rPr>
        <w:t>4</w:t>
      </w:r>
      <w:r w:rsidRPr="006E3C41">
        <w:rPr>
          <w:rFonts w:ascii="ＭＳ ゴシック" w:eastAsia="ＭＳ ゴシック" w:hAnsi="ＭＳ ゴシック" w:hint="eastAsia"/>
          <w:sz w:val="20"/>
          <w:szCs w:val="20"/>
        </w:rPr>
        <w:t>年度</w:t>
      </w:r>
      <w:bookmarkEnd w:id="0"/>
      <w:r>
        <w:rPr>
          <w:rFonts w:ascii="ＭＳ ゴシック" w:eastAsia="ＭＳ ゴシック" w:hAnsi="ＭＳ ゴシック" w:hint="eastAsia"/>
          <w:sz w:val="20"/>
          <w:szCs w:val="20"/>
        </w:rPr>
        <w:t xml:space="preserve">）　</w:t>
      </w:r>
    </w:p>
    <w:p w14:paraId="2A7ED5CB" w14:textId="7A9B7718" w:rsidR="002E0C29" w:rsidRDefault="002E0C29" w:rsidP="002E0C29">
      <w:pPr>
        <w:tabs>
          <w:tab w:val="left" w:pos="1848"/>
        </w:tabs>
        <w:rPr>
          <w:rFonts w:ascii="ＭＳ ゴシック" w:eastAsia="ＭＳ ゴシック" w:hAnsi="ＭＳ ゴシック"/>
          <w:sz w:val="22"/>
        </w:rPr>
      </w:pPr>
      <w:r>
        <w:rPr>
          <w:noProof/>
        </w:rPr>
        <mc:AlternateContent>
          <mc:Choice Requires="wps">
            <w:drawing>
              <wp:anchor distT="0" distB="0" distL="114300" distR="114300" simplePos="0" relativeHeight="251753472" behindDoc="0" locked="0" layoutInCell="1" allowOverlap="1" wp14:anchorId="10A61A8B" wp14:editId="39472D23">
                <wp:simplePos x="0" y="0"/>
                <wp:positionH relativeFrom="column">
                  <wp:posOffset>1731645</wp:posOffset>
                </wp:positionH>
                <wp:positionV relativeFrom="paragraph">
                  <wp:posOffset>99695</wp:posOffset>
                </wp:positionV>
                <wp:extent cx="2249805" cy="55245"/>
                <wp:effectExtent l="0" t="0" r="36195" b="20955"/>
                <wp:wrapNone/>
                <wp:docPr id="95" name="直線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49805" cy="55245"/>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58441F" id="直線コネクタ 95" o:spid="_x0000_s1026" style="position:absolute;left:0;text-align:lef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7.85pt" to="313.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" strokecolor="#a5a5a5 [3206]" strokeweight=".5pt">
                <v:stroke joinstyle="miter"/>
                <o:lock v:ext="edit" shapetype="f"/>
              </v:lin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251752448" behindDoc="0" locked="0" layoutInCell="1" allowOverlap="1" wp14:anchorId="4F54F5DA" wp14:editId="7082D0E7">
                <wp:simplePos x="0" y="0"/>
                <wp:positionH relativeFrom="column">
                  <wp:posOffset>570865</wp:posOffset>
                </wp:positionH>
                <wp:positionV relativeFrom="paragraph">
                  <wp:posOffset>143510</wp:posOffset>
                </wp:positionV>
                <wp:extent cx="1718945" cy="1671320"/>
                <wp:effectExtent l="0" t="0" r="61595" b="0"/>
                <wp:wrapNone/>
                <wp:docPr id="94" name="フリーフォーム: 図形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8075054">
                          <a:off x="0" y="0"/>
                          <a:ext cx="1718945" cy="1671320"/>
                        </a:xfrm>
                        <a:custGeom>
                          <a:avLst/>
                          <a:gdLst>
                            <a:gd name="T0" fmla="*/ 89057 w 1817370"/>
                            <a:gd name="T1" fmla="*/ 1268803 h 1772382"/>
                            <a:gd name="T2" fmla="*/ 204699 w 1817370"/>
                            <a:gd name="T3" fmla="*/ 325861 h 1772382"/>
                            <a:gd name="T4" fmla="*/ 1094025 w 1817370"/>
                            <a:gd name="T5" fmla="*/ 18629 h 1772382"/>
                            <a:gd name="T6" fmla="*/ 908685 w 1817370"/>
                            <a:gd name="T7" fmla="*/ 886191 h 1772382"/>
                            <a:gd name="T8" fmla="*/ 89057 w 1817370"/>
                            <a:gd name="T9" fmla="*/ 1268803 h 177238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17370" h="1772382">
                              <a:moveTo>
                                <a:pt x="89057" y="1268803"/>
                              </a:moveTo>
                              <a:cubicBezTo>
                                <a:pt x="-62912" y="959174"/>
                                <a:pt x="-17858" y="591804"/>
                                <a:pt x="204699" y="325861"/>
                              </a:cubicBezTo>
                              <a:cubicBezTo>
                                <a:pt x="419129" y="69629"/>
                                <a:pt x="762022" y="-48829"/>
                                <a:pt x="1094025" y="18629"/>
                              </a:cubicBezTo>
                              <a:lnTo>
                                <a:pt x="908685" y="886191"/>
                              </a:lnTo>
                              <a:lnTo>
                                <a:pt x="89057" y="1268803"/>
                              </a:lnTo>
                              <a:close/>
                            </a:path>
                          </a:pathLst>
                        </a:custGeom>
                        <a:noFill/>
                        <a:ln w="317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13BF3B" id="フリーフォーム: 図形 94" o:spid="_x0000_s1026" style="position:absolute;left:0;text-align:left;margin-left:44.95pt;margin-top:11.3pt;width:135.35pt;height:131.6pt;rotation:8820112fd;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817370,177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" path="m89057,1268803c-62912,959174,-17858,591804,204699,325861,419129,69629,762022,-48829,1094025,18629l908685,886191,89057,1268803xe" filled="f" strokecolor="#c00000" strokeweight="2.5pt">
                <v:stroke joinstyle="miter"/>
                <v:path arrowok="t" o:connecttype="custom" o:connectlocs="84234,1196455;193613,307280;1034775,17567;859473,835660;84234,1196455" o:connectangles="0,0,0,0,0"/>
              </v:shape>
            </w:pict>
          </mc:Fallback>
        </mc:AlternateContent>
      </w:r>
      <w:r>
        <w:rPr>
          <w:rFonts w:ascii="ＭＳ ゴシック" w:eastAsia="ＭＳ ゴシック" w:hAnsi="ＭＳ ゴシック"/>
          <w:sz w:val="22"/>
        </w:rPr>
        <w:tab/>
      </w:r>
    </w:p>
    <w:p w14:paraId="5EDCA682" w14:textId="77777777" w:rsidR="002E0C29" w:rsidRDefault="002E0C29" w:rsidP="002E0C29">
      <w:pPr>
        <w:rPr>
          <w:rFonts w:ascii="ＭＳ ゴシック" w:eastAsia="ＭＳ ゴシック" w:hAnsi="ＭＳ ゴシック"/>
          <w:sz w:val="22"/>
        </w:rPr>
      </w:pPr>
    </w:p>
    <w:p w14:paraId="51ECBA4B" w14:textId="77777777" w:rsidR="002E0C29" w:rsidRDefault="002E0C29" w:rsidP="002E0C29">
      <w:pPr>
        <w:rPr>
          <w:rFonts w:ascii="ＭＳ ゴシック" w:eastAsia="ＭＳ ゴシック" w:hAnsi="ＭＳ ゴシック"/>
          <w:sz w:val="22"/>
        </w:rPr>
      </w:pPr>
    </w:p>
    <w:p w14:paraId="01B3ACC3" w14:textId="77777777" w:rsidR="002E0C29" w:rsidRDefault="002E0C29" w:rsidP="002E0C29">
      <w:pPr>
        <w:rPr>
          <w:rFonts w:ascii="ＭＳ ゴシック" w:eastAsia="ＭＳ ゴシック" w:hAnsi="ＭＳ ゴシック"/>
          <w:sz w:val="22"/>
        </w:rPr>
      </w:pPr>
    </w:p>
    <w:p w14:paraId="64F75C53" w14:textId="77777777" w:rsidR="002E0C29" w:rsidRDefault="002E0C29" w:rsidP="002E0C29">
      <w:pPr>
        <w:rPr>
          <w:rFonts w:ascii="ＭＳ ゴシック" w:eastAsia="ＭＳ ゴシック" w:hAnsi="ＭＳ ゴシック"/>
          <w:sz w:val="22"/>
        </w:rPr>
      </w:pPr>
    </w:p>
    <w:p w14:paraId="009DD1CC" w14:textId="77777777" w:rsidR="002E0C29" w:rsidRDefault="002E0C29" w:rsidP="002E0C29">
      <w:pPr>
        <w:rPr>
          <w:rFonts w:ascii="ＭＳ ゴシック" w:eastAsia="ＭＳ ゴシック" w:hAnsi="ＭＳ ゴシック"/>
          <w:sz w:val="22"/>
        </w:rPr>
      </w:pPr>
    </w:p>
    <w:p w14:paraId="418629F8" w14:textId="77777777" w:rsidR="002E0C29" w:rsidRDefault="002E0C29" w:rsidP="002E0C29">
      <w:pPr>
        <w:rPr>
          <w:rFonts w:ascii="ＭＳ ゴシック" w:eastAsia="ＭＳ ゴシック" w:hAnsi="ＭＳ ゴシック"/>
          <w:sz w:val="22"/>
        </w:rPr>
      </w:pPr>
    </w:p>
    <w:p w14:paraId="5304E509" w14:textId="7F4E3014" w:rsidR="002E0C29" w:rsidRDefault="002E0C29" w:rsidP="002E0C29">
      <w:pPr>
        <w:tabs>
          <w:tab w:val="left" w:pos="1572"/>
        </w:tabs>
        <w:rPr>
          <w:rFonts w:ascii="ＭＳ ゴシック" w:eastAsia="ＭＳ ゴシック" w:hAnsi="ＭＳ ゴシック"/>
          <w:sz w:val="22"/>
        </w:rPr>
      </w:pPr>
      <w:r>
        <w:rPr>
          <w:noProof/>
        </w:rPr>
        <mc:AlternateContent>
          <mc:Choice Requires="wps">
            <w:drawing>
              <wp:anchor distT="0" distB="0" distL="114300" distR="114300" simplePos="0" relativeHeight="251754496" behindDoc="0" locked="0" layoutInCell="1" allowOverlap="1" wp14:anchorId="09687E3F" wp14:editId="5DF0F0AE">
                <wp:simplePos x="0" y="0"/>
                <wp:positionH relativeFrom="column">
                  <wp:posOffset>1887855</wp:posOffset>
                </wp:positionH>
                <wp:positionV relativeFrom="paragraph">
                  <wp:posOffset>85725</wp:posOffset>
                </wp:positionV>
                <wp:extent cx="2141220" cy="119380"/>
                <wp:effectExtent l="0" t="0" r="30480" b="33020"/>
                <wp:wrapNone/>
                <wp:docPr id="93" name="直線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1220" cy="11938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3D04389" id="直線コネクタ 93"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65pt,6.75pt" to="317.2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" strokecolor="#a5a5a5 [3206]" strokeweight=".5pt">
                <v:stroke joinstyle="miter"/>
                <o:lock v:ext="edit" shapetype="f"/>
              </v:line>
            </w:pict>
          </mc:Fallback>
        </mc:AlternateContent>
      </w:r>
      <w:r>
        <w:rPr>
          <w:rFonts w:ascii="ＭＳ ゴシック" w:eastAsia="ＭＳ ゴシック" w:hAnsi="ＭＳ ゴシック"/>
          <w:sz w:val="22"/>
        </w:rPr>
        <w:tab/>
      </w:r>
    </w:p>
    <w:p w14:paraId="7DD37CAE" w14:textId="77777777" w:rsidR="002E0C29" w:rsidRDefault="002E0C29" w:rsidP="002E0C29">
      <w:pPr>
        <w:rPr>
          <w:rFonts w:ascii="ＭＳ ゴシック" w:eastAsia="ＭＳ ゴシック" w:hAnsi="ＭＳ ゴシック"/>
          <w:sz w:val="20"/>
          <w:szCs w:val="20"/>
        </w:rPr>
      </w:pPr>
    </w:p>
    <w:p w14:paraId="35632D6D" w14:textId="77777777" w:rsidR="002E0C29" w:rsidRPr="00C03DFC" w:rsidRDefault="002E0C29" w:rsidP="002E0C29">
      <w:pPr>
        <w:rPr>
          <w:rFonts w:ascii="ＭＳ ゴシック" w:eastAsia="ＭＳ ゴシック" w:hAnsi="ＭＳ ゴシック"/>
          <w:sz w:val="22"/>
        </w:rPr>
      </w:pPr>
      <w:r>
        <w:rPr>
          <w:rFonts w:ascii="ＭＳ ゴシック" w:eastAsia="ＭＳ ゴシック" w:hAnsi="ＭＳ ゴシック" w:hint="eastAsia"/>
          <w:noProof/>
          <w:sz w:val="20"/>
          <w:szCs w:val="20"/>
        </w:rPr>
        <w:drawing>
          <wp:anchor distT="0" distB="0" distL="114300" distR="114300" simplePos="0" relativeHeight="251732992" behindDoc="1" locked="0" layoutInCell="1" allowOverlap="1" wp14:anchorId="4A08E050" wp14:editId="51923148">
            <wp:simplePos x="0" y="0"/>
            <wp:positionH relativeFrom="margin">
              <wp:posOffset>413385</wp:posOffset>
            </wp:positionH>
            <wp:positionV relativeFrom="paragraph">
              <wp:posOffset>-24342</wp:posOffset>
            </wp:positionV>
            <wp:extent cx="2533650" cy="2181225"/>
            <wp:effectExtent l="0" t="0" r="0" b="0"/>
            <wp:wrapNone/>
            <wp:docPr id="246" name="グラフ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6E3C41">
        <w:rPr>
          <w:rFonts w:ascii="ＭＳ ゴシック" w:eastAsia="ＭＳ ゴシック" w:hAnsi="ＭＳ ゴシック" w:hint="eastAsia"/>
          <w:sz w:val="20"/>
          <w:szCs w:val="20"/>
        </w:rPr>
        <w:t>図</w:t>
      </w:r>
      <w:r>
        <w:rPr>
          <w:rFonts w:ascii="ＭＳ ゴシック" w:eastAsia="ＭＳ ゴシック" w:hAnsi="ＭＳ ゴシック" w:hint="eastAsia"/>
          <w:sz w:val="20"/>
          <w:szCs w:val="20"/>
        </w:rPr>
        <w:t>19</w:t>
      </w:r>
      <w:r w:rsidRPr="006E3C41">
        <w:rPr>
          <w:rFonts w:ascii="ＭＳ ゴシック" w:eastAsia="ＭＳ ゴシック" w:hAnsi="ＭＳ ゴシック" w:hint="eastAsia"/>
          <w:sz w:val="20"/>
          <w:szCs w:val="20"/>
        </w:rPr>
        <w:t xml:space="preserve">　総医療費に占める生活習慣病の割合</w:t>
      </w:r>
      <w:r>
        <w:rPr>
          <w:rFonts w:ascii="ＭＳ ゴシック" w:eastAsia="ＭＳ ゴシック" w:hAnsi="ＭＳ ゴシック" w:hint="eastAsia"/>
          <w:sz w:val="20"/>
          <w:szCs w:val="20"/>
        </w:rPr>
        <w:t>（入院）（</w:t>
      </w:r>
      <w:r w:rsidRPr="006E3C41">
        <w:rPr>
          <w:rFonts w:ascii="ＭＳ ゴシック" w:eastAsia="ＭＳ ゴシック" w:hAnsi="ＭＳ ゴシック" w:hint="eastAsia"/>
          <w:sz w:val="20"/>
          <w:szCs w:val="20"/>
        </w:rPr>
        <w:t>令和</w:t>
      </w:r>
      <w:r>
        <w:rPr>
          <w:rFonts w:ascii="ＭＳ ゴシック" w:eastAsia="ＭＳ ゴシック" w:hAnsi="ＭＳ ゴシック" w:hint="eastAsia"/>
          <w:sz w:val="20"/>
          <w:szCs w:val="20"/>
        </w:rPr>
        <w:t>4</w:t>
      </w:r>
      <w:r w:rsidRPr="006E3C41">
        <w:rPr>
          <w:rFonts w:ascii="ＭＳ ゴシック" w:eastAsia="ＭＳ ゴシック" w:hAnsi="ＭＳ ゴシック" w:hint="eastAsia"/>
          <w:sz w:val="20"/>
          <w:szCs w:val="20"/>
        </w:rPr>
        <w:t>年度</w:t>
      </w:r>
      <w:r>
        <w:rPr>
          <w:rFonts w:ascii="ＭＳ ゴシック" w:eastAsia="ＭＳ ゴシック" w:hAnsi="ＭＳ ゴシック" w:hint="eastAsia"/>
          <w:sz w:val="20"/>
          <w:szCs w:val="20"/>
        </w:rPr>
        <w:t>）</w:t>
      </w:r>
    </w:p>
    <w:p w14:paraId="38D27F25" w14:textId="5F0A427F" w:rsidR="002E0C29" w:rsidRPr="00C03DFC" w:rsidRDefault="002E0C29" w:rsidP="002E0C29">
      <w:pPr>
        <w:rPr>
          <w:rFonts w:ascii="ＭＳ ゴシック" w:eastAsia="ＭＳ ゴシック" w:hAnsi="ＭＳ ゴシック"/>
          <w:sz w:val="22"/>
        </w:rPr>
      </w:pPr>
      <w:r>
        <w:rPr>
          <w:rFonts w:ascii="ＭＳ ゴシック" w:eastAsia="ＭＳ ゴシック" w:hAnsi="ＭＳ ゴシック"/>
          <w:noProof/>
          <w:sz w:val="22"/>
        </w:rPr>
        <w:drawing>
          <wp:anchor distT="0" distB="0" distL="114300" distR="114300" simplePos="0" relativeHeight="251731968" behindDoc="1" locked="0" layoutInCell="1" allowOverlap="1" wp14:anchorId="70797749" wp14:editId="7EE22D71">
            <wp:simplePos x="0" y="0"/>
            <wp:positionH relativeFrom="margin">
              <wp:posOffset>3042920</wp:posOffset>
            </wp:positionH>
            <wp:positionV relativeFrom="paragraph">
              <wp:posOffset>33020</wp:posOffset>
            </wp:positionV>
            <wp:extent cx="3028950" cy="1924050"/>
            <wp:effectExtent l="0" t="0" r="0" b="0"/>
            <wp:wrapNone/>
            <wp:docPr id="245" name="グラフ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1664" behindDoc="0" locked="0" layoutInCell="1" allowOverlap="1" wp14:anchorId="08BFE665" wp14:editId="57868788">
                <wp:simplePos x="0" y="0"/>
                <wp:positionH relativeFrom="column">
                  <wp:posOffset>607060</wp:posOffset>
                </wp:positionH>
                <wp:positionV relativeFrom="paragraph">
                  <wp:posOffset>114300</wp:posOffset>
                </wp:positionV>
                <wp:extent cx="1744345" cy="1694180"/>
                <wp:effectExtent l="0" t="0" r="27305" b="0"/>
                <wp:wrapNone/>
                <wp:docPr id="92" name="部分円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9183567">
                          <a:off x="0" y="0"/>
                          <a:ext cx="1744345" cy="1694180"/>
                        </a:xfrm>
                        <a:prstGeom prst="pie">
                          <a:avLst>
                            <a:gd name="adj1" fmla="val 8714490"/>
                            <a:gd name="adj2" fmla="val 15311491"/>
                          </a:avLst>
                        </a:prstGeom>
                        <a:noFill/>
                        <a:ln w="31750" cap="flat" cmpd="sng" algn="ctr">
                          <a:solidFill>
                            <a:srgbClr val="C00000"/>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EF87AC" id="部分円 92" o:spid="_x0000_s1026" style="position:absolute;left:0;text-align:left;margin-left:47.8pt;margin-top:9pt;width:137.35pt;height:133.4pt;rotation:10030904fd;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44345,169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" path="m162526,1339545c-7005,1109095,-46734,811601,56653,546770,157223,289154,380507,95135,655265,26615l872173,847090,162526,1339545xe" filled="f" strokecolor="#c00000" strokeweight="2.5pt">
                <v:stroke joinstyle="miter"/>
                <v:path arrowok="t" o:connecttype="custom" o:connectlocs="162526,1339545;56653,546770;655265,26615;872173,847090;162526,1339545" o:connectangles="0,0,0,0,0"/>
              </v:shape>
            </w:pict>
          </mc:Fallback>
        </mc:AlternateContent>
      </w:r>
      <w:r>
        <w:rPr>
          <w:noProof/>
        </w:rPr>
        <mc:AlternateContent>
          <mc:Choice Requires="wps">
            <w:drawing>
              <wp:anchor distT="0" distB="0" distL="114300" distR="114300" simplePos="0" relativeHeight="251749376" behindDoc="0" locked="0" layoutInCell="1" allowOverlap="1" wp14:anchorId="44F66A50" wp14:editId="63DEE515">
                <wp:simplePos x="0" y="0"/>
                <wp:positionH relativeFrom="column">
                  <wp:posOffset>1878330</wp:posOffset>
                </wp:positionH>
                <wp:positionV relativeFrom="paragraph">
                  <wp:posOffset>66675</wp:posOffset>
                </wp:positionV>
                <wp:extent cx="2226945" cy="109220"/>
                <wp:effectExtent l="0" t="0" r="20955" b="24130"/>
                <wp:wrapNone/>
                <wp:docPr id="91" name="直線コネクタ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26945" cy="109220"/>
                        </a:xfrm>
                        <a:prstGeom prst="line">
                          <a:avLst/>
                        </a:prstGeom>
                        <a:noFill/>
                        <a:ln w="6350" cap="flat" cmpd="sng" algn="ctr">
                          <a:solidFill>
                            <a:srgbClr val="A5A5A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7CDCD5" id="直線コネクタ 91" o:spid="_x0000_s1026" style="position:absolute;left:0;text-align:lef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9pt,5.25pt" to="323.2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" strokecolor="#a5a5a5" strokeweight=".5pt">
                <v:stroke joinstyle="miter"/>
                <o:lock v:ext="edit" shapetype="f"/>
              </v:line>
            </w:pict>
          </mc:Fallback>
        </mc:AlternateContent>
      </w:r>
    </w:p>
    <w:p w14:paraId="7E649264" w14:textId="77777777" w:rsidR="002E0C29" w:rsidRPr="002D20BD" w:rsidRDefault="002E0C29" w:rsidP="002E0C29">
      <w:pPr>
        <w:rPr>
          <w:rFonts w:ascii="ＭＳ ゴシック" w:eastAsia="ＭＳ ゴシック" w:hAnsi="ＭＳ ゴシック"/>
          <w:sz w:val="22"/>
        </w:rPr>
      </w:pPr>
    </w:p>
    <w:p w14:paraId="7351125E" w14:textId="77777777" w:rsidR="002E0C29" w:rsidRPr="00C03DFC" w:rsidRDefault="002E0C29" w:rsidP="002E0C29">
      <w:pPr>
        <w:rPr>
          <w:rFonts w:ascii="ＭＳ ゴシック" w:eastAsia="ＭＳ ゴシック" w:hAnsi="ＭＳ ゴシック"/>
          <w:sz w:val="22"/>
        </w:rPr>
      </w:pPr>
    </w:p>
    <w:p w14:paraId="083A8CB9" w14:textId="77777777" w:rsidR="002E0C29" w:rsidRPr="00C03DFC" w:rsidRDefault="002E0C29" w:rsidP="002E0C29">
      <w:pPr>
        <w:rPr>
          <w:rFonts w:ascii="ＭＳ ゴシック" w:eastAsia="ＭＳ ゴシック" w:hAnsi="ＭＳ ゴシック"/>
          <w:sz w:val="22"/>
        </w:rPr>
      </w:pPr>
    </w:p>
    <w:p w14:paraId="49355053" w14:textId="77777777" w:rsidR="002E0C29" w:rsidRPr="00C03DFC" w:rsidRDefault="002E0C29" w:rsidP="002E0C29">
      <w:pPr>
        <w:rPr>
          <w:rFonts w:ascii="ＭＳ ゴシック" w:eastAsia="ＭＳ ゴシック" w:hAnsi="ＭＳ ゴシック"/>
          <w:sz w:val="22"/>
        </w:rPr>
      </w:pPr>
    </w:p>
    <w:p w14:paraId="1D57660F" w14:textId="77777777" w:rsidR="002E0C29" w:rsidRPr="00C03DFC" w:rsidRDefault="002E0C29" w:rsidP="002E0C29">
      <w:pPr>
        <w:rPr>
          <w:rFonts w:ascii="ＭＳ ゴシック" w:eastAsia="ＭＳ ゴシック" w:hAnsi="ＭＳ ゴシック"/>
          <w:sz w:val="22"/>
        </w:rPr>
      </w:pPr>
    </w:p>
    <w:p w14:paraId="3CF30220" w14:textId="5B970504" w:rsidR="002E0C29" w:rsidRDefault="002E0C29" w:rsidP="002E0C29">
      <w:pPr>
        <w:rPr>
          <w:rFonts w:ascii="ＭＳ ゴシック" w:eastAsia="ＭＳ ゴシック" w:hAnsi="ＭＳ ゴシック"/>
          <w:sz w:val="22"/>
        </w:rPr>
      </w:pPr>
      <w:r>
        <w:rPr>
          <w:noProof/>
        </w:rPr>
        <mc:AlternateContent>
          <mc:Choice Requires="wps">
            <w:drawing>
              <wp:anchor distT="0" distB="0" distL="114300" distR="114300" simplePos="0" relativeHeight="251750400" behindDoc="0" locked="0" layoutInCell="1" allowOverlap="1" wp14:anchorId="3C594CB0" wp14:editId="36685524">
                <wp:simplePos x="0" y="0"/>
                <wp:positionH relativeFrom="column">
                  <wp:posOffset>2034540</wp:posOffset>
                </wp:positionH>
                <wp:positionV relativeFrom="paragraph">
                  <wp:posOffset>209550</wp:posOffset>
                </wp:positionV>
                <wp:extent cx="1913255" cy="194945"/>
                <wp:effectExtent l="0" t="0" r="29845" b="33655"/>
                <wp:wrapNone/>
                <wp:docPr id="90" name="直線コネクタ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3255" cy="194945"/>
                        </a:xfrm>
                        <a:prstGeom prst="line">
                          <a:avLst/>
                        </a:prstGeom>
                        <a:noFill/>
                        <a:ln w="6350" cap="flat" cmpd="sng" algn="ctr">
                          <a:solidFill>
                            <a:srgbClr val="A5A5A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06FC494" id="直線コネクタ 90" o:spid="_x0000_s1026" style="position:absolute;left:0;text-align:lef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2pt,16.5pt" to="310.8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" strokecolor="#a5a5a5" strokeweight=".5pt">
                <v:stroke joinstyle="miter"/>
                <o:lock v:ext="edit" shapetype="f"/>
              </v:line>
            </w:pict>
          </mc:Fallback>
        </mc:AlternateContent>
      </w:r>
    </w:p>
    <w:p w14:paraId="51A553B3" w14:textId="77777777" w:rsidR="002E0C29" w:rsidRDefault="002E0C29" w:rsidP="002E0C29">
      <w:pPr>
        <w:rPr>
          <w:rFonts w:ascii="ＭＳ ゴシック" w:eastAsia="ＭＳ ゴシック" w:hAnsi="ＭＳ ゴシック"/>
          <w:sz w:val="22"/>
        </w:rPr>
      </w:pPr>
    </w:p>
    <w:p w14:paraId="4E88DE35" w14:textId="77777777" w:rsidR="002E0C29" w:rsidRDefault="002E0C29" w:rsidP="002E0C29">
      <w:pPr>
        <w:spacing w:line="240" w:lineRule="exact"/>
        <w:rPr>
          <w:rFonts w:ascii="ＭＳ ゴシック" w:eastAsia="ＭＳ ゴシック" w:hAnsi="ＭＳ ゴシック"/>
          <w:sz w:val="22"/>
        </w:rPr>
      </w:pPr>
      <w:r>
        <w:rPr>
          <w:noProof/>
        </w:rPr>
        <w:drawing>
          <wp:anchor distT="0" distB="0" distL="114300" distR="114300" simplePos="0" relativeHeight="251730944" behindDoc="1" locked="0" layoutInCell="1" allowOverlap="1" wp14:anchorId="45F6470E" wp14:editId="1410B96F">
            <wp:simplePos x="0" y="0"/>
            <wp:positionH relativeFrom="column">
              <wp:posOffset>2700020</wp:posOffset>
            </wp:positionH>
            <wp:positionV relativeFrom="paragraph">
              <wp:posOffset>137795</wp:posOffset>
            </wp:positionV>
            <wp:extent cx="2933700" cy="2809875"/>
            <wp:effectExtent l="0" t="0" r="0" b="0"/>
            <wp:wrapNone/>
            <wp:docPr id="228" name="グラフ 228">
              <a:extLst xmlns:a="http://schemas.openxmlformats.org/drawingml/2006/main">
                <a:ext uri="{FF2B5EF4-FFF2-40B4-BE49-F238E27FC236}">
                  <a16:creationId xmlns:a16="http://schemas.microsoft.com/office/drawing/2014/main" id="{00000000-0008-0000-08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9920" behindDoc="1" locked="0" layoutInCell="1" allowOverlap="1" wp14:anchorId="60A68687" wp14:editId="6F83D383">
            <wp:simplePos x="0" y="0"/>
            <wp:positionH relativeFrom="column">
              <wp:posOffset>394970</wp:posOffset>
            </wp:positionH>
            <wp:positionV relativeFrom="paragraph">
              <wp:posOffset>128270</wp:posOffset>
            </wp:positionV>
            <wp:extent cx="2609850" cy="2190750"/>
            <wp:effectExtent l="0" t="0" r="0" b="0"/>
            <wp:wrapNone/>
            <wp:docPr id="227" name="グラフ 227">
              <a:extLst xmlns:a="http://schemas.openxmlformats.org/drawingml/2006/main">
                <a:ext uri="{FF2B5EF4-FFF2-40B4-BE49-F238E27FC236}">
                  <a16:creationId xmlns:a16="http://schemas.microsoft.com/office/drawing/2014/main" id="{00000000-0008-0000-08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73C16B78" w14:textId="77777777" w:rsidR="002E0C29" w:rsidRPr="00C03DFC" w:rsidRDefault="002E0C29" w:rsidP="002E0C29">
      <w:pPr>
        <w:rPr>
          <w:rFonts w:ascii="ＭＳ ゴシック" w:eastAsia="ＭＳ ゴシック" w:hAnsi="ＭＳ ゴシック"/>
          <w:sz w:val="22"/>
        </w:rPr>
      </w:pPr>
      <w:r w:rsidRPr="006E3C41">
        <w:rPr>
          <w:rFonts w:ascii="ＭＳ ゴシック" w:eastAsia="ＭＳ ゴシック" w:hAnsi="ＭＳ ゴシック" w:hint="eastAsia"/>
          <w:sz w:val="20"/>
          <w:szCs w:val="20"/>
        </w:rPr>
        <w:t>図</w:t>
      </w:r>
      <w:r>
        <w:rPr>
          <w:rFonts w:ascii="ＭＳ ゴシック" w:eastAsia="ＭＳ ゴシック" w:hAnsi="ＭＳ ゴシック" w:hint="eastAsia"/>
          <w:sz w:val="20"/>
          <w:szCs w:val="20"/>
        </w:rPr>
        <w:t>20</w:t>
      </w:r>
      <w:r w:rsidRPr="006E3C41">
        <w:rPr>
          <w:rFonts w:ascii="ＭＳ ゴシック" w:eastAsia="ＭＳ ゴシック" w:hAnsi="ＭＳ ゴシック" w:hint="eastAsia"/>
          <w:sz w:val="20"/>
          <w:szCs w:val="20"/>
        </w:rPr>
        <w:t xml:space="preserve">　総医療費に占める生活習慣病の割合</w:t>
      </w:r>
      <w:r>
        <w:rPr>
          <w:rFonts w:ascii="ＭＳ ゴシック" w:eastAsia="ＭＳ ゴシック" w:hAnsi="ＭＳ ゴシック" w:hint="eastAsia"/>
          <w:sz w:val="20"/>
          <w:szCs w:val="20"/>
        </w:rPr>
        <w:t>（外来）（</w:t>
      </w:r>
      <w:r w:rsidRPr="006E3C41">
        <w:rPr>
          <w:rFonts w:ascii="ＭＳ ゴシック" w:eastAsia="ＭＳ ゴシック" w:hAnsi="ＭＳ ゴシック" w:hint="eastAsia"/>
          <w:sz w:val="20"/>
          <w:szCs w:val="20"/>
        </w:rPr>
        <w:t>令和</w:t>
      </w:r>
      <w:r>
        <w:rPr>
          <w:rFonts w:ascii="ＭＳ ゴシック" w:eastAsia="ＭＳ ゴシック" w:hAnsi="ＭＳ ゴシック" w:hint="eastAsia"/>
          <w:sz w:val="20"/>
          <w:szCs w:val="20"/>
        </w:rPr>
        <w:t>4</w:t>
      </w:r>
      <w:r w:rsidRPr="006E3C41">
        <w:rPr>
          <w:rFonts w:ascii="ＭＳ ゴシック" w:eastAsia="ＭＳ ゴシック" w:hAnsi="ＭＳ ゴシック" w:hint="eastAsia"/>
          <w:sz w:val="20"/>
          <w:szCs w:val="20"/>
        </w:rPr>
        <w:t>年度</w:t>
      </w:r>
      <w:r>
        <w:rPr>
          <w:rFonts w:ascii="ＭＳ ゴシック" w:eastAsia="ＭＳ ゴシック" w:hAnsi="ＭＳ ゴシック" w:hint="eastAsia"/>
          <w:sz w:val="20"/>
          <w:szCs w:val="20"/>
        </w:rPr>
        <w:t>）</w:t>
      </w:r>
    </w:p>
    <w:p w14:paraId="5E44E117" w14:textId="54D9DC09" w:rsidR="002E0C29" w:rsidRPr="00C03DFC" w:rsidRDefault="002E0C29" w:rsidP="002E0C29">
      <w:pPr>
        <w:rPr>
          <w:rFonts w:ascii="ＭＳ ゴシック" w:eastAsia="ＭＳ ゴシック" w:hAnsi="ＭＳ ゴシック"/>
          <w:sz w:val="22"/>
        </w:rPr>
      </w:pPr>
      <w:r>
        <w:rPr>
          <w:noProof/>
        </w:rPr>
        <mc:AlternateContent>
          <mc:Choice Requires="wps">
            <w:drawing>
              <wp:anchor distT="0" distB="0" distL="114300" distR="114300" simplePos="0" relativeHeight="251762688" behindDoc="0" locked="0" layoutInCell="1" allowOverlap="1" wp14:anchorId="48DFDCAB" wp14:editId="6333CA04">
                <wp:simplePos x="0" y="0"/>
                <wp:positionH relativeFrom="column">
                  <wp:posOffset>639445</wp:posOffset>
                </wp:positionH>
                <wp:positionV relativeFrom="paragraph">
                  <wp:posOffset>98425</wp:posOffset>
                </wp:positionV>
                <wp:extent cx="1724025" cy="1694180"/>
                <wp:effectExtent l="0" t="0" r="24447" b="0"/>
                <wp:wrapNone/>
                <wp:docPr id="89" name="部分円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232423">
                          <a:off x="0" y="0"/>
                          <a:ext cx="1724025" cy="1694180"/>
                        </a:xfrm>
                        <a:prstGeom prst="pie">
                          <a:avLst>
                            <a:gd name="adj1" fmla="val 20665602"/>
                            <a:gd name="adj2" fmla="val 7066491"/>
                          </a:avLst>
                        </a:prstGeom>
                        <a:noFill/>
                        <a:ln w="31750" cap="flat" cmpd="sng" algn="ctr">
                          <a:solidFill>
                            <a:srgbClr val="C00000"/>
                          </a:solidFill>
                          <a:prstDash val="solid"/>
                          <a:miter lim="800000"/>
                        </a:ln>
                        <a:effectLst/>
                      </wps:spPr>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FF1C72" id="部分円 89" o:spid="_x0000_s1026" style="position:absolute;left:0;text-align:left;margin-left:50.35pt;margin-top:7.75pt;width:135.75pt;height:133.4pt;rotation:-3678292fd;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4025,169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" path="m1691317,615961v95015,329216,-20873,682277,-293736,894886c1131770,1717961,767060,1752619,465790,1599392l862013,847090,1691317,615961xe" filled="f" strokecolor="#c00000" strokeweight="2.5pt">
                <v:stroke joinstyle="miter"/>
                <v:path arrowok="t" o:connecttype="custom" o:connectlocs="1691317,615961;1397581,1510847;465790,1599392;862013,847090;1691317,615961" o:connectangles="0,0,0,0,0"/>
              </v:shap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251756544" behindDoc="0" locked="0" layoutInCell="1" allowOverlap="1" wp14:anchorId="4F217911" wp14:editId="4DE7E1AD">
                <wp:simplePos x="0" y="0"/>
                <wp:positionH relativeFrom="column">
                  <wp:posOffset>1788795</wp:posOffset>
                </wp:positionH>
                <wp:positionV relativeFrom="paragraph">
                  <wp:posOffset>61595</wp:posOffset>
                </wp:positionV>
                <wp:extent cx="2335530" cy="57150"/>
                <wp:effectExtent l="0" t="0" r="26670" b="19050"/>
                <wp:wrapNone/>
                <wp:docPr id="88" name="直線コネクタ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35530" cy="57150"/>
                        </a:xfrm>
                        <a:prstGeom prst="line">
                          <a:avLst/>
                        </a:prstGeom>
                        <a:noFill/>
                        <a:ln w="6350" cap="flat" cmpd="sng" algn="ctr">
                          <a:solidFill>
                            <a:srgbClr val="A5A5A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E8696B" id="直線コネクタ 88" o:spid="_x0000_s1026" style="position:absolute;left:0;text-align:lef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85pt,4.85pt" to="324.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" strokecolor="#a5a5a5" strokeweight=".5pt">
                <v:stroke joinstyle="miter"/>
                <o:lock v:ext="edit" shapetype="f"/>
              </v:line>
            </w:pict>
          </mc:Fallback>
        </mc:AlternateContent>
      </w:r>
    </w:p>
    <w:p w14:paraId="137C0AFF" w14:textId="1E2F2B43" w:rsidR="002E0C29" w:rsidRPr="00C03DFC" w:rsidRDefault="002E0C29" w:rsidP="002E0C29">
      <w:pPr>
        <w:rPr>
          <w:rFonts w:ascii="ＭＳ ゴシック" w:eastAsia="ＭＳ ゴシック" w:hAnsi="ＭＳ ゴシック"/>
          <w:sz w:val="22"/>
        </w:rPr>
      </w:pPr>
      <w:r>
        <w:rPr>
          <w:rFonts w:ascii="ＭＳ ゴシック" w:eastAsia="ＭＳ ゴシック" w:hAnsi="ＭＳ ゴシック"/>
          <w:noProof/>
          <w:sz w:val="20"/>
          <w:szCs w:val="20"/>
        </w:rPr>
        <mc:AlternateContent>
          <mc:Choice Requires="wps">
            <w:drawing>
              <wp:anchor distT="0" distB="0" distL="114300" distR="114300" simplePos="0" relativeHeight="251769856" behindDoc="1" locked="0" layoutInCell="1" allowOverlap="1" wp14:anchorId="522E5F0F" wp14:editId="3DFFECE0">
                <wp:simplePos x="0" y="0"/>
                <wp:positionH relativeFrom="column">
                  <wp:posOffset>5212715</wp:posOffset>
                </wp:positionH>
                <wp:positionV relativeFrom="paragraph">
                  <wp:posOffset>196850</wp:posOffset>
                </wp:positionV>
                <wp:extent cx="1050925" cy="919480"/>
                <wp:effectExtent l="0" t="2540" r="0" b="1905"/>
                <wp:wrapNone/>
                <wp:docPr id="87" name="正方形/長方形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0925" cy="919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B46CF" w14:textId="77777777" w:rsidR="002E0C29" w:rsidRPr="00B27BF4" w:rsidRDefault="002E0C29" w:rsidP="002E0C29">
                            <w:pPr>
                              <w:spacing w:line="240" w:lineRule="exact"/>
                              <w:rPr>
                                <w:sz w:val="18"/>
                                <w:szCs w:val="18"/>
                              </w:rPr>
                            </w:pPr>
                            <w:r w:rsidRPr="00B27BF4">
                              <w:rPr>
                                <w:rFonts w:ascii="ＭＳ ゴシック" w:eastAsia="ＭＳ ゴシック" w:hAnsi="ＭＳ ゴシック" w:hint="eastAsia"/>
                                <w:sz w:val="18"/>
                                <w:szCs w:val="18"/>
                              </w:rPr>
                              <w:t>資料：KDBシステム 疾病別医療費分析（令和5年6月5日抽出）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E5F0F" id="正方形/長方形 87" o:spid="_x0000_s1035" style="position:absolute;left:0;text-align:left;margin-left:410.45pt;margin-top:15.5pt;width:82.75pt;height:72.4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" filled="f" stroked="f">
                <v:textbox inset="5.85pt,.7pt,5.85pt,.7pt">
                  <w:txbxContent>
                    <w:p w14:paraId="531B46CF" w14:textId="77777777" w:rsidR="002E0C29" w:rsidRPr="00B27BF4" w:rsidRDefault="002E0C29" w:rsidP="002E0C29">
                      <w:pPr>
                        <w:spacing w:line="240" w:lineRule="exact"/>
                        <w:rPr>
                          <w:sz w:val="18"/>
                          <w:szCs w:val="18"/>
                        </w:rPr>
                      </w:pPr>
                      <w:r w:rsidRPr="00B27BF4">
                        <w:rPr>
                          <w:rFonts w:ascii="ＭＳ ゴシック" w:eastAsia="ＭＳ ゴシック" w:hAnsi="ＭＳ ゴシック" w:hint="eastAsia"/>
                          <w:sz w:val="18"/>
                          <w:szCs w:val="18"/>
                        </w:rPr>
                        <w:t>資料：KDBシステム 疾病別医療費分析（令和5年6月5日抽出）</w:t>
                      </w:r>
                    </w:p>
                  </w:txbxContent>
                </v:textbox>
              </v:rect>
            </w:pict>
          </mc:Fallback>
        </mc:AlternateContent>
      </w:r>
    </w:p>
    <w:p w14:paraId="18BE91BC" w14:textId="77777777" w:rsidR="002E0C29" w:rsidRPr="00C03DFC" w:rsidRDefault="002E0C29" w:rsidP="002E0C29">
      <w:pPr>
        <w:rPr>
          <w:rFonts w:ascii="ＭＳ ゴシック" w:eastAsia="ＭＳ ゴシック" w:hAnsi="ＭＳ ゴシック"/>
          <w:sz w:val="22"/>
        </w:rPr>
      </w:pPr>
    </w:p>
    <w:p w14:paraId="61E99C81" w14:textId="77777777" w:rsidR="002E0C29" w:rsidRPr="00C03DFC" w:rsidRDefault="002E0C29" w:rsidP="002E0C29">
      <w:pPr>
        <w:rPr>
          <w:rFonts w:ascii="ＭＳ ゴシック" w:eastAsia="ＭＳ ゴシック" w:hAnsi="ＭＳ ゴシック"/>
          <w:sz w:val="22"/>
        </w:rPr>
      </w:pPr>
    </w:p>
    <w:p w14:paraId="5A25FE71" w14:textId="77777777" w:rsidR="002E0C29" w:rsidRDefault="002E0C29" w:rsidP="002E0C29">
      <w:pPr>
        <w:rPr>
          <w:rFonts w:ascii="ＭＳ ゴシック" w:eastAsia="ＭＳ ゴシック" w:hAnsi="ＭＳ ゴシック"/>
          <w:sz w:val="22"/>
        </w:rPr>
      </w:pPr>
    </w:p>
    <w:p w14:paraId="7E9F1F5F" w14:textId="77777777" w:rsidR="002E0C29" w:rsidRDefault="002E0C29" w:rsidP="002E0C29">
      <w:pPr>
        <w:rPr>
          <w:rFonts w:ascii="ＭＳ ゴシック" w:eastAsia="ＭＳ ゴシック" w:hAnsi="ＭＳ ゴシック"/>
          <w:sz w:val="22"/>
        </w:rPr>
      </w:pPr>
    </w:p>
    <w:p w14:paraId="3983760D" w14:textId="4E659003" w:rsidR="002E0C29" w:rsidRPr="00C03DFC" w:rsidRDefault="002E0C29" w:rsidP="002E0C29">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57568" behindDoc="0" locked="0" layoutInCell="1" allowOverlap="1" wp14:anchorId="5801B324" wp14:editId="56211669">
                <wp:simplePos x="0" y="0"/>
                <wp:positionH relativeFrom="column">
                  <wp:posOffset>1950720</wp:posOffset>
                </wp:positionH>
                <wp:positionV relativeFrom="paragraph">
                  <wp:posOffset>316865</wp:posOffset>
                </wp:positionV>
                <wp:extent cx="2194560" cy="95250"/>
                <wp:effectExtent l="0" t="0" r="34290" b="19050"/>
                <wp:wrapNone/>
                <wp:docPr id="86"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4560" cy="95250"/>
                        </a:xfrm>
                        <a:prstGeom prst="line">
                          <a:avLst/>
                        </a:prstGeom>
                        <a:noFill/>
                        <a:ln w="6350" cap="flat" cmpd="sng" algn="ctr">
                          <a:solidFill>
                            <a:srgbClr val="A5A5A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2A704A" id="直線コネクタ 86" o:spid="_x0000_s1026" style="position:absolute;left:0;text-align:lef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6pt,24.95pt" to="326.4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" strokecolor="#a5a5a5" strokeweight=".5pt">
                <v:stroke joinstyle="miter"/>
                <o:lock v:ext="edit" shapetype="f"/>
              </v:line>
            </w:pict>
          </mc:Fallback>
        </mc:AlternateContent>
      </w:r>
    </w:p>
    <w:p w14:paraId="035491FD" w14:textId="5F286BD3" w:rsidR="002E0C29" w:rsidRDefault="002E0C29" w:rsidP="002E0C29">
      <w:pPr>
        <w:rPr>
          <w:rFonts w:ascii="ＭＳ ゴシック" w:eastAsia="ＭＳ ゴシック" w:hAnsi="ＭＳ ゴシック"/>
          <w:sz w:val="20"/>
          <w:szCs w:val="20"/>
        </w:rPr>
      </w:pPr>
      <w:bookmarkStart w:id="1" w:name="_Hlk143511068"/>
      <w:r>
        <w:rPr>
          <w:rFonts w:ascii="ＭＳ ゴシック" w:eastAsia="ＭＳ ゴシック" w:hAnsi="ＭＳ ゴシック"/>
          <w:noProof/>
          <w:sz w:val="20"/>
          <w:szCs w:val="20"/>
        </w:rPr>
        <mc:AlternateContent>
          <mc:Choice Requires="wps">
            <w:drawing>
              <wp:anchor distT="45720" distB="45720" distL="114300" distR="114300" simplePos="0" relativeHeight="251781120" behindDoc="0" locked="0" layoutInCell="1" allowOverlap="1" wp14:anchorId="54424D1C" wp14:editId="780E8037">
                <wp:simplePos x="0" y="0"/>
                <wp:positionH relativeFrom="column">
                  <wp:posOffset>355600</wp:posOffset>
                </wp:positionH>
                <wp:positionV relativeFrom="paragraph">
                  <wp:posOffset>161925</wp:posOffset>
                </wp:positionV>
                <wp:extent cx="530225" cy="234950"/>
                <wp:effectExtent l="0" t="0" r="3810" b="0"/>
                <wp:wrapNone/>
                <wp:docPr id="85" name="テキスト ボックス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84DC9"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w:t>
                            </w:r>
                            <w:r>
                              <w:rPr>
                                <w:rFonts w:ascii="ＭＳ ゴシック" w:eastAsia="ＭＳ ゴシック" w:hAnsi="ＭＳ ゴシック" w:hint="eastAsia"/>
                                <w:sz w:val="14"/>
                                <w:szCs w:val="16"/>
                              </w:rPr>
                              <w:t>件</w:t>
                            </w:r>
                            <w:r w:rsidRPr="00531749">
                              <w:rPr>
                                <w:rFonts w:ascii="ＭＳ ゴシック" w:eastAsia="ＭＳ ゴシック" w:hAnsi="ＭＳ ゴシック" w:hint="eastAsia"/>
                                <w:sz w:val="14"/>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424D1C" id="テキスト ボックス 85" o:spid="_x0000_s1036" type="#_x0000_t202" style="position:absolute;left:0;text-align:left;margin-left:28pt;margin-top:12.75pt;width:41.75pt;height:18.5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oF5AEAAKcDAAAOAAAAZHJzL2Uyb0RvYy54bWysU9uO0zAQfUfiHyy/06TZFmj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" filled="f" stroked="f">
                <v:textbox>
                  <w:txbxContent>
                    <w:p w14:paraId="58784DC9"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w:t>
                      </w:r>
                      <w:r>
                        <w:rPr>
                          <w:rFonts w:ascii="ＭＳ ゴシック" w:eastAsia="ＭＳ ゴシック" w:hAnsi="ＭＳ ゴシック" w:hint="eastAsia"/>
                          <w:sz w:val="14"/>
                          <w:szCs w:val="16"/>
                        </w:rPr>
                        <w:t>件</w:t>
                      </w:r>
                      <w:r w:rsidRPr="00531749">
                        <w:rPr>
                          <w:rFonts w:ascii="ＭＳ ゴシック" w:eastAsia="ＭＳ ゴシック" w:hAnsi="ＭＳ ゴシック" w:hint="eastAsia"/>
                          <w:sz w:val="14"/>
                          <w:szCs w:val="16"/>
                        </w:rPr>
                        <w:t>）</w:t>
                      </w:r>
                    </w:p>
                  </w:txbxContent>
                </v:textbox>
              </v:shape>
            </w:pict>
          </mc:Fallback>
        </mc:AlternateContent>
      </w:r>
      <w:r>
        <w:rPr>
          <w:rFonts w:ascii="ＭＳ ゴシック" w:eastAsia="ＭＳ ゴシック" w:hAnsi="ＭＳ ゴシック" w:hint="eastAsia"/>
          <w:sz w:val="20"/>
          <w:szCs w:val="20"/>
        </w:rPr>
        <w:t>図21　生活習慣病に限定した被保険者千人当たりのレセプト件数（月平均）</w:t>
      </w:r>
      <w:bookmarkEnd w:id="1"/>
    </w:p>
    <w:p w14:paraId="5E715267" w14:textId="2CBD5FBC" w:rsidR="002E0C29" w:rsidRDefault="00A300D1" w:rsidP="002E0C29">
      <w:pPr>
        <w:rPr>
          <w:rFonts w:ascii="ＭＳ ゴシック" w:eastAsia="ＭＳ ゴシック" w:hAnsi="ＭＳ ゴシック"/>
          <w:sz w:val="20"/>
          <w:szCs w:val="20"/>
        </w:rPr>
      </w:pPr>
      <w:r>
        <w:rPr>
          <w:noProof/>
        </w:rPr>
        <w:drawing>
          <wp:anchor distT="0" distB="0" distL="114300" distR="114300" simplePos="0" relativeHeight="251723771" behindDoc="0" locked="0" layoutInCell="1" allowOverlap="1" wp14:anchorId="02C8BC2E" wp14:editId="6E9CEFCC">
            <wp:simplePos x="0" y="0"/>
            <wp:positionH relativeFrom="margin">
              <wp:posOffset>202019</wp:posOffset>
            </wp:positionH>
            <wp:positionV relativeFrom="paragraph">
              <wp:posOffset>105691</wp:posOffset>
            </wp:positionV>
            <wp:extent cx="4438015" cy="1901825"/>
            <wp:effectExtent l="0" t="0" r="635" b="317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8015" cy="1901825"/>
                    </a:xfrm>
                    <a:prstGeom prst="rect">
                      <a:avLst/>
                    </a:prstGeom>
                    <a:noFill/>
                    <a:ln>
                      <a:noFill/>
                    </a:ln>
                  </pic:spPr>
                </pic:pic>
              </a:graphicData>
            </a:graphic>
          </wp:anchor>
        </w:drawing>
      </w:r>
    </w:p>
    <w:p w14:paraId="3C731BCD" w14:textId="265E8723" w:rsidR="002E0C29" w:rsidRPr="0068485C" w:rsidRDefault="002E0C29" w:rsidP="002E0C29">
      <w:pPr>
        <w:rPr>
          <w:rFonts w:ascii="ＭＳ ゴシック" w:eastAsia="ＭＳ ゴシック" w:hAnsi="ＭＳ ゴシック"/>
          <w:sz w:val="20"/>
          <w:szCs w:val="20"/>
        </w:rPr>
      </w:pPr>
    </w:p>
    <w:p w14:paraId="26FE64E9" w14:textId="1C5C0A52" w:rsidR="002E0C29" w:rsidRDefault="002E0C29" w:rsidP="002E0C29">
      <w:pPr>
        <w:rPr>
          <w:rFonts w:ascii="ＭＳ ゴシック" w:eastAsia="ＭＳ ゴシック" w:hAnsi="ＭＳ ゴシック"/>
          <w:sz w:val="20"/>
          <w:szCs w:val="20"/>
        </w:rPr>
      </w:pPr>
    </w:p>
    <w:p w14:paraId="08720588" w14:textId="77777777" w:rsidR="002E0C29" w:rsidRDefault="002E0C29" w:rsidP="002E0C29">
      <w:pPr>
        <w:rPr>
          <w:rFonts w:ascii="ＭＳ ゴシック" w:eastAsia="ＭＳ ゴシック" w:hAnsi="ＭＳ ゴシック"/>
          <w:sz w:val="20"/>
          <w:szCs w:val="20"/>
        </w:rPr>
      </w:pPr>
    </w:p>
    <w:p w14:paraId="194ADF71" w14:textId="61ECD15E" w:rsidR="002E0C29" w:rsidRDefault="002E0C29" w:rsidP="002E0C29">
      <w:pPr>
        <w:rPr>
          <w:rFonts w:ascii="ＭＳ ゴシック" w:eastAsia="ＭＳ ゴシック" w:hAnsi="ＭＳ ゴシック"/>
          <w:sz w:val="20"/>
          <w:szCs w:val="20"/>
        </w:rPr>
      </w:pPr>
      <w:r>
        <w:rPr>
          <w:rFonts w:ascii="ＭＳ ゴシック" w:eastAsia="ＭＳ ゴシック" w:hAnsi="ＭＳ ゴシック"/>
          <w:noProof/>
          <w:sz w:val="22"/>
        </w:rPr>
        <mc:AlternateContent>
          <mc:Choice Requires="wps">
            <w:drawing>
              <wp:anchor distT="0" distB="0" distL="114300" distR="114300" simplePos="0" relativeHeight="251759616" behindDoc="1" locked="0" layoutInCell="1" allowOverlap="1" wp14:anchorId="0E950DA2" wp14:editId="1E529A0E">
                <wp:simplePos x="0" y="0"/>
                <wp:positionH relativeFrom="column">
                  <wp:posOffset>4686935</wp:posOffset>
                </wp:positionH>
                <wp:positionV relativeFrom="paragraph">
                  <wp:posOffset>158750</wp:posOffset>
                </wp:positionV>
                <wp:extent cx="1438275" cy="645160"/>
                <wp:effectExtent l="0" t="2540" r="3175" b="0"/>
                <wp:wrapNone/>
                <wp:docPr id="84" name="正方形/長方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64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D0904" w14:textId="77777777" w:rsidR="002E0C29" w:rsidRPr="002C4727" w:rsidRDefault="002E0C29" w:rsidP="002E0C29">
                            <w:pPr>
                              <w:spacing w:line="240" w:lineRule="exact"/>
                              <w:rPr>
                                <w:sz w:val="18"/>
                                <w:szCs w:val="18"/>
                              </w:rPr>
                            </w:pPr>
                            <w:r w:rsidRPr="002C4727">
                              <w:rPr>
                                <w:rFonts w:ascii="ＭＳ ゴシック" w:eastAsia="ＭＳ ゴシック" w:hAnsi="ＭＳ ゴシック" w:hint="eastAsia"/>
                                <w:sz w:val="18"/>
                                <w:szCs w:val="18"/>
                              </w:rPr>
                              <w:t>資料：KDBシステム 疾病別医療費分析　大・中・細小分類（令和5年6月5日抽出）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50DA2" id="正方形/長方形 84" o:spid="_x0000_s1037" style="position:absolute;left:0;text-align:left;margin-left:369.05pt;margin-top:12.5pt;width:113.25pt;height:50.8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" filled="f" stroked="f">
                <v:textbox inset="5.85pt,.7pt,5.85pt,.7pt">
                  <w:txbxContent>
                    <w:p w14:paraId="1A4D0904" w14:textId="77777777" w:rsidR="002E0C29" w:rsidRPr="002C4727" w:rsidRDefault="002E0C29" w:rsidP="002E0C29">
                      <w:pPr>
                        <w:spacing w:line="240" w:lineRule="exact"/>
                        <w:rPr>
                          <w:sz w:val="18"/>
                          <w:szCs w:val="18"/>
                        </w:rPr>
                      </w:pPr>
                      <w:r w:rsidRPr="002C4727">
                        <w:rPr>
                          <w:rFonts w:ascii="ＭＳ ゴシック" w:eastAsia="ＭＳ ゴシック" w:hAnsi="ＭＳ ゴシック" w:hint="eastAsia"/>
                          <w:sz w:val="18"/>
                          <w:szCs w:val="18"/>
                        </w:rPr>
                        <w:t>資料：KDBシステム 疾病別医療費分析　大・中・細小分類（令和5年6月5日抽出）</w:t>
                      </w:r>
                    </w:p>
                  </w:txbxContent>
                </v:textbox>
              </v:rect>
            </w:pict>
          </mc:Fallback>
        </mc:AlternateContent>
      </w:r>
    </w:p>
    <w:p w14:paraId="686AABE5" w14:textId="77777777" w:rsidR="002E0C29" w:rsidRDefault="002E0C29" w:rsidP="002E0C29">
      <w:pPr>
        <w:rPr>
          <w:rFonts w:ascii="ＭＳ ゴシック" w:eastAsia="ＭＳ ゴシック" w:hAnsi="ＭＳ ゴシック"/>
          <w:sz w:val="20"/>
          <w:szCs w:val="20"/>
        </w:rPr>
      </w:pPr>
    </w:p>
    <w:p w14:paraId="5F5152B8" w14:textId="77777777" w:rsidR="002E0C29" w:rsidRDefault="002E0C29" w:rsidP="002E0C29">
      <w:pPr>
        <w:rPr>
          <w:rFonts w:ascii="ＭＳ ゴシック" w:eastAsia="ＭＳ ゴシック" w:hAnsi="ＭＳ ゴシック"/>
          <w:sz w:val="20"/>
          <w:szCs w:val="20"/>
        </w:rPr>
      </w:pPr>
    </w:p>
    <w:p w14:paraId="4DDF5793" w14:textId="77777777" w:rsidR="002E0C29" w:rsidRDefault="002E0C29" w:rsidP="002E0C29">
      <w:pPr>
        <w:rPr>
          <w:rFonts w:ascii="ＭＳ ゴシック" w:eastAsia="ＭＳ ゴシック" w:hAnsi="ＭＳ ゴシック"/>
          <w:sz w:val="20"/>
          <w:szCs w:val="20"/>
        </w:rPr>
      </w:pPr>
    </w:p>
    <w:p w14:paraId="0C2F907A" w14:textId="77777777" w:rsidR="002E0C29" w:rsidRDefault="002E0C29" w:rsidP="002E0C29">
      <w:pPr>
        <w:rPr>
          <w:rFonts w:ascii="ＭＳ ゴシック" w:eastAsia="ＭＳ ゴシック" w:hAnsi="ＭＳ ゴシック"/>
          <w:sz w:val="20"/>
          <w:szCs w:val="20"/>
        </w:rPr>
      </w:pPr>
    </w:p>
    <w:p w14:paraId="17C64548" w14:textId="77777777" w:rsidR="002E0C29" w:rsidRDefault="002E0C29" w:rsidP="002E0C29">
      <w:pPr>
        <w:rPr>
          <w:rFonts w:ascii="ＭＳ ゴシック" w:eastAsia="ＭＳ ゴシック" w:hAnsi="ＭＳ ゴシック"/>
          <w:sz w:val="20"/>
          <w:szCs w:val="20"/>
        </w:rPr>
      </w:pPr>
      <w:r>
        <w:rPr>
          <w:rFonts w:ascii="ＭＳ ゴシック" w:eastAsia="ＭＳ ゴシック" w:hAnsi="ＭＳ ゴシック" w:hint="eastAsia"/>
          <w:sz w:val="20"/>
          <w:szCs w:val="20"/>
        </w:rPr>
        <w:t>図</w:t>
      </w:r>
      <w:r>
        <w:rPr>
          <w:rFonts w:ascii="ＭＳ ゴシック" w:eastAsia="ＭＳ ゴシック" w:hAnsi="ＭＳ ゴシック"/>
          <w:sz w:val="20"/>
          <w:szCs w:val="20"/>
        </w:rPr>
        <w:t>2</w:t>
      </w:r>
      <w:r>
        <w:rPr>
          <w:rFonts w:ascii="ＭＳ ゴシック" w:eastAsia="ＭＳ ゴシック" w:hAnsi="ＭＳ ゴシック" w:hint="eastAsia"/>
          <w:sz w:val="20"/>
          <w:szCs w:val="20"/>
        </w:rPr>
        <w:t>2　生活習慣病に限定したレセプト1件当たりの医療費（円）</w:t>
      </w:r>
    </w:p>
    <w:p w14:paraId="2C5C8E09" w14:textId="2CC2C231" w:rsidR="002E0C29" w:rsidRDefault="00A300D1" w:rsidP="002E0C29">
      <w:pPr>
        <w:rPr>
          <w:rFonts w:ascii="ＭＳ ゴシック" w:eastAsia="ＭＳ ゴシック" w:hAnsi="ＭＳ ゴシック"/>
          <w:sz w:val="20"/>
          <w:szCs w:val="20"/>
        </w:rPr>
      </w:pPr>
      <w:r>
        <w:rPr>
          <w:noProof/>
        </w:rPr>
        <w:drawing>
          <wp:anchor distT="0" distB="0" distL="114300" distR="114300" simplePos="0" relativeHeight="251722746" behindDoc="0" locked="0" layoutInCell="1" allowOverlap="1" wp14:anchorId="35CBD4E5" wp14:editId="1057E163">
            <wp:simplePos x="0" y="0"/>
            <wp:positionH relativeFrom="column">
              <wp:posOffset>238214</wp:posOffset>
            </wp:positionH>
            <wp:positionV relativeFrom="paragraph">
              <wp:posOffset>73793</wp:posOffset>
            </wp:positionV>
            <wp:extent cx="4401820" cy="2078990"/>
            <wp:effectExtent l="0" t="0" r="0"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1820" cy="2078990"/>
                    </a:xfrm>
                    <a:prstGeom prst="rect">
                      <a:avLst/>
                    </a:prstGeom>
                    <a:noFill/>
                    <a:ln>
                      <a:noFill/>
                    </a:ln>
                  </pic:spPr>
                </pic:pic>
              </a:graphicData>
            </a:graphic>
          </wp:anchor>
        </w:drawing>
      </w:r>
      <w:r w:rsidR="002E0C29">
        <w:rPr>
          <w:rFonts w:ascii="ＭＳ ゴシック" w:eastAsia="ＭＳ ゴシック" w:hAnsi="ＭＳ ゴシック"/>
          <w:noProof/>
          <w:sz w:val="20"/>
          <w:szCs w:val="20"/>
        </w:rPr>
        <mc:AlternateContent>
          <mc:Choice Requires="wps">
            <w:drawing>
              <wp:anchor distT="45720" distB="45720" distL="114300" distR="114300" simplePos="0" relativeHeight="251782144" behindDoc="0" locked="0" layoutInCell="1" allowOverlap="1" wp14:anchorId="0738A6E5" wp14:editId="5F164536">
                <wp:simplePos x="0" y="0"/>
                <wp:positionH relativeFrom="column">
                  <wp:posOffset>395605</wp:posOffset>
                </wp:positionH>
                <wp:positionV relativeFrom="paragraph">
                  <wp:posOffset>16510</wp:posOffset>
                </wp:positionV>
                <wp:extent cx="530225" cy="234950"/>
                <wp:effectExtent l="1270" t="3175" r="1905" b="0"/>
                <wp:wrapNone/>
                <wp:docPr id="83" name="テキスト ボックス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F8EA3"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38A6E5" id="テキスト ボックス 83" o:spid="_x0000_s1038" type="#_x0000_t202" style="position:absolute;left:0;text-align:left;margin-left:31.15pt;margin-top:1.3pt;width:41.75pt;height:18.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Izm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" filled="f" stroked="f">
                <v:textbox>
                  <w:txbxContent>
                    <w:p w14:paraId="185F8EA3"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（円）</w:t>
                      </w:r>
                    </w:p>
                  </w:txbxContent>
                </v:textbox>
              </v:shape>
            </w:pict>
          </mc:Fallback>
        </mc:AlternateContent>
      </w:r>
    </w:p>
    <w:p w14:paraId="75C1AF8E" w14:textId="5AA3C669" w:rsidR="002E0C29" w:rsidRDefault="002E0C29" w:rsidP="002E0C29">
      <w:pPr>
        <w:rPr>
          <w:rFonts w:ascii="ＭＳ ゴシック" w:eastAsia="ＭＳ ゴシック" w:hAnsi="ＭＳ ゴシック"/>
          <w:sz w:val="20"/>
          <w:szCs w:val="20"/>
        </w:rPr>
      </w:pPr>
    </w:p>
    <w:p w14:paraId="2278D4F2" w14:textId="77777777" w:rsidR="002E0C29" w:rsidRDefault="002E0C29" w:rsidP="002E0C29">
      <w:pPr>
        <w:rPr>
          <w:rFonts w:ascii="ＭＳ ゴシック" w:eastAsia="ＭＳ ゴシック" w:hAnsi="ＭＳ ゴシック"/>
          <w:sz w:val="20"/>
          <w:szCs w:val="20"/>
        </w:rPr>
      </w:pPr>
    </w:p>
    <w:p w14:paraId="108E1338" w14:textId="77777777" w:rsidR="002E0C29" w:rsidRDefault="002E0C29" w:rsidP="002E0C29">
      <w:pPr>
        <w:rPr>
          <w:rFonts w:ascii="ＭＳ ゴシック" w:eastAsia="ＭＳ ゴシック" w:hAnsi="ＭＳ ゴシック"/>
          <w:sz w:val="20"/>
          <w:szCs w:val="20"/>
        </w:rPr>
      </w:pPr>
    </w:p>
    <w:p w14:paraId="358413E0" w14:textId="29BFC10D" w:rsidR="002E0C29" w:rsidRDefault="002E0C29" w:rsidP="002E0C29">
      <w:pPr>
        <w:rPr>
          <w:rFonts w:ascii="ＭＳ ゴシック" w:eastAsia="ＭＳ ゴシック" w:hAnsi="ＭＳ ゴシック"/>
          <w:sz w:val="20"/>
          <w:szCs w:val="20"/>
        </w:rPr>
      </w:pPr>
      <w:r>
        <w:rPr>
          <w:rFonts w:ascii="ＭＳ ゴシック" w:eastAsia="ＭＳ ゴシック" w:hAnsi="ＭＳ ゴシック"/>
          <w:noProof/>
          <w:sz w:val="20"/>
          <w:szCs w:val="20"/>
        </w:rPr>
        <mc:AlternateContent>
          <mc:Choice Requires="wps">
            <w:drawing>
              <wp:anchor distT="0" distB="0" distL="114300" distR="114300" simplePos="0" relativeHeight="251768832" behindDoc="1" locked="0" layoutInCell="1" allowOverlap="1" wp14:anchorId="236744A8" wp14:editId="20B3B8A8">
                <wp:simplePos x="0" y="0"/>
                <wp:positionH relativeFrom="column">
                  <wp:posOffset>4686935</wp:posOffset>
                </wp:positionH>
                <wp:positionV relativeFrom="paragraph">
                  <wp:posOffset>90170</wp:posOffset>
                </wp:positionV>
                <wp:extent cx="1438275" cy="645160"/>
                <wp:effectExtent l="0" t="635" r="3175" b="1905"/>
                <wp:wrapNone/>
                <wp:docPr id="82" name="正方形/長方形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64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FAED3" w14:textId="77777777" w:rsidR="002E0C29" w:rsidRPr="00B27BF4" w:rsidRDefault="002E0C29" w:rsidP="002E0C29">
                            <w:pPr>
                              <w:spacing w:line="240" w:lineRule="exact"/>
                              <w:rPr>
                                <w:sz w:val="18"/>
                                <w:szCs w:val="18"/>
                              </w:rPr>
                            </w:pPr>
                            <w:r w:rsidRPr="00B27BF4">
                              <w:rPr>
                                <w:rFonts w:ascii="ＭＳ ゴシック" w:eastAsia="ＭＳ ゴシック" w:hAnsi="ＭＳ ゴシック" w:hint="eastAsia"/>
                                <w:sz w:val="18"/>
                                <w:szCs w:val="18"/>
                              </w:rPr>
                              <w:t>資料：KDBシステム 疾病別医療費分析　大・中・細小分類（令和5年6月5日抽出）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744A8" id="正方形/長方形 82" o:spid="_x0000_s1039" style="position:absolute;left:0;text-align:left;margin-left:369.05pt;margin-top:7.1pt;width:113.25pt;height:50.8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" filled="f" stroked="f">
                <v:textbox inset="5.85pt,.7pt,5.85pt,.7pt">
                  <w:txbxContent>
                    <w:p w14:paraId="24EFAED3" w14:textId="77777777" w:rsidR="002E0C29" w:rsidRPr="00B27BF4" w:rsidRDefault="002E0C29" w:rsidP="002E0C29">
                      <w:pPr>
                        <w:spacing w:line="240" w:lineRule="exact"/>
                        <w:rPr>
                          <w:sz w:val="18"/>
                          <w:szCs w:val="18"/>
                        </w:rPr>
                      </w:pPr>
                      <w:r w:rsidRPr="00B27BF4">
                        <w:rPr>
                          <w:rFonts w:ascii="ＭＳ ゴシック" w:eastAsia="ＭＳ ゴシック" w:hAnsi="ＭＳ ゴシック" w:hint="eastAsia"/>
                          <w:sz w:val="18"/>
                          <w:szCs w:val="18"/>
                        </w:rPr>
                        <w:t>資料：KDBシステム 疾病別医療費分析　大・中・細小分類（令和5年6月5日抽出）</w:t>
                      </w:r>
                    </w:p>
                  </w:txbxContent>
                </v:textbox>
              </v:rect>
            </w:pict>
          </mc:Fallback>
        </mc:AlternateContent>
      </w:r>
    </w:p>
    <w:p w14:paraId="26FB4B9F" w14:textId="77777777" w:rsidR="002E0C29" w:rsidRDefault="002E0C29" w:rsidP="002E0C29">
      <w:pPr>
        <w:rPr>
          <w:rFonts w:ascii="ＭＳ ゴシック" w:eastAsia="ＭＳ ゴシック" w:hAnsi="ＭＳ ゴシック"/>
          <w:sz w:val="20"/>
          <w:szCs w:val="20"/>
        </w:rPr>
      </w:pPr>
    </w:p>
    <w:p w14:paraId="1190E509" w14:textId="77777777" w:rsidR="002E0C29" w:rsidRDefault="002E0C29" w:rsidP="002E0C29">
      <w:pPr>
        <w:rPr>
          <w:rFonts w:ascii="ＭＳ ゴシック" w:eastAsia="ＭＳ ゴシック" w:hAnsi="ＭＳ ゴシック"/>
          <w:sz w:val="20"/>
          <w:szCs w:val="20"/>
        </w:rPr>
      </w:pPr>
    </w:p>
    <w:p w14:paraId="7EAF4EAD" w14:textId="77777777" w:rsidR="002E0C29" w:rsidRDefault="002E0C29" w:rsidP="002E0C29">
      <w:pPr>
        <w:rPr>
          <w:rFonts w:ascii="ＭＳ ゴシック" w:eastAsia="ＭＳ ゴシック" w:hAnsi="ＭＳ ゴシック"/>
          <w:sz w:val="20"/>
          <w:szCs w:val="20"/>
        </w:rPr>
      </w:pPr>
    </w:p>
    <w:p w14:paraId="266A3CD5" w14:textId="77777777" w:rsidR="002E0C29" w:rsidRDefault="002E0C29" w:rsidP="002E0C29">
      <w:pPr>
        <w:rPr>
          <w:rFonts w:ascii="ＭＳ ゴシック" w:eastAsia="ＭＳ ゴシック" w:hAnsi="ＭＳ ゴシック"/>
          <w:sz w:val="20"/>
          <w:szCs w:val="20"/>
        </w:rPr>
      </w:pPr>
    </w:p>
    <w:p w14:paraId="54AC8621" w14:textId="77777777" w:rsidR="002E0C29" w:rsidRDefault="002E0C29" w:rsidP="002E0C29">
      <w:pPr>
        <w:rPr>
          <w:rFonts w:ascii="ＭＳ ゴシック" w:eastAsia="ＭＳ ゴシック" w:hAnsi="ＭＳ ゴシック"/>
          <w:sz w:val="20"/>
          <w:szCs w:val="20"/>
        </w:rPr>
      </w:pPr>
    </w:p>
    <w:p w14:paraId="79A27627" w14:textId="16595E28" w:rsidR="002E0C29" w:rsidRPr="00256228" w:rsidRDefault="002E0C29" w:rsidP="002E0C29">
      <w:pPr>
        <w:rPr>
          <w:rFonts w:ascii="ＭＳ ゴシック" w:eastAsia="ＭＳ ゴシック" w:hAnsi="ＭＳ ゴシック"/>
          <w:sz w:val="20"/>
          <w:szCs w:val="20"/>
        </w:rPr>
      </w:pPr>
      <w:r>
        <w:rPr>
          <w:noProof/>
        </w:rPr>
        <mc:AlternateContent>
          <mc:Choice Requires="wps">
            <w:drawing>
              <wp:anchor distT="0" distB="0" distL="114300" distR="114300" simplePos="0" relativeHeight="251760640" behindDoc="1" locked="0" layoutInCell="1" allowOverlap="1" wp14:anchorId="4BC1B3FA" wp14:editId="187D34A5">
                <wp:simplePos x="0" y="0"/>
                <wp:positionH relativeFrom="margin">
                  <wp:posOffset>385445</wp:posOffset>
                </wp:positionH>
                <wp:positionV relativeFrom="paragraph">
                  <wp:posOffset>223520</wp:posOffset>
                </wp:positionV>
                <wp:extent cx="2971800" cy="247650"/>
                <wp:effectExtent l="635" t="635" r="0" b="0"/>
                <wp:wrapNone/>
                <wp:docPr id="81" name="正方形/長方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4765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A12A38E" w14:textId="77777777" w:rsidR="002E0C29" w:rsidRPr="00256228" w:rsidRDefault="002E0C29" w:rsidP="002E0C29">
                            <w:pPr>
                              <w:spacing w:line="240" w:lineRule="exact"/>
                              <w:jc w:val="left"/>
                              <w:rPr>
                                <w:rFonts w:ascii="Segoe UI Emoji" w:eastAsia="ＭＳ ゴシック" w:hAnsi="Segoe UI Emoji"/>
                                <w:sz w:val="20"/>
                                <w:szCs w:val="20"/>
                              </w:rPr>
                            </w:pPr>
                            <w:r w:rsidRPr="00256228">
                              <w:rPr>
                                <w:rFonts w:ascii="ＭＳ ゴシック" w:eastAsia="ＭＳ ゴシック" w:hAnsi="ＭＳ ゴシック" w:hint="eastAsia"/>
                                <w:sz w:val="20"/>
                                <w:szCs w:val="20"/>
                              </w:rPr>
                              <w:t>（細小分類・入院＋外来を100％として計算）</w:t>
                            </w: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BC1B3FA" id="正方形/長方形 81" o:spid="_x0000_s1040" style="position:absolute;left:0;text-align:left;margin-left:30.35pt;margin-top:17.6pt;width:234pt;height:19.5pt;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" stroked="f" strokeweight="1pt">
                <v:textbox inset=",0,,0">
                  <w:txbxContent>
                    <w:p w14:paraId="1A12A38E" w14:textId="77777777" w:rsidR="002E0C29" w:rsidRPr="00256228" w:rsidRDefault="002E0C29" w:rsidP="002E0C29">
                      <w:pPr>
                        <w:spacing w:line="240" w:lineRule="exact"/>
                        <w:jc w:val="left"/>
                        <w:rPr>
                          <w:rFonts w:ascii="Segoe UI Emoji" w:eastAsia="ＭＳ ゴシック" w:hAnsi="Segoe UI Emoji"/>
                          <w:sz w:val="20"/>
                          <w:szCs w:val="20"/>
                        </w:rPr>
                      </w:pPr>
                      <w:r w:rsidRPr="00256228">
                        <w:rPr>
                          <w:rFonts w:ascii="ＭＳ ゴシック" w:eastAsia="ＭＳ ゴシック" w:hAnsi="ＭＳ ゴシック" w:hint="eastAsia"/>
                          <w:sz w:val="20"/>
                          <w:szCs w:val="20"/>
                        </w:rPr>
                        <w:t>（細小分類・入院＋外来を100％として計算）</w:t>
                      </w:r>
                    </w:p>
                  </w:txbxContent>
                </v:textbox>
                <w10:wrap anchorx="margin"/>
              </v:rect>
            </w:pict>
          </mc:Fallback>
        </mc:AlternateContent>
      </w:r>
      <w:r w:rsidRPr="00256228">
        <w:rPr>
          <w:rFonts w:ascii="ＭＳ ゴシック" w:eastAsia="ＭＳ ゴシック" w:hAnsi="ＭＳ ゴシック" w:hint="eastAsia"/>
          <w:sz w:val="20"/>
          <w:szCs w:val="20"/>
        </w:rPr>
        <w:t>表</w:t>
      </w:r>
      <w:r>
        <w:rPr>
          <w:rFonts w:ascii="ＭＳ ゴシック" w:eastAsia="ＭＳ ゴシック" w:hAnsi="ＭＳ ゴシック" w:hint="eastAsia"/>
          <w:sz w:val="20"/>
          <w:szCs w:val="20"/>
        </w:rPr>
        <w:t>3</w:t>
      </w:r>
      <w:r w:rsidRPr="00256228">
        <w:rPr>
          <w:rFonts w:ascii="ＭＳ ゴシック" w:eastAsia="ＭＳ ゴシック" w:hAnsi="ＭＳ ゴシック" w:hint="eastAsia"/>
          <w:sz w:val="20"/>
          <w:szCs w:val="20"/>
        </w:rPr>
        <w:t xml:space="preserve">　大阪市国保</w:t>
      </w:r>
      <w:r>
        <w:rPr>
          <w:rFonts w:ascii="ＭＳ ゴシック" w:eastAsia="ＭＳ ゴシック" w:hAnsi="ＭＳ ゴシック" w:hint="eastAsia"/>
          <w:sz w:val="20"/>
          <w:szCs w:val="20"/>
        </w:rPr>
        <w:t>の</w:t>
      </w:r>
      <w:r w:rsidRPr="00256228">
        <w:rPr>
          <w:rFonts w:ascii="ＭＳ ゴシック" w:eastAsia="ＭＳ ゴシック" w:hAnsi="ＭＳ ゴシック" w:hint="eastAsia"/>
          <w:sz w:val="20"/>
          <w:szCs w:val="20"/>
        </w:rPr>
        <w:t>医療費に占める割合の高い</w:t>
      </w:r>
      <w:r>
        <w:rPr>
          <w:rFonts w:ascii="ＭＳ ゴシック" w:eastAsia="ＭＳ ゴシック" w:hAnsi="ＭＳ ゴシック" w:hint="eastAsia"/>
          <w:sz w:val="20"/>
          <w:szCs w:val="20"/>
        </w:rPr>
        <w:t>10</w:t>
      </w:r>
      <w:r w:rsidRPr="00256228">
        <w:rPr>
          <w:rFonts w:ascii="ＭＳ ゴシック" w:eastAsia="ＭＳ ゴシック" w:hAnsi="ＭＳ ゴシック" w:hint="eastAsia"/>
          <w:sz w:val="20"/>
          <w:szCs w:val="20"/>
        </w:rPr>
        <w:t>疾患</w:t>
      </w:r>
      <w:r>
        <w:rPr>
          <w:rFonts w:ascii="ＭＳ ゴシック" w:eastAsia="ＭＳ ゴシック" w:hAnsi="ＭＳ ゴシック" w:hint="eastAsia"/>
          <w:sz w:val="20"/>
          <w:szCs w:val="20"/>
        </w:rPr>
        <w:t>（</w:t>
      </w:r>
      <w:r w:rsidRPr="00256228">
        <w:rPr>
          <w:rFonts w:ascii="ＭＳ ゴシック" w:eastAsia="ＭＳ ゴシック" w:hAnsi="ＭＳ ゴシック" w:hint="eastAsia"/>
          <w:sz w:val="20"/>
          <w:szCs w:val="20"/>
        </w:rPr>
        <w:t>令和</w:t>
      </w:r>
      <w:r>
        <w:rPr>
          <w:rFonts w:ascii="ＭＳ ゴシック" w:eastAsia="ＭＳ ゴシック" w:hAnsi="ＭＳ ゴシック" w:hint="eastAsia"/>
          <w:sz w:val="20"/>
          <w:szCs w:val="20"/>
        </w:rPr>
        <w:t>4</w:t>
      </w:r>
      <w:r w:rsidRPr="00256228">
        <w:rPr>
          <w:rFonts w:ascii="ＭＳ ゴシック" w:eastAsia="ＭＳ ゴシック" w:hAnsi="ＭＳ ゴシック" w:hint="eastAsia"/>
          <w:sz w:val="20"/>
          <w:szCs w:val="20"/>
        </w:rPr>
        <w:t>年度</w:t>
      </w:r>
      <w:r>
        <w:rPr>
          <w:rFonts w:ascii="ＭＳ ゴシック" w:eastAsia="ＭＳ ゴシック" w:hAnsi="ＭＳ ゴシック" w:hint="eastAsia"/>
          <w:sz w:val="20"/>
          <w:szCs w:val="20"/>
        </w:rPr>
        <w:t>）</w:t>
      </w:r>
    </w:p>
    <w:p w14:paraId="689BB206" w14:textId="77777777" w:rsidR="002E0C29" w:rsidRPr="00C25B70" w:rsidRDefault="002E0C29" w:rsidP="002E0C29">
      <w:pPr>
        <w:rPr>
          <w:rFonts w:ascii="ＭＳ ゴシック" w:eastAsia="ＭＳ ゴシック" w:hAnsi="ＭＳ ゴシック"/>
          <w:sz w:val="22"/>
        </w:rPr>
      </w:pPr>
    </w:p>
    <w:tbl>
      <w:tblPr>
        <w:tblW w:w="9620" w:type="dxa"/>
        <w:tblCellMar>
          <w:left w:w="99" w:type="dxa"/>
          <w:right w:w="99" w:type="dxa"/>
        </w:tblCellMar>
        <w:tblLook w:val="04A0" w:firstRow="1" w:lastRow="0" w:firstColumn="1" w:lastColumn="0" w:noHBand="0" w:noVBand="1"/>
      </w:tblPr>
      <w:tblGrid>
        <w:gridCol w:w="562"/>
        <w:gridCol w:w="426"/>
        <w:gridCol w:w="2693"/>
        <w:gridCol w:w="1738"/>
        <w:gridCol w:w="836"/>
        <w:gridCol w:w="709"/>
        <w:gridCol w:w="1805"/>
        <w:gridCol w:w="851"/>
      </w:tblGrid>
      <w:tr w:rsidR="002E0C29" w:rsidRPr="00B563A9" w14:paraId="40488136" w14:textId="77777777" w:rsidTr="00A10189">
        <w:trPr>
          <w:trHeight w:val="360"/>
        </w:trPr>
        <w:tc>
          <w:tcPr>
            <w:tcW w:w="562"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380973C3"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順位</w:t>
            </w:r>
          </w:p>
        </w:tc>
        <w:tc>
          <w:tcPr>
            <w:tcW w:w="3119"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5DAAC2AD"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最大医療資源</w:t>
            </w:r>
            <w:r>
              <w:rPr>
                <w:rFonts w:ascii="ＭＳ ゴシック" w:eastAsia="ＭＳ ゴシック" w:hAnsi="ＭＳ ゴシック" w:cs="ＭＳ Ｐゴシック" w:hint="eastAsia"/>
                <w:color w:val="000000"/>
                <w:kern w:val="0"/>
                <w:sz w:val="22"/>
              </w:rPr>
              <w:t>傷病</w:t>
            </w:r>
            <w:r w:rsidRPr="00B563A9">
              <w:rPr>
                <w:rFonts w:ascii="ＭＳ ゴシック" w:eastAsia="ＭＳ ゴシック" w:hAnsi="ＭＳ ゴシック" w:cs="ＭＳ Ｐゴシック" w:hint="eastAsia"/>
                <w:color w:val="000000"/>
                <w:kern w:val="0"/>
                <w:sz w:val="22"/>
              </w:rPr>
              <w:t>名</w:t>
            </w:r>
          </w:p>
        </w:tc>
        <w:tc>
          <w:tcPr>
            <w:tcW w:w="1738"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7AFB4195"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医療費（円）</w:t>
            </w:r>
          </w:p>
        </w:tc>
        <w:tc>
          <w:tcPr>
            <w:tcW w:w="83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140FF00F"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割合</w:t>
            </w:r>
          </w:p>
        </w:tc>
        <w:tc>
          <w:tcPr>
            <w:tcW w:w="3365"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42793DE6"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平成</w:t>
            </w:r>
            <w:r w:rsidRPr="00B563A9">
              <w:rPr>
                <w:rFonts w:ascii="ＭＳ ゴシック" w:eastAsia="ＭＳ ゴシック" w:hAnsi="ＭＳ ゴシック" w:cs="ＭＳ Ｐゴシック" w:hint="eastAsia"/>
                <w:color w:val="000000"/>
                <w:kern w:val="0"/>
                <w:sz w:val="22"/>
              </w:rPr>
              <w:t>28</w:t>
            </w:r>
            <w:r>
              <w:rPr>
                <w:rFonts w:ascii="ＭＳ ゴシック" w:eastAsia="ＭＳ ゴシック" w:hAnsi="ＭＳ ゴシック" w:cs="ＭＳ Ｐゴシック" w:hint="eastAsia"/>
                <w:color w:val="000000"/>
                <w:kern w:val="0"/>
                <w:sz w:val="22"/>
              </w:rPr>
              <w:t>年度</w:t>
            </w:r>
          </w:p>
        </w:tc>
      </w:tr>
      <w:tr w:rsidR="002E0C29" w:rsidRPr="00B563A9" w14:paraId="134023C4" w14:textId="77777777" w:rsidTr="00A10189">
        <w:trPr>
          <w:trHeight w:val="360"/>
        </w:trPr>
        <w:tc>
          <w:tcPr>
            <w:tcW w:w="562" w:type="dxa"/>
            <w:vMerge/>
            <w:tcBorders>
              <w:top w:val="single" w:sz="4" w:space="0" w:color="auto"/>
              <w:left w:val="single" w:sz="4" w:space="0" w:color="auto"/>
              <w:bottom w:val="single" w:sz="4" w:space="0" w:color="000000"/>
              <w:right w:val="single" w:sz="4" w:space="0" w:color="auto"/>
            </w:tcBorders>
            <w:vAlign w:val="center"/>
            <w:hideMark/>
          </w:tcPr>
          <w:p w14:paraId="3891DA98" w14:textId="77777777" w:rsidR="002E0C29" w:rsidRPr="00B563A9" w:rsidRDefault="002E0C29" w:rsidP="00A10189">
            <w:pPr>
              <w:widowControl/>
              <w:jc w:val="left"/>
              <w:rPr>
                <w:rFonts w:ascii="ＭＳ ゴシック" w:eastAsia="ＭＳ ゴシック" w:hAnsi="ＭＳ ゴシック" w:cs="ＭＳ Ｐゴシック"/>
                <w:color w:val="000000"/>
                <w:kern w:val="0"/>
                <w:sz w:val="22"/>
              </w:rPr>
            </w:pPr>
          </w:p>
        </w:tc>
        <w:tc>
          <w:tcPr>
            <w:tcW w:w="3119" w:type="dxa"/>
            <w:gridSpan w:val="2"/>
            <w:vMerge/>
            <w:tcBorders>
              <w:top w:val="single" w:sz="4" w:space="0" w:color="auto"/>
              <w:left w:val="single" w:sz="4" w:space="0" w:color="auto"/>
              <w:bottom w:val="single" w:sz="4" w:space="0" w:color="000000"/>
              <w:right w:val="single" w:sz="4" w:space="0" w:color="000000"/>
            </w:tcBorders>
            <w:vAlign w:val="center"/>
            <w:hideMark/>
          </w:tcPr>
          <w:p w14:paraId="4E7BDB39" w14:textId="77777777" w:rsidR="002E0C29" w:rsidRPr="00B563A9" w:rsidRDefault="002E0C29" w:rsidP="00A10189">
            <w:pPr>
              <w:widowControl/>
              <w:jc w:val="left"/>
              <w:rPr>
                <w:rFonts w:ascii="ＭＳ ゴシック" w:eastAsia="ＭＳ ゴシック" w:hAnsi="ＭＳ ゴシック" w:cs="ＭＳ Ｐゴシック"/>
                <w:color w:val="000000"/>
                <w:kern w:val="0"/>
                <w:sz w:val="22"/>
              </w:rPr>
            </w:pPr>
          </w:p>
        </w:tc>
        <w:tc>
          <w:tcPr>
            <w:tcW w:w="1738" w:type="dxa"/>
            <w:vMerge/>
            <w:tcBorders>
              <w:top w:val="single" w:sz="4" w:space="0" w:color="auto"/>
              <w:left w:val="single" w:sz="4" w:space="0" w:color="auto"/>
              <w:bottom w:val="single" w:sz="4" w:space="0" w:color="000000"/>
              <w:right w:val="single" w:sz="4" w:space="0" w:color="auto"/>
            </w:tcBorders>
            <w:vAlign w:val="center"/>
            <w:hideMark/>
          </w:tcPr>
          <w:p w14:paraId="00960A07" w14:textId="77777777" w:rsidR="002E0C29" w:rsidRPr="00B563A9" w:rsidRDefault="002E0C29" w:rsidP="00A10189">
            <w:pPr>
              <w:widowControl/>
              <w:jc w:val="left"/>
              <w:rPr>
                <w:rFonts w:ascii="ＭＳ ゴシック" w:eastAsia="ＭＳ ゴシック" w:hAnsi="ＭＳ ゴシック" w:cs="ＭＳ Ｐゴシック"/>
                <w:color w:val="000000"/>
                <w:kern w:val="0"/>
                <w:sz w:val="22"/>
              </w:rPr>
            </w:pPr>
          </w:p>
        </w:tc>
        <w:tc>
          <w:tcPr>
            <w:tcW w:w="836" w:type="dxa"/>
            <w:vMerge/>
            <w:tcBorders>
              <w:top w:val="single" w:sz="4" w:space="0" w:color="auto"/>
              <w:left w:val="single" w:sz="4" w:space="0" w:color="auto"/>
              <w:bottom w:val="single" w:sz="4" w:space="0" w:color="000000"/>
              <w:right w:val="single" w:sz="4" w:space="0" w:color="auto"/>
            </w:tcBorders>
            <w:vAlign w:val="center"/>
            <w:hideMark/>
          </w:tcPr>
          <w:p w14:paraId="170B6CBC" w14:textId="77777777" w:rsidR="002E0C29" w:rsidRPr="00B563A9" w:rsidRDefault="002E0C29" w:rsidP="00A10189">
            <w:pPr>
              <w:widowControl/>
              <w:jc w:val="left"/>
              <w:rPr>
                <w:rFonts w:ascii="ＭＳ ゴシック" w:eastAsia="ＭＳ ゴシック" w:hAnsi="ＭＳ ゴシック" w:cs="ＭＳ Ｐゴシック"/>
                <w:color w:val="000000"/>
                <w:kern w:val="0"/>
                <w:sz w:val="22"/>
              </w:rPr>
            </w:pPr>
          </w:p>
        </w:tc>
        <w:tc>
          <w:tcPr>
            <w:tcW w:w="709" w:type="dxa"/>
            <w:tcBorders>
              <w:top w:val="nil"/>
              <w:left w:val="nil"/>
              <w:bottom w:val="single" w:sz="4" w:space="0" w:color="auto"/>
              <w:right w:val="single" w:sz="4" w:space="0" w:color="auto"/>
            </w:tcBorders>
            <w:shd w:val="clear" w:color="000000" w:fill="FFFFFF"/>
            <w:noWrap/>
            <w:vAlign w:val="center"/>
            <w:hideMark/>
          </w:tcPr>
          <w:p w14:paraId="2C5738FF"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順位</w:t>
            </w:r>
          </w:p>
        </w:tc>
        <w:tc>
          <w:tcPr>
            <w:tcW w:w="1805" w:type="dxa"/>
            <w:tcBorders>
              <w:top w:val="nil"/>
              <w:left w:val="nil"/>
              <w:bottom w:val="single" w:sz="4" w:space="0" w:color="auto"/>
              <w:right w:val="single" w:sz="4" w:space="0" w:color="auto"/>
            </w:tcBorders>
            <w:shd w:val="clear" w:color="000000" w:fill="FFFFFF"/>
            <w:noWrap/>
            <w:vAlign w:val="center"/>
            <w:hideMark/>
          </w:tcPr>
          <w:p w14:paraId="293265AB"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医療費（円）</w:t>
            </w:r>
          </w:p>
        </w:tc>
        <w:tc>
          <w:tcPr>
            <w:tcW w:w="851" w:type="dxa"/>
            <w:tcBorders>
              <w:top w:val="nil"/>
              <w:left w:val="nil"/>
              <w:bottom w:val="single" w:sz="4" w:space="0" w:color="auto"/>
              <w:right w:val="single" w:sz="4" w:space="0" w:color="auto"/>
            </w:tcBorders>
            <w:shd w:val="clear" w:color="000000" w:fill="FFFFFF"/>
            <w:noWrap/>
            <w:vAlign w:val="center"/>
            <w:hideMark/>
          </w:tcPr>
          <w:p w14:paraId="0D7316D8"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割合</w:t>
            </w:r>
          </w:p>
        </w:tc>
      </w:tr>
      <w:tr w:rsidR="002E0C29" w:rsidRPr="00B563A9" w14:paraId="158FB30B" w14:textId="77777777" w:rsidTr="00A10189">
        <w:trPr>
          <w:trHeight w:val="36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EA8D662"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1</w:t>
            </w:r>
          </w:p>
        </w:tc>
        <w:tc>
          <w:tcPr>
            <w:tcW w:w="426" w:type="dxa"/>
            <w:tcBorders>
              <w:top w:val="nil"/>
              <w:left w:val="nil"/>
              <w:bottom w:val="single" w:sz="4" w:space="0" w:color="auto"/>
              <w:right w:val="single" w:sz="4" w:space="0" w:color="auto"/>
            </w:tcBorders>
            <w:shd w:val="clear" w:color="000000" w:fill="FFFFFF"/>
            <w:noWrap/>
            <w:vAlign w:val="center"/>
            <w:hideMark/>
          </w:tcPr>
          <w:p w14:paraId="4E3523F6"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w:t>
            </w:r>
          </w:p>
        </w:tc>
        <w:tc>
          <w:tcPr>
            <w:tcW w:w="2693" w:type="dxa"/>
            <w:tcBorders>
              <w:top w:val="nil"/>
              <w:left w:val="nil"/>
              <w:bottom w:val="single" w:sz="4" w:space="0" w:color="auto"/>
              <w:right w:val="single" w:sz="4" w:space="0" w:color="auto"/>
            </w:tcBorders>
            <w:shd w:val="clear" w:color="000000" w:fill="FFFFFF"/>
            <w:noWrap/>
            <w:vAlign w:val="center"/>
            <w:hideMark/>
          </w:tcPr>
          <w:p w14:paraId="67B178F5" w14:textId="77777777" w:rsidR="002E0C29" w:rsidRPr="00B563A9" w:rsidRDefault="002E0C29" w:rsidP="00A10189">
            <w:pPr>
              <w:widowControl/>
              <w:jc w:val="lef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がん</w:t>
            </w:r>
          </w:p>
        </w:tc>
        <w:tc>
          <w:tcPr>
            <w:tcW w:w="1738" w:type="dxa"/>
            <w:tcBorders>
              <w:top w:val="nil"/>
              <w:left w:val="nil"/>
              <w:bottom w:val="single" w:sz="4" w:space="0" w:color="auto"/>
              <w:right w:val="single" w:sz="4" w:space="0" w:color="auto"/>
            </w:tcBorders>
            <w:shd w:val="clear" w:color="000000" w:fill="FFFFFF"/>
            <w:noWrap/>
            <w:vAlign w:val="center"/>
            <w:hideMark/>
          </w:tcPr>
          <w:p w14:paraId="1E7A3668"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31,079,970,650 </w:t>
            </w:r>
          </w:p>
        </w:tc>
        <w:tc>
          <w:tcPr>
            <w:tcW w:w="836" w:type="dxa"/>
            <w:tcBorders>
              <w:top w:val="nil"/>
              <w:left w:val="nil"/>
              <w:bottom w:val="single" w:sz="4" w:space="0" w:color="auto"/>
              <w:right w:val="single" w:sz="4" w:space="0" w:color="auto"/>
            </w:tcBorders>
            <w:shd w:val="clear" w:color="000000" w:fill="FFFFFF"/>
            <w:noWrap/>
            <w:vAlign w:val="center"/>
            <w:hideMark/>
          </w:tcPr>
          <w:p w14:paraId="518600BB"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16.2%</w:t>
            </w:r>
          </w:p>
        </w:tc>
        <w:tc>
          <w:tcPr>
            <w:tcW w:w="709" w:type="dxa"/>
            <w:tcBorders>
              <w:top w:val="nil"/>
              <w:left w:val="nil"/>
              <w:bottom w:val="single" w:sz="4" w:space="0" w:color="auto"/>
              <w:right w:val="single" w:sz="4" w:space="0" w:color="auto"/>
            </w:tcBorders>
            <w:shd w:val="clear" w:color="000000" w:fill="FFFFFF"/>
            <w:noWrap/>
            <w:vAlign w:val="center"/>
            <w:hideMark/>
          </w:tcPr>
          <w:p w14:paraId="1CD6F4AE"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1</w:t>
            </w:r>
          </w:p>
        </w:tc>
        <w:tc>
          <w:tcPr>
            <w:tcW w:w="1805" w:type="dxa"/>
            <w:tcBorders>
              <w:top w:val="nil"/>
              <w:left w:val="nil"/>
              <w:bottom w:val="single" w:sz="4" w:space="0" w:color="auto"/>
              <w:right w:val="single" w:sz="4" w:space="0" w:color="auto"/>
            </w:tcBorders>
            <w:shd w:val="clear" w:color="000000" w:fill="FFFFFF"/>
            <w:noWrap/>
            <w:vAlign w:val="center"/>
            <w:hideMark/>
          </w:tcPr>
          <w:p w14:paraId="7D757C84"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29,385,675,910 </w:t>
            </w:r>
          </w:p>
        </w:tc>
        <w:tc>
          <w:tcPr>
            <w:tcW w:w="851" w:type="dxa"/>
            <w:tcBorders>
              <w:top w:val="nil"/>
              <w:left w:val="nil"/>
              <w:bottom w:val="single" w:sz="4" w:space="0" w:color="auto"/>
              <w:right w:val="single" w:sz="4" w:space="0" w:color="auto"/>
            </w:tcBorders>
            <w:shd w:val="clear" w:color="000000" w:fill="FFFFFF"/>
            <w:noWrap/>
            <w:vAlign w:val="center"/>
            <w:hideMark/>
          </w:tcPr>
          <w:p w14:paraId="1F36D4D5"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14.2%</w:t>
            </w:r>
          </w:p>
        </w:tc>
      </w:tr>
      <w:tr w:rsidR="002E0C29" w:rsidRPr="00B563A9" w14:paraId="2CAEC872" w14:textId="77777777" w:rsidTr="00A10189">
        <w:trPr>
          <w:trHeight w:val="36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4D4614C"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2</w:t>
            </w:r>
          </w:p>
        </w:tc>
        <w:tc>
          <w:tcPr>
            <w:tcW w:w="426" w:type="dxa"/>
            <w:tcBorders>
              <w:top w:val="nil"/>
              <w:left w:val="nil"/>
              <w:bottom w:val="single" w:sz="4" w:space="0" w:color="auto"/>
              <w:right w:val="single" w:sz="4" w:space="0" w:color="auto"/>
            </w:tcBorders>
            <w:shd w:val="clear" w:color="000000" w:fill="FFFFFF"/>
            <w:noWrap/>
            <w:vAlign w:val="center"/>
            <w:hideMark/>
          </w:tcPr>
          <w:p w14:paraId="22A57235"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w:t>
            </w:r>
          </w:p>
        </w:tc>
        <w:tc>
          <w:tcPr>
            <w:tcW w:w="2693" w:type="dxa"/>
            <w:tcBorders>
              <w:top w:val="nil"/>
              <w:left w:val="nil"/>
              <w:bottom w:val="single" w:sz="4" w:space="0" w:color="auto"/>
              <w:right w:val="single" w:sz="4" w:space="0" w:color="auto"/>
            </w:tcBorders>
            <w:shd w:val="clear" w:color="000000" w:fill="FFFFFF"/>
            <w:noWrap/>
            <w:vAlign w:val="center"/>
            <w:hideMark/>
          </w:tcPr>
          <w:p w14:paraId="401B2DAD" w14:textId="77777777" w:rsidR="002E0C29" w:rsidRPr="00B563A9" w:rsidRDefault="002E0C29" w:rsidP="00A10189">
            <w:pPr>
              <w:widowControl/>
              <w:jc w:val="lef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糖尿病</w:t>
            </w:r>
            <w:r w:rsidRPr="004164CC">
              <w:rPr>
                <w:rFonts w:ascii="ＭＳ ゴシック" w:eastAsia="ＭＳ ゴシック" w:hAnsi="ＭＳ ゴシック" w:cs="ＭＳ Ｐゴシック" w:hint="eastAsia"/>
                <w:color w:val="000000"/>
                <w:kern w:val="0"/>
                <w:sz w:val="16"/>
                <w:szCs w:val="16"/>
              </w:rPr>
              <w:t>（</w:t>
            </w:r>
            <w:r>
              <w:rPr>
                <w:rFonts w:ascii="ＭＳ ゴシック" w:eastAsia="ＭＳ ゴシック" w:hAnsi="ＭＳ ゴシック" w:cs="ＭＳ Ｐゴシック" w:hint="eastAsia"/>
                <w:color w:val="000000"/>
                <w:kern w:val="0"/>
                <w:sz w:val="16"/>
                <w:szCs w:val="16"/>
              </w:rPr>
              <w:t>1</w:t>
            </w:r>
            <w:r w:rsidRPr="004164CC">
              <w:rPr>
                <w:rFonts w:ascii="ＭＳ ゴシック" w:eastAsia="ＭＳ ゴシック" w:hAnsi="ＭＳ ゴシック" w:cs="ＭＳ Ｐゴシック" w:hint="eastAsia"/>
                <w:color w:val="000000"/>
                <w:kern w:val="0"/>
                <w:sz w:val="16"/>
                <w:szCs w:val="16"/>
              </w:rPr>
              <w:t>型糖尿病</w:t>
            </w:r>
            <w:r w:rsidRPr="004164CC">
              <w:rPr>
                <w:rFonts w:ascii="ＭＳ ゴシック" w:eastAsia="ＭＳ ゴシック" w:hAnsi="ＭＳ ゴシック" w:cs="ＭＳ Ｐゴシック" w:hint="eastAsia"/>
                <w:color w:val="000000"/>
                <w:kern w:val="0"/>
                <w:sz w:val="16"/>
                <w:szCs w:val="16"/>
                <w:vertAlign w:val="superscript"/>
              </w:rPr>
              <w:t>※</w:t>
            </w:r>
            <w:r w:rsidRPr="004164CC">
              <w:rPr>
                <w:rFonts w:ascii="ＭＳ ゴシック" w:eastAsia="ＭＳ ゴシック" w:hAnsi="ＭＳ ゴシック" w:cs="ＭＳ Ｐゴシック" w:hint="eastAsia"/>
                <w:color w:val="000000"/>
                <w:kern w:val="0"/>
                <w:sz w:val="16"/>
                <w:szCs w:val="16"/>
              </w:rPr>
              <w:t>も含む）</w:t>
            </w:r>
          </w:p>
        </w:tc>
        <w:tc>
          <w:tcPr>
            <w:tcW w:w="1738" w:type="dxa"/>
            <w:tcBorders>
              <w:top w:val="nil"/>
              <w:left w:val="nil"/>
              <w:bottom w:val="single" w:sz="4" w:space="0" w:color="auto"/>
              <w:right w:val="single" w:sz="4" w:space="0" w:color="auto"/>
            </w:tcBorders>
            <w:shd w:val="clear" w:color="000000" w:fill="FFFFFF"/>
            <w:noWrap/>
            <w:vAlign w:val="center"/>
            <w:hideMark/>
          </w:tcPr>
          <w:p w14:paraId="6DB41831"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9,019,745,940 </w:t>
            </w:r>
          </w:p>
        </w:tc>
        <w:tc>
          <w:tcPr>
            <w:tcW w:w="836" w:type="dxa"/>
            <w:tcBorders>
              <w:top w:val="nil"/>
              <w:left w:val="nil"/>
              <w:bottom w:val="single" w:sz="4" w:space="0" w:color="auto"/>
              <w:right w:val="single" w:sz="4" w:space="0" w:color="auto"/>
            </w:tcBorders>
            <w:shd w:val="clear" w:color="000000" w:fill="FFFFFF"/>
            <w:noWrap/>
            <w:vAlign w:val="center"/>
            <w:hideMark/>
          </w:tcPr>
          <w:p w14:paraId="3111018B"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4.7%</w:t>
            </w:r>
          </w:p>
        </w:tc>
        <w:tc>
          <w:tcPr>
            <w:tcW w:w="709" w:type="dxa"/>
            <w:tcBorders>
              <w:top w:val="nil"/>
              <w:left w:val="nil"/>
              <w:bottom w:val="single" w:sz="4" w:space="0" w:color="auto"/>
              <w:right w:val="single" w:sz="4" w:space="0" w:color="auto"/>
            </w:tcBorders>
            <w:shd w:val="clear" w:color="000000" w:fill="FFFFFF"/>
            <w:noWrap/>
            <w:vAlign w:val="center"/>
            <w:hideMark/>
          </w:tcPr>
          <w:p w14:paraId="74750124"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2</w:t>
            </w:r>
          </w:p>
        </w:tc>
        <w:tc>
          <w:tcPr>
            <w:tcW w:w="1805" w:type="dxa"/>
            <w:tcBorders>
              <w:top w:val="nil"/>
              <w:left w:val="nil"/>
              <w:bottom w:val="single" w:sz="4" w:space="0" w:color="auto"/>
              <w:right w:val="single" w:sz="4" w:space="0" w:color="auto"/>
            </w:tcBorders>
            <w:shd w:val="clear" w:color="000000" w:fill="FFFFFF"/>
            <w:noWrap/>
            <w:vAlign w:val="center"/>
            <w:hideMark/>
          </w:tcPr>
          <w:p w14:paraId="47B9C581"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10,922,906,530 </w:t>
            </w:r>
          </w:p>
        </w:tc>
        <w:tc>
          <w:tcPr>
            <w:tcW w:w="851" w:type="dxa"/>
            <w:tcBorders>
              <w:top w:val="nil"/>
              <w:left w:val="nil"/>
              <w:bottom w:val="single" w:sz="4" w:space="0" w:color="auto"/>
              <w:right w:val="single" w:sz="4" w:space="0" w:color="auto"/>
            </w:tcBorders>
            <w:shd w:val="clear" w:color="000000" w:fill="FFFFFF"/>
            <w:noWrap/>
            <w:vAlign w:val="center"/>
            <w:hideMark/>
          </w:tcPr>
          <w:p w14:paraId="3CDAB06B"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5.3%</w:t>
            </w:r>
          </w:p>
        </w:tc>
      </w:tr>
      <w:tr w:rsidR="002E0C29" w:rsidRPr="00B563A9" w14:paraId="3848DA6A" w14:textId="77777777" w:rsidTr="00A10189">
        <w:trPr>
          <w:trHeight w:val="36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84C9382"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3</w:t>
            </w:r>
          </w:p>
        </w:tc>
        <w:tc>
          <w:tcPr>
            <w:tcW w:w="426" w:type="dxa"/>
            <w:tcBorders>
              <w:top w:val="nil"/>
              <w:left w:val="nil"/>
              <w:bottom w:val="single" w:sz="4" w:space="0" w:color="auto"/>
              <w:right w:val="single" w:sz="4" w:space="0" w:color="auto"/>
            </w:tcBorders>
            <w:shd w:val="clear" w:color="000000" w:fill="FFFFFF"/>
            <w:noWrap/>
            <w:vAlign w:val="center"/>
            <w:hideMark/>
          </w:tcPr>
          <w:p w14:paraId="3CC3B0C0"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w:t>
            </w:r>
          </w:p>
        </w:tc>
        <w:tc>
          <w:tcPr>
            <w:tcW w:w="2693" w:type="dxa"/>
            <w:tcBorders>
              <w:top w:val="nil"/>
              <w:left w:val="nil"/>
              <w:bottom w:val="single" w:sz="4" w:space="0" w:color="auto"/>
              <w:right w:val="single" w:sz="4" w:space="0" w:color="auto"/>
            </w:tcBorders>
            <w:shd w:val="clear" w:color="000000" w:fill="FFFFFF"/>
            <w:noWrap/>
            <w:vAlign w:val="center"/>
            <w:hideMark/>
          </w:tcPr>
          <w:p w14:paraId="3A609D60" w14:textId="77777777" w:rsidR="002E0C29" w:rsidRPr="00B563A9" w:rsidRDefault="002E0C29" w:rsidP="00A10189">
            <w:pPr>
              <w:widowControl/>
              <w:jc w:val="lef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慢性腎臓病（透析あり）</w:t>
            </w:r>
          </w:p>
        </w:tc>
        <w:tc>
          <w:tcPr>
            <w:tcW w:w="1738" w:type="dxa"/>
            <w:tcBorders>
              <w:top w:val="nil"/>
              <w:left w:val="nil"/>
              <w:bottom w:val="single" w:sz="4" w:space="0" w:color="auto"/>
              <w:right w:val="single" w:sz="4" w:space="0" w:color="auto"/>
            </w:tcBorders>
            <w:shd w:val="clear" w:color="000000" w:fill="FFFFFF"/>
            <w:noWrap/>
            <w:vAlign w:val="center"/>
            <w:hideMark/>
          </w:tcPr>
          <w:p w14:paraId="27824DBC"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8,589,511,020 </w:t>
            </w:r>
          </w:p>
        </w:tc>
        <w:tc>
          <w:tcPr>
            <w:tcW w:w="836" w:type="dxa"/>
            <w:tcBorders>
              <w:top w:val="nil"/>
              <w:left w:val="nil"/>
              <w:bottom w:val="single" w:sz="4" w:space="0" w:color="auto"/>
              <w:right w:val="single" w:sz="4" w:space="0" w:color="auto"/>
            </w:tcBorders>
            <w:shd w:val="clear" w:color="000000" w:fill="FFFFFF"/>
            <w:noWrap/>
            <w:vAlign w:val="center"/>
            <w:hideMark/>
          </w:tcPr>
          <w:p w14:paraId="4CECE150"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4.5%</w:t>
            </w:r>
          </w:p>
        </w:tc>
        <w:tc>
          <w:tcPr>
            <w:tcW w:w="709" w:type="dxa"/>
            <w:tcBorders>
              <w:top w:val="nil"/>
              <w:left w:val="nil"/>
              <w:bottom w:val="single" w:sz="4" w:space="0" w:color="auto"/>
              <w:right w:val="single" w:sz="4" w:space="0" w:color="auto"/>
            </w:tcBorders>
            <w:shd w:val="clear" w:color="000000" w:fill="FFFFFF"/>
            <w:noWrap/>
            <w:vAlign w:val="center"/>
            <w:hideMark/>
          </w:tcPr>
          <w:p w14:paraId="368CA6DC"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3</w:t>
            </w:r>
          </w:p>
        </w:tc>
        <w:tc>
          <w:tcPr>
            <w:tcW w:w="1805" w:type="dxa"/>
            <w:tcBorders>
              <w:top w:val="nil"/>
              <w:left w:val="nil"/>
              <w:bottom w:val="single" w:sz="4" w:space="0" w:color="auto"/>
              <w:right w:val="single" w:sz="4" w:space="0" w:color="auto"/>
            </w:tcBorders>
            <w:shd w:val="clear" w:color="000000" w:fill="FFFFFF"/>
            <w:noWrap/>
            <w:vAlign w:val="center"/>
            <w:hideMark/>
          </w:tcPr>
          <w:p w14:paraId="4CEA15DF"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10,825,024,210 </w:t>
            </w:r>
          </w:p>
        </w:tc>
        <w:tc>
          <w:tcPr>
            <w:tcW w:w="851" w:type="dxa"/>
            <w:tcBorders>
              <w:top w:val="nil"/>
              <w:left w:val="nil"/>
              <w:bottom w:val="single" w:sz="4" w:space="0" w:color="auto"/>
              <w:right w:val="single" w:sz="4" w:space="0" w:color="auto"/>
            </w:tcBorders>
            <w:shd w:val="clear" w:color="000000" w:fill="FFFFFF"/>
            <w:noWrap/>
            <w:vAlign w:val="center"/>
            <w:hideMark/>
          </w:tcPr>
          <w:p w14:paraId="4B55DE95"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5.2%</w:t>
            </w:r>
          </w:p>
        </w:tc>
      </w:tr>
      <w:tr w:rsidR="002E0C29" w:rsidRPr="00B563A9" w14:paraId="410D8565" w14:textId="77777777" w:rsidTr="00A10189">
        <w:trPr>
          <w:trHeight w:val="36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DEFD7A4"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4</w:t>
            </w:r>
          </w:p>
        </w:tc>
        <w:tc>
          <w:tcPr>
            <w:tcW w:w="426" w:type="dxa"/>
            <w:tcBorders>
              <w:top w:val="nil"/>
              <w:left w:val="nil"/>
              <w:bottom w:val="single" w:sz="4" w:space="0" w:color="auto"/>
              <w:right w:val="single" w:sz="4" w:space="0" w:color="auto"/>
            </w:tcBorders>
            <w:shd w:val="clear" w:color="000000" w:fill="FFFFFF"/>
            <w:noWrap/>
            <w:vAlign w:val="center"/>
            <w:hideMark/>
          </w:tcPr>
          <w:p w14:paraId="5530A530"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　</w:t>
            </w:r>
          </w:p>
        </w:tc>
        <w:tc>
          <w:tcPr>
            <w:tcW w:w="2693" w:type="dxa"/>
            <w:tcBorders>
              <w:top w:val="nil"/>
              <w:left w:val="nil"/>
              <w:bottom w:val="single" w:sz="4" w:space="0" w:color="auto"/>
              <w:right w:val="single" w:sz="4" w:space="0" w:color="auto"/>
            </w:tcBorders>
            <w:shd w:val="clear" w:color="000000" w:fill="FFFFFF"/>
            <w:noWrap/>
            <w:vAlign w:val="center"/>
            <w:hideMark/>
          </w:tcPr>
          <w:p w14:paraId="463E10E2" w14:textId="77777777" w:rsidR="002E0C29" w:rsidRPr="00B563A9" w:rsidRDefault="002E0C29" w:rsidP="00A10189">
            <w:pPr>
              <w:widowControl/>
              <w:jc w:val="lef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関節疾患</w:t>
            </w:r>
          </w:p>
        </w:tc>
        <w:tc>
          <w:tcPr>
            <w:tcW w:w="1738" w:type="dxa"/>
            <w:tcBorders>
              <w:top w:val="nil"/>
              <w:left w:val="nil"/>
              <w:bottom w:val="single" w:sz="4" w:space="0" w:color="auto"/>
              <w:right w:val="single" w:sz="4" w:space="0" w:color="auto"/>
            </w:tcBorders>
            <w:shd w:val="clear" w:color="000000" w:fill="FFFFFF"/>
            <w:noWrap/>
            <w:vAlign w:val="center"/>
            <w:hideMark/>
          </w:tcPr>
          <w:p w14:paraId="561A7DE6"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6,849,216,800 </w:t>
            </w:r>
          </w:p>
        </w:tc>
        <w:tc>
          <w:tcPr>
            <w:tcW w:w="836" w:type="dxa"/>
            <w:tcBorders>
              <w:top w:val="nil"/>
              <w:left w:val="nil"/>
              <w:bottom w:val="single" w:sz="4" w:space="0" w:color="auto"/>
              <w:right w:val="single" w:sz="4" w:space="0" w:color="auto"/>
            </w:tcBorders>
            <w:shd w:val="clear" w:color="000000" w:fill="FFFFFF"/>
            <w:noWrap/>
            <w:vAlign w:val="center"/>
            <w:hideMark/>
          </w:tcPr>
          <w:p w14:paraId="515CCB8D"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3.6%</w:t>
            </w:r>
          </w:p>
        </w:tc>
        <w:tc>
          <w:tcPr>
            <w:tcW w:w="709" w:type="dxa"/>
            <w:tcBorders>
              <w:top w:val="nil"/>
              <w:left w:val="nil"/>
              <w:bottom w:val="single" w:sz="4" w:space="0" w:color="auto"/>
              <w:right w:val="single" w:sz="4" w:space="0" w:color="auto"/>
            </w:tcBorders>
            <w:shd w:val="clear" w:color="000000" w:fill="FFFFFF"/>
            <w:noWrap/>
            <w:vAlign w:val="center"/>
            <w:hideMark/>
          </w:tcPr>
          <w:p w14:paraId="6FF9C8BF"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5</w:t>
            </w:r>
          </w:p>
        </w:tc>
        <w:tc>
          <w:tcPr>
            <w:tcW w:w="1805" w:type="dxa"/>
            <w:tcBorders>
              <w:top w:val="nil"/>
              <w:left w:val="nil"/>
              <w:bottom w:val="single" w:sz="4" w:space="0" w:color="auto"/>
              <w:right w:val="single" w:sz="4" w:space="0" w:color="auto"/>
            </w:tcBorders>
            <w:shd w:val="clear" w:color="000000" w:fill="FFFFFF"/>
            <w:noWrap/>
            <w:vAlign w:val="center"/>
            <w:hideMark/>
          </w:tcPr>
          <w:p w14:paraId="5C973023"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7,485,010,410 </w:t>
            </w:r>
          </w:p>
        </w:tc>
        <w:tc>
          <w:tcPr>
            <w:tcW w:w="851" w:type="dxa"/>
            <w:tcBorders>
              <w:top w:val="nil"/>
              <w:left w:val="nil"/>
              <w:bottom w:val="single" w:sz="4" w:space="0" w:color="auto"/>
              <w:right w:val="single" w:sz="4" w:space="0" w:color="auto"/>
            </w:tcBorders>
            <w:shd w:val="clear" w:color="000000" w:fill="FFFFFF"/>
            <w:noWrap/>
            <w:vAlign w:val="center"/>
            <w:hideMark/>
          </w:tcPr>
          <w:p w14:paraId="2F1E8628"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3.6%</w:t>
            </w:r>
          </w:p>
        </w:tc>
      </w:tr>
      <w:tr w:rsidR="002E0C29" w:rsidRPr="00B563A9" w14:paraId="5BACF708" w14:textId="77777777" w:rsidTr="00A10189">
        <w:trPr>
          <w:trHeight w:val="36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3EC35DDD"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5</w:t>
            </w:r>
          </w:p>
        </w:tc>
        <w:tc>
          <w:tcPr>
            <w:tcW w:w="426" w:type="dxa"/>
            <w:tcBorders>
              <w:top w:val="nil"/>
              <w:left w:val="nil"/>
              <w:bottom w:val="single" w:sz="4" w:space="0" w:color="auto"/>
              <w:right w:val="single" w:sz="4" w:space="0" w:color="auto"/>
            </w:tcBorders>
            <w:shd w:val="clear" w:color="000000" w:fill="FFFFFF"/>
            <w:noWrap/>
            <w:vAlign w:val="center"/>
            <w:hideMark/>
          </w:tcPr>
          <w:p w14:paraId="67F4CFE2"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w:t>
            </w:r>
          </w:p>
        </w:tc>
        <w:tc>
          <w:tcPr>
            <w:tcW w:w="2693" w:type="dxa"/>
            <w:tcBorders>
              <w:top w:val="nil"/>
              <w:left w:val="nil"/>
              <w:bottom w:val="single" w:sz="4" w:space="0" w:color="auto"/>
              <w:right w:val="single" w:sz="4" w:space="0" w:color="auto"/>
            </w:tcBorders>
            <w:shd w:val="clear" w:color="000000" w:fill="FFFFFF"/>
            <w:noWrap/>
            <w:vAlign w:val="center"/>
            <w:hideMark/>
          </w:tcPr>
          <w:p w14:paraId="35D800D2" w14:textId="77777777" w:rsidR="002E0C29" w:rsidRPr="00B563A9" w:rsidRDefault="002E0C29" w:rsidP="00A10189">
            <w:pPr>
              <w:widowControl/>
              <w:jc w:val="lef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高血圧症</w:t>
            </w:r>
          </w:p>
        </w:tc>
        <w:tc>
          <w:tcPr>
            <w:tcW w:w="1738" w:type="dxa"/>
            <w:tcBorders>
              <w:top w:val="nil"/>
              <w:left w:val="nil"/>
              <w:bottom w:val="single" w:sz="4" w:space="0" w:color="auto"/>
              <w:right w:val="single" w:sz="4" w:space="0" w:color="auto"/>
            </w:tcBorders>
            <w:shd w:val="clear" w:color="000000" w:fill="FFFFFF"/>
            <w:noWrap/>
            <w:vAlign w:val="center"/>
            <w:hideMark/>
          </w:tcPr>
          <w:p w14:paraId="3AA44B76"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5,364,638,910 </w:t>
            </w:r>
          </w:p>
        </w:tc>
        <w:tc>
          <w:tcPr>
            <w:tcW w:w="836" w:type="dxa"/>
            <w:tcBorders>
              <w:top w:val="nil"/>
              <w:left w:val="nil"/>
              <w:bottom w:val="single" w:sz="4" w:space="0" w:color="auto"/>
              <w:right w:val="single" w:sz="4" w:space="0" w:color="auto"/>
            </w:tcBorders>
            <w:shd w:val="clear" w:color="000000" w:fill="FFFFFF"/>
            <w:noWrap/>
            <w:vAlign w:val="center"/>
            <w:hideMark/>
          </w:tcPr>
          <w:p w14:paraId="4BEFB92B"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2.8%</w:t>
            </w:r>
          </w:p>
        </w:tc>
        <w:tc>
          <w:tcPr>
            <w:tcW w:w="709" w:type="dxa"/>
            <w:tcBorders>
              <w:top w:val="nil"/>
              <w:left w:val="nil"/>
              <w:bottom w:val="single" w:sz="4" w:space="0" w:color="auto"/>
              <w:right w:val="single" w:sz="4" w:space="0" w:color="auto"/>
            </w:tcBorders>
            <w:shd w:val="clear" w:color="000000" w:fill="FFFFFF"/>
            <w:noWrap/>
            <w:vAlign w:val="center"/>
            <w:hideMark/>
          </w:tcPr>
          <w:p w14:paraId="469F9584"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4</w:t>
            </w:r>
          </w:p>
        </w:tc>
        <w:tc>
          <w:tcPr>
            <w:tcW w:w="1805" w:type="dxa"/>
            <w:tcBorders>
              <w:top w:val="nil"/>
              <w:left w:val="nil"/>
              <w:bottom w:val="single" w:sz="4" w:space="0" w:color="auto"/>
              <w:right w:val="single" w:sz="4" w:space="0" w:color="auto"/>
            </w:tcBorders>
            <w:shd w:val="clear" w:color="000000" w:fill="FFFFFF"/>
            <w:noWrap/>
            <w:vAlign w:val="center"/>
            <w:hideMark/>
          </w:tcPr>
          <w:p w14:paraId="7337BC32"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9,189,092,270 </w:t>
            </w:r>
          </w:p>
        </w:tc>
        <w:tc>
          <w:tcPr>
            <w:tcW w:w="851" w:type="dxa"/>
            <w:tcBorders>
              <w:top w:val="nil"/>
              <w:left w:val="nil"/>
              <w:bottom w:val="single" w:sz="4" w:space="0" w:color="auto"/>
              <w:right w:val="single" w:sz="4" w:space="0" w:color="auto"/>
            </w:tcBorders>
            <w:shd w:val="clear" w:color="000000" w:fill="FFFFFF"/>
            <w:noWrap/>
            <w:vAlign w:val="center"/>
            <w:hideMark/>
          </w:tcPr>
          <w:p w14:paraId="3C3BC2CD"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4.5%</w:t>
            </w:r>
          </w:p>
        </w:tc>
      </w:tr>
      <w:tr w:rsidR="002E0C29" w:rsidRPr="00B563A9" w14:paraId="031EA135" w14:textId="77777777" w:rsidTr="00A10189">
        <w:trPr>
          <w:trHeight w:val="36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158DCF77"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6</w:t>
            </w:r>
          </w:p>
        </w:tc>
        <w:tc>
          <w:tcPr>
            <w:tcW w:w="426" w:type="dxa"/>
            <w:tcBorders>
              <w:top w:val="nil"/>
              <w:left w:val="nil"/>
              <w:bottom w:val="single" w:sz="4" w:space="0" w:color="auto"/>
              <w:right w:val="single" w:sz="4" w:space="0" w:color="auto"/>
            </w:tcBorders>
            <w:shd w:val="clear" w:color="000000" w:fill="FFFFFF"/>
            <w:noWrap/>
            <w:vAlign w:val="center"/>
            <w:hideMark/>
          </w:tcPr>
          <w:p w14:paraId="7C5CCEBC"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　</w:t>
            </w:r>
          </w:p>
        </w:tc>
        <w:tc>
          <w:tcPr>
            <w:tcW w:w="2693" w:type="dxa"/>
            <w:tcBorders>
              <w:top w:val="nil"/>
              <w:left w:val="nil"/>
              <w:bottom w:val="single" w:sz="4" w:space="0" w:color="auto"/>
              <w:right w:val="single" w:sz="4" w:space="0" w:color="auto"/>
            </w:tcBorders>
            <w:shd w:val="clear" w:color="000000" w:fill="FFFFFF"/>
            <w:noWrap/>
            <w:vAlign w:val="center"/>
            <w:hideMark/>
          </w:tcPr>
          <w:p w14:paraId="0F73FF95" w14:textId="77777777" w:rsidR="002E0C29" w:rsidRPr="00B563A9" w:rsidRDefault="002E0C29" w:rsidP="00A10189">
            <w:pPr>
              <w:widowControl/>
              <w:jc w:val="lef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統合失調症</w:t>
            </w:r>
          </w:p>
        </w:tc>
        <w:tc>
          <w:tcPr>
            <w:tcW w:w="1738" w:type="dxa"/>
            <w:tcBorders>
              <w:top w:val="nil"/>
              <w:left w:val="nil"/>
              <w:bottom w:val="single" w:sz="4" w:space="0" w:color="auto"/>
              <w:right w:val="single" w:sz="4" w:space="0" w:color="auto"/>
            </w:tcBorders>
            <w:shd w:val="clear" w:color="000000" w:fill="FFFFFF"/>
            <w:noWrap/>
            <w:vAlign w:val="center"/>
            <w:hideMark/>
          </w:tcPr>
          <w:p w14:paraId="70209F37"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4,952,359,660 </w:t>
            </w:r>
          </w:p>
        </w:tc>
        <w:tc>
          <w:tcPr>
            <w:tcW w:w="836" w:type="dxa"/>
            <w:tcBorders>
              <w:top w:val="nil"/>
              <w:left w:val="nil"/>
              <w:bottom w:val="single" w:sz="4" w:space="0" w:color="auto"/>
              <w:right w:val="single" w:sz="4" w:space="0" w:color="auto"/>
            </w:tcBorders>
            <w:shd w:val="clear" w:color="000000" w:fill="FFFFFF"/>
            <w:noWrap/>
            <w:vAlign w:val="center"/>
            <w:hideMark/>
          </w:tcPr>
          <w:p w14:paraId="2E88E1A4"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2.6%</w:t>
            </w:r>
          </w:p>
        </w:tc>
        <w:tc>
          <w:tcPr>
            <w:tcW w:w="709" w:type="dxa"/>
            <w:tcBorders>
              <w:top w:val="nil"/>
              <w:left w:val="nil"/>
              <w:bottom w:val="single" w:sz="4" w:space="0" w:color="auto"/>
              <w:right w:val="single" w:sz="4" w:space="0" w:color="auto"/>
            </w:tcBorders>
            <w:shd w:val="clear" w:color="000000" w:fill="FFFFFF"/>
            <w:noWrap/>
            <w:vAlign w:val="center"/>
            <w:hideMark/>
          </w:tcPr>
          <w:p w14:paraId="54451057"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6</w:t>
            </w:r>
          </w:p>
        </w:tc>
        <w:tc>
          <w:tcPr>
            <w:tcW w:w="1805" w:type="dxa"/>
            <w:tcBorders>
              <w:top w:val="nil"/>
              <w:left w:val="nil"/>
              <w:bottom w:val="single" w:sz="4" w:space="0" w:color="auto"/>
              <w:right w:val="single" w:sz="4" w:space="0" w:color="auto"/>
            </w:tcBorders>
            <w:shd w:val="clear" w:color="000000" w:fill="FFFFFF"/>
            <w:noWrap/>
            <w:vAlign w:val="center"/>
            <w:hideMark/>
          </w:tcPr>
          <w:p w14:paraId="7890C98C"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7,044,833,920 </w:t>
            </w:r>
          </w:p>
        </w:tc>
        <w:tc>
          <w:tcPr>
            <w:tcW w:w="851" w:type="dxa"/>
            <w:tcBorders>
              <w:top w:val="nil"/>
              <w:left w:val="nil"/>
              <w:bottom w:val="single" w:sz="4" w:space="0" w:color="auto"/>
              <w:right w:val="single" w:sz="4" w:space="0" w:color="auto"/>
            </w:tcBorders>
            <w:shd w:val="clear" w:color="000000" w:fill="FFFFFF"/>
            <w:noWrap/>
            <w:vAlign w:val="center"/>
            <w:hideMark/>
          </w:tcPr>
          <w:p w14:paraId="6590E7EF"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3.4%</w:t>
            </w:r>
          </w:p>
        </w:tc>
      </w:tr>
      <w:tr w:rsidR="002E0C29" w:rsidRPr="00B563A9" w14:paraId="14201985" w14:textId="77777777" w:rsidTr="00A10189">
        <w:trPr>
          <w:trHeight w:val="36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491B1883"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7</w:t>
            </w:r>
          </w:p>
        </w:tc>
        <w:tc>
          <w:tcPr>
            <w:tcW w:w="426" w:type="dxa"/>
            <w:tcBorders>
              <w:top w:val="nil"/>
              <w:left w:val="nil"/>
              <w:bottom w:val="single" w:sz="4" w:space="0" w:color="auto"/>
              <w:right w:val="single" w:sz="4" w:space="0" w:color="auto"/>
            </w:tcBorders>
            <w:shd w:val="clear" w:color="000000" w:fill="FFFFFF"/>
            <w:noWrap/>
            <w:vAlign w:val="center"/>
            <w:hideMark/>
          </w:tcPr>
          <w:p w14:paraId="2F884484"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w:t>
            </w:r>
          </w:p>
        </w:tc>
        <w:tc>
          <w:tcPr>
            <w:tcW w:w="2693" w:type="dxa"/>
            <w:tcBorders>
              <w:top w:val="nil"/>
              <w:left w:val="nil"/>
              <w:bottom w:val="single" w:sz="4" w:space="0" w:color="auto"/>
              <w:right w:val="single" w:sz="4" w:space="0" w:color="auto"/>
            </w:tcBorders>
            <w:shd w:val="clear" w:color="000000" w:fill="FFFFFF"/>
            <w:noWrap/>
            <w:vAlign w:val="center"/>
            <w:hideMark/>
          </w:tcPr>
          <w:p w14:paraId="19B94E27" w14:textId="77777777" w:rsidR="002E0C29" w:rsidRPr="00B563A9" w:rsidRDefault="002E0C29" w:rsidP="00A10189">
            <w:pPr>
              <w:widowControl/>
              <w:jc w:val="lef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不整脈</w:t>
            </w:r>
          </w:p>
        </w:tc>
        <w:tc>
          <w:tcPr>
            <w:tcW w:w="1738" w:type="dxa"/>
            <w:tcBorders>
              <w:top w:val="nil"/>
              <w:left w:val="nil"/>
              <w:bottom w:val="single" w:sz="4" w:space="0" w:color="auto"/>
              <w:right w:val="single" w:sz="4" w:space="0" w:color="auto"/>
            </w:tcBorders>
            <w:shd w:val="clear" w:color="000000" w:fill="FFFFFF"/>
            <w:noWrap/>
            <w:vAlign w:val="center"/>
            <w:hideMark/>
          </w:tcPr>
          <w:p w14:paraId="74F7EB9B"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4,377,523,500 </w:t>
            </w:r>
          </w:p>
        </w:tc>
        <w:tc>
          <w:tcPr>
            <w:tcW w:w="836" w:type="dxa"/>
            <w:tcBorders>
              <w:top w:val="nil"/>
              <w:left w:val="nil"/>
              <w:bottom w:val="single" w:sz="4" w:space="0" w:color="auto"/>
              <w:right w:val="single" w:sz="4" w:space="0" w:color="auto"/>
            </w:tcBorders>
            <w:shd w:val="clear" w:color="000000" w:fill="FFFFFF"/>
            <w:noWrap/>
            <w:vAlign w:val="center"/>
            <w:hideMark/>
          </w:tcPr>
          <w:p w14:paraId="66169769"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2.3%</w:t>
            </w:r>
          </w:p>
        </w:tc>
        <w:tc>
          <w:tcPr>
            <w:tcW w:w="709" w:type="dxa"/>
            <w:tcBorders>
              <w:top w:val="nil"/>
              <w:left w:val="nil"/>
              <w:bottom w:val="single" w:sz="4" w:space="0" w:color="auto"/>
              <w:right w:val="single" w:sz="4" w:space="0" w:color="auto"/>
            </w:tcBorders>
            <w:shd w:val="clear" w:color="000000" w:fill="FFFFFF"/>
            <w:noWrap/>
            <w:vAlign w:val="center"/>
            <w:hideMark/>
          </w:tcPr>
          <w:p w14:paraId="0BBB8BF6"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9</w:t>
            </w:r>
          </w:p>
        </w:tc>
        <w:tc>
          <w:tcPr>
            <w:tcW w:w="1805" w:type="dxa"/>
            <w:tcBorders>
              <w:top w:val="nil"/>
              <w:left w:val="nil"/>
              <w:bottom w:val="single" w:sz="4" w:space="0" w:color="auto"/>
              <w:right w:val="single" w:sz="4" w:space="0" w:color="auto"/>
            </w:tcBorders>
            <w:shd w:val="clear" w:color="000000" w:fill="FFFFFF"/>
            <w:noWrap/>
            <w:vAlign w:val="center"/>
            <w:hideMark/>
          </w:tcPr>
          <w:p w14:paraId="34F516AA"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4,125,967,410 </w:t>
            </w:r>
          </w:p>
        </w:tc>
        <w:tc>
          <w:tcPr>
            <w:tcW w:w="851" w:type="dxa"/>
            <w:tcBorders>
              <w:top w:val="nil"/>
              <w:left w:val="nil"/>
              <w:bottom w:val="single" w:sz="4" w:space="0" w:color="auto"/>
              <w:right w:val="single" w:sz="4" w:space="0" w:color="auto"/>
            </w:tcBorders>
            <w:shd w:val="clear" w:color="000000" w:fill="FFFFFF"/>
            <w:noWrap/>
            <w:vAlign w:val="center"/>
            <w:hideMark/>
          </w:tcPr>
          <w:p w14:paraId="3973375F"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2.0%</w:t>
            </w:r>
          </w:p>
        </w:tc>
      </w:tr>
      <w:tr w:rsidR="002E0C29" w:rsidRPr="00B563A9" w14:paraId="656E906C" w14:textId="77777777" w:rsidTr="00A10189">
        <w:trPr>
          <w:trHeight w:val="36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2E7FCD46"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8</w:t>
            </w:r>
          </w:p>
        </w:tc>
        <w:tc>
          <w:tcPr>
            <w:tcW w:w="426" w:type="dxa"/>
            <w:tcBorders>
              <w:top w:val="nil"/>
              <w:left w:val="nil"/>
              <w:bottom w:val="single" w:sz="4" w:space="0" w:color="auto"/>
              <w:right w:val="single" w:sz="4" w:space="0" w:color="auto"/>
            </w:tcBorders>
            <w:shd w:val="clear" w:color="000000" w:fill="FFFFFF"/>
            <w:noWrap/>
            <w:vAlign w:val="center"/>
            <w:hideMark/>
          </w:tcPr>
          <w:p w14:paraId="77F2B49E"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w:t>
            </w:r>
          </w:p>
        </w:tc>
        <w:tc>
          <w:tcPr>
            <w:tcW w:w="2693" w:type="dxa"/>
            <w:tcBorders>
              <w:top w:val="nil"/>
              <w:left w:val="nil"/>
              <w:bottom w:val="single" w:sz="4" w:space="0" w:color="auto"/>
              <w:right w:val="single" w:sz="4" w:space="0" w:color="auto"/>
            </w:tcBorders>
            <w:shd w:val="clear" w:color="000000" w:fill="FFFFFF"/>
            <w:noWrap/>
            <w:vAlign w:val="center"/>
            <w:hideMark/>
          </w:tcPr>
          <w:p w14:paraId="35080876" w14:textId="77777777" w:rsidR="002E0C29" w:rsidRPr="00B563A9" w:rsidRDefault="002E0C29" w:rsidP="00A10189">
            <w:pPr>
              <w:widowControl/>
              <w:jc w:val="lef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脂質異常症</w:t>
            </w:r>
          </w:p>
        </w:tc>
        <w:tc>
          <w:tcPr>
            <w:tcW w:w="1738" w:type="dxa"/>
            <w:tcBorders>
              <w:top w:val="nil"/>
              <w:left w:val="nil"/>
              <w:bottom w:val="single" w:sz="4" w:space="0" w:color="auto"/>
              <w:right w:val="single" w:sz="4" w:space="0" w:color="auto"/>
            </w:tcBorders>
            <w:shd w:val="clear" w:color="000000" w:fill="FFFFFF"/>
            <w:noWrap/>
            <w:vAlign w:val="center"/>
            <w:hideMark/>
          </w:tcPr>
          <w:p w14:paraId="10396279"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4,096,061,670 </w:t>
            </w:r>
          </w:p>
        </w:tc>
        <w:tc>
          <w:tcPr>
            <w:tcW w:w="836" w:type="dxa"/>
            <w:tcBorders>
              <w:top w:val="nil"/>
              <w:left w:val="nil"/>
              <w:bottom w:val="single" w:sz="4" w:space="0" w:color="auto"/>
              <w:right w:val="single" w:sz="4" w:space="0" w:color="auto"/>
            </w:tcBorders>
            <w:shd w:val="clear" w:color="000000" w:fill="FFFFFF"/>
            <w:noWrap/>
            <w:vAlign w:val="center"/>
            <w:hideMark/>
          </w:tcPr>
          <w:p w14:paraId="04837A00"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2.1%</w:t>
            </w:r>
          </w:p>
        </w:tc>
        <w:tc>
          <w:tcPr>
            <w:tcW w:w="709" w:type="dxa"/>
            <w:tcBorders>
              <w:top w:val="nil"/>
              <w:left w:val="nil"/>
              <w:bottom w:val="single" w:sz="4" w:space="0" w:color="auto"/>
              <w:right w:val="single" w:sz="4" w:space="0" w:color="auto"/>
            </w:tcBorders>
            <w:shd w:val="clear" w:color="000000" w:fill="FFFFFF"/>
            <w:noWrap/>
            <w:vAlign w:val="center"/>
            <w:hideMark/>
          </w:tcPr>
          <w:p w14:paraId="42EC14C3"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7</w:t>
            </w:r>
          </w:p>
        </w:tc>
        <w:tc>
          <w:tcPr>
            <w:tcW w:w="1805" w:type="dxa"/>
            <w:tcBorders>
              <w:top w:val="nil"/>
              <w:left w:val="nil"/>
              <w:bottom w:val="single" w:sz="4" w:space="0" w:color="auto"/>
              <w:right w:val="single" w:sz="4" w:space="0" w:color="auto"/>
            </w:tcBorders>
            <w:shd w:val="clear" w:color="000000" w:fill="FFFFFF"/>
            <w:noWrap/>
            <w:vAlign w:val="center"/>
            <w:hideMark/>
          </w:tcPr>
          <w:p w14:paraId="75E5509B"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6,123,130,910 </w:t>
            </w:r>
          </w:p>
        </w:tc>
        <w:tc>
          <w:tcPr>
            <w:tcW w:w="851" w:type="dxa"/>
            <w:tcBorders>
              <w:top w:val="nil"/>
              <w:left w:val="nil"/>
              <w:bottom w:val="single" w:sz="4" w:space="0" w:color="auto"/>
              <w:right w:val="single" w:sz="4" w:space="0" w:color="auto"/>
            </w:tcBorders>
            <w:shd w:val="clear" w:color="000000" w:fill="FFFFFF"/>
            <w:noWrap/>
            <w:vAlign w:val="center"/>
            <w:hideMark/>
          </w:tcPr>
          <w:p w14:paraId="79524D5B"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3.0%</w:t>
            </w:r>
          </w:p>
        </w:tc>
      </w:tr>
      <w:tr w:rsidR="002E0C29" w:rsidRPr="00B563A9" w14:paraId="75245EFA" w14:textId="77777777" w:rsidTr="00A10189">
        <w:trPr>
          <w:trHeight w:val="36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5DA75C85"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9</w:t>
            </w:r>
          </w:p>
        </w:tc>
        <w:tc>
          <w:tcPr>
            <w:tcW w:w="426" w:type="dxa"/>
            <w:tcBorders>
              <w:top w:val="nil"/>
              <w:left w:val="nil"/>
              <w:bottom w:val="single" w:sz="4" w:space="0" w:color="auto"/>
              <w:right w:val="single" w:sz="4" w:space="0" w:color="auto"/>
            </w:tcBorders>
            <w:shd w:val="clear" w:color="000000" w:fill="FFFFFF"/>
            <w:noWrap/>
            <w:vAlign w:val="center"/>
            <w:hideMark/>
          </w:tcPr>
          <w:p w14:paraId="7895399F"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　</w:t>
            </w:r>
          </w:p>
        </w:tc>
        <w:tc>
          <w:tcPr>
            <w:tcW w:w="2693" w:type="dxa"/>
            <w:tcBorders>
              <w:top w:val="nil"/>
              <w:left w:val="nil"/>
              <w:bottom w:val="single" w:sz="4" w:space="0" w:color="auto"/>
              <w:right w:val="single" w:sz="4" w:space="0" w:color="auto"/>
            </w:tcBorders>
            <w:shd w:val="clear" w:color="000000" w:fill="FFFFFF"/>
            <w:noWrap/>
            <w:vAlign w:val="center"/>
            <w:hideMark/>
          </w:tcPr>
          <w:p w14:paraId="0FD08AC4" w14:textId="77777777" w:rsidR="002E0C29" w:rsidRPr="00B563A9" w:rsidRDefault="002E0C29" w:rsidP="00A10189">
            <w:pPr>
              <w:widowControl/>
              <w:jc w:val="lef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うつ病</w:t>
            </w:r>
          </w:p>
        </w:tc>
        <w:tc>
          <w:tcPr>
            <w:tcW w:w="1738" w:type="dxa"/>
            <w:tcBorders>
              <w:top w:val="nil"/>
              <w:left w:val="nil"/>
              <w:bottom w:val="single" w:sz="4" w:space="0" w:color="auto"/>
              <w:right w:val="single" w:sz="4" w:space="0" w:color="auto"/>
            </w:tcBorders>
            <w:shd w:val="clear" w:color="000000" w:fill="FFFFFF"/>
            <w:noWrap/>
            <w:vAlign w:val="center"/>
            <w:hideMark/>
          </w:tcPr>
          <w:p w14:paraId="4E683A5F"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3,914,688,180 </w:t>
            </w:r>
          </w:p>
        </w:tc>
        <w:tc>
          <w:tcPr>
            <w:tcW w:w="836" w:type="dxa"/>
            <w:tcBorders>
              <w:top w:val="nil"/>
              <w:left w:val="nil"/>
              <w:bottom w:val="single" w:sz="4" w:space="0" w:color="auto"/>
              <w:right w:val="single" w:sz="4" w:space="0" w:color="auto"/>
            </w:tcBorders>
            <w:shd w:val="clear" w:color="000000" w:fill="FFFFFF"/>
            <w:noWrap/>
            <w:vAlign w:val="center"/>
            <w:hideMark/>
          </w:tcPr>
          <w:p w14:paraId="0F943F0F"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2.0%</w:t>
            </w:r>
          </w:p>
        </w:tc>
        <w:tc>
          <w:tcPr>
            <w:tcW w:w="709" w:type="dxa"/>
            <w:tcBorders>
              <w:top w:val="nil"/>
              <w:left w:val="nil"/>
              <w:bottom w:val="single" w:sz="4" w:space="0" w:color="auto"/>
              <w:right w:val="single" w:sz="4" w:space="0" w:color="auto"/>
            </w:tcBorders>
            <w:shd w:val="clear" w:color="000000" w:fill="FFFFFF"/>
            <w:noWrap/>
            <w:vAlign w:val="center"/>
            <w:hideMark/>
          </w:tcPr>
          <w:p w14:paraId="4543CF2E"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8</w:t>
            </w:r>
          </w:p>
        </w:tc>
        <w:tc>
          <w:tcPr>
            <w:tcW w:w="1805" w:type="dxa"/>
            <w:tcBorders>
              <w:top w:val="nil"/>
              <w:left w:val="nil"/>
              <w:bottom w:val="single" w:sz="4" w:space="0" w:color="auto"/>
              <w:right w:val="single" w:sz="4" w:space="0" w:color="auto"/>
            </w:tcBorders>
            <w:shd w:val="clear" w:color="000000" w:fill="FFFFFF"/>
            <w:noWrap/>
            <w:vAlign w:val="center"/>
            <w:hideMark/>
          </w:tcPr>
          <w:p w14:paraId="55700268"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4,386,518,510 </w:t>
            </w:r>
          </w:p>
        </w:tc>
        <w:tc>
          <w:tcPr>
            <w:tcW w:w="851" w:type="dxa"/>
            <w:tcBorders>
              <w:top w:val="nil"/>
              <w:left w:val="nil"/>
              <w:bottom w:val="single" w:sz="4" w:space="0" w:color="auto"/>
              <w:right w:val="single" w:sz="4" w:space="0" w:color="auto"/>
            </w:tcBorders>
            <w:shd w:val="clear" w:color="000000" w:fill="FFFFFF"/>
            <w:noWrap/>
            <w:vAlign w:val="center"/>
            <w:hideMark/>
          </w:tcPr>
          <w:p w14:paraId="451942CC"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2.1%</w:t>
            </w:r>
          </w:p>
        </w:tc>
      </w:tr>
      <w:tr w:rsidR="002E0C29" w:rsidRPr="00B563A9" w14:paraId="3AEC6972" w14:textId="77777777" w:rsidTr="00A10189">
        <w:trPr>
          <w:trHeight w:val="360"/>
        </w:trPr>
        <w:tc>
          <w:tcPr>
            <w:tcW w:w="562" w:type="dxa"/>
            <w:tcBorders>
              <w:top w:val="nil"/>
              <w:left w:val="single" w:sz="4" w:space="0" w:color="auto"/>
              <w:bottom w:val="single" w:sz="4" w:space="0" w:color="auto"/>
              <w:right w:val="single" w:sz="4" w:space="0" w:color="auto"/>
            </w:tcBorders>
            <w:shd w:val="clear" w:color="000000" w:fill="FFFFFF"/>
            <w:noWrap/>
            <w:vAlign w:val="center"/>
            <w:hideMark/>
          </w:tcPr>
          <w:p w14:paraId="0F5C98FB"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10</w:t>
            </w:r>
          </w:p>
        </w:tc>
        <w:tc>
          <w:tcPr>
            <w:tcW w:w="426" w:type="dxa"/>
            <w:tcBorders>
              <w:top w:val="nil"/>
              <w:left w:val="nil"/>
              <w:bottom w:val="single" w:sz="4" w:space="0" w:color="auto"/>
              <w:right w:val="single" w:sz="4" w:space="0" w:color="auto"/>
            </w:tcBorders>
            <w:shd w:val="clear" w:color="000000" w:fill="FFFFFF"/>
            <w:noWrap/>
            <w:vAlign w:val="center"/>
            <w:hideMark/>
          </w:tcPr>
          <w:p w14:paraId="6E6587E8"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　</w:t>
            </w:r>
          </w:p>
        </w:tc>
        <w:tc>
          <w:tcPr>
            <w:tcW w:w="2693" w:type="dxa"/>
            <w:tcBorders>
              <w:top w:val="nil"/>
              <w:left w:val="nil"/>
              <w:bottom w:val="single" w:sz="4" w:space="0" w:color="auto"/>
              <w:right w:val="single" w:sz="4" w:space="0" w:color="auto"/>
            </w:tcBorders>
            <w:shd w:val="clear" w:color="000000" w:fill="FFFFFF"/>
            <w:noWrap/>
            <w:vAlign w:val="center"/>
            <w:hideMark/>
          </w:tcPr>
          <w:p w14:paraId="481BCE5C" w14:textId="77777777" w:rsidR="002E0C29" w:rsidRPr="00B563A9" w:rsidRDefault="002E0C29" w:rsidP="00A10189">
            <w:pPr>
              <w:widowControl/>
              <w:jc w:val="lef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骨折</w:t>
            </w:r>
          </w:p>
        </w:tc>
        <w:tc>
          <w:tcPr>
            <w:tcW w:w="1738" w:type="dxa"/>
            <w:tcBorders>
              <w:top w:val="nil"/>
              <w:left w:val="nil"/>
              <w:bottom w:val="single" w:sz="4" w:space="0" w:color="auto"/>
              <w:right w:val="single" w:sz="4" w:space="0" w:color="auto"/>
            </w:tcBorders>
            <w:shd w:val="clear" w:color="000000" w:fill="FFFFFF"/>
            <w:noWrap/>
            <w:vAlign w:val="center"/>
            <w:hideMark/>
          </w:tcPr>
          <w:p w14:paraId="6DC87BA8"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3,778,892,020 </w:t>
            </w:r>
          </w:p>
        </w:tc>
        <w:tc>
          <w:tcPr>
            <w:tcW w:w="836" w:type="dxa"/>
            <w:tcBorders>
              <w:top w:val="nil"/>
              <w:left w:val="nil"/>
              <w:bottom w:val="single" w:sz="4" w:space="0" w:color="auto"/>
              <w:right w:val="single" w:sz="4" w:space="0" w:color="auto"/>
            </w:tcBorders>
            <w:shd w:val="clear" w:color="000000" w:fill="FFFFFF"/>
            <w:noWrap/>
            <w:vAlign w:val="center"/>
            <w:hideMark/>
          </w:tcPr>
          <w:p w14:paraId="3F3CCCE0"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2.0%</w:t>
            </w:r>
          </w:p>
        </w:tc>
        <w:tc>
          <w:tcPr>
            <w:tcW w:w="709" w:type="dxa"/>
            <w:tcBorders>
              <w:top w:val="nil"/>
              <w:left w:val="nil"/>
              <w:bottom w:val="single" w:sz="4" w:space="0" w:color="auto"/>
              <w:right w:val="single" w:sz="4" w:space="0" w:color="auto"/>
            </w:tcBorders>
            <w:shd w:val="clear" w:color="000000" w:fill="FFFFFF"/>
            <w:noWrap/>
            <w:vAlign w:val="center"/>
            <w:hideMark/>
          </w:tcPr>
          <w:p w14:paraId="1A8C7622" w14:textId="77777777" w:rsidR="002E0C29" w:rsidRPr="00B563A9" w:rsidRDefault="002E0C29" w:rsidP="00A10189">
            <w:pPr>
              <w:widowControl/>
              <w:jc w:val="center"/>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10</w:t>
            </w:r>
          </w:p>
        </w:tc>
        <w:tc>
          <w:tcPr>
            <w:tcW w:w="1805" w:type="dxa"/>
            <w:tcBorders>
              <w:top w:val="nil"/>
              <w:left w:val="nil"/>
              <w:bottom w:val="single" w:sz="4" w:space="0" w:color="auto"/>
              <w:right w:val="single" w:sz="4" w:space="0" w:color="auto"/>
            </w:tcBorders>
            <w:shd w:val="clear" w:color="000000" w:fill="FFFFFF"/>
            <w:noWrap/>
            <w:vAlign w:val="center"/>
            <w:hideMark/>
          </w:tcPr>
          <w:p w14:paraId="199CB824"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 xml:space="preserve">3,384,923,030 </w:t>
            </w:r>
          </w:p>
        </w:tc>
        <w:tc>
          <w:tcPr>
            <w:tcW w:w="851" w:type="dxa"/>
            <w:tcBorders>
              <w:top w:val="nil"/>
              <w:left w:val="nil"/>
              <w:bottom w:val="single" w:sz="4" w:space="0" w:color="auto"/>
              <w:right w:val="single" w:sz="4" w:space="0" w:color="auto"/>
            </w:tcBorders>
            <w:shd w:val="clear" w:color="000000" w:fill="FFFFFF"/>
            <w:noWrap/>
            <w:vAlign w:val="center"/>
            <w:hideMark/>
          </w:tcPr>
          <w:p w14:paraId="2C5102FD" w14:textId="77777777" w:rsidR="002E0C29" w:rsidRPr="00B563A9" w:rsidRDefault="002E0C29" w:rsidP="00A10189">
            <w:pPr>
              <w:widowControl/>
              <w:jc w:val="right"/>
              <w:rPr>
                <w:rFonts w:ascii="ＭＳ ゴシック" w:eastAsia="ＭＳ ゴシック" w:hAnsi="ＭＳ ゴシック" w:cs="ＭＳ Ｐゴシック"/>
                <w:color w:val="000000"/>
                <w:kern w:val="0"/>
                <w:sz w:val="22"/>
              </w:rPr>
            </w:pPr>
            <w:r w:rsidRPr="00B563A9">
              <w:rPr>
                <w:rFonts w:ascii="ＭＳ ゴシック" w:eastAsia="ＭＳ ゴシック" w:hAnsi="ＭＳ ゴシック" w:cs="ＭＳ Ｐゴシック" w:hint="eastAsia"/>
                <w:color w:val="000000"/>
                <w:kern w:val="0"/>
                <w:sz w:val="22"/>
              </w:rPr>
              <w:t>1.6%</w:t>
            </w:r>
          </w:p>
        </w:tc>
      </w:tr>
      <w:tr w:rsidR="002E0C29" w:rsidRPr="00B563A9" w14:paraId="080FF042" w14:textId="77777777" w:rsidTr="00A10189">
        <w:trPr>
          <w:trHeight w:val="360"/>
        </w:trPr>
        <w:tc>
          <w:tcPr>
            <w:tcW w:w="9620" w:type="dxa"/>
            <w:gridSpan w:val="8"/>
            <w:tcBorders>
              <w:top w:val="nil"/>
              <w:left w:val="nil"/>
              <w:bottom w:val="nil"/>
              <w:right w:val="nil"/>
            </w:tcBorders>
            <w:shd w:val="clear" w:color="000000" w:fill="FFFFFF"/>
            <w:noWrap/>
            <w:vAlign w:val="center"/>
            <w:hideMark/>
          </w:tcPr>
          <w:p w14:paraId="1A960379" w14:textId="77777777" w:rsidR="002E0C29" w:rsidRPr="00B563A9" w:rsidRDefault="002E0C29" w:rsidP="00A10189">
            <w:pPr>
              <w:widowControl/>
              <w:jc w:val="left"/>
              <w:rPr>
                <w:rFonts w:ascii="ＭＳ ゴシック" w:eastAsia="ＭＳ ゴシック" w:hAnsi="ＭＳ ゴシック" w:cs="ＭＳ Ｐゴシック"/>
                <w:color w:val="000000"/>
                <w:kern w:val="0"/>
                <w:sz w:val="16"/>
                <w:szCs w:val="16"/>
              </w:rPr>
            </w:pPr>
            <w:r w:rsidRPr="00B563A9">
              <w:rPr>
                <w:rFonts w:ascii="ＭＳ ゴシック" w:eastAsia="ＭＳ ゴシック" w:hAnsi="ＭＳ ゴシック" w:cs="ＭＳ Ｐゴシック" w:hint="eastAsia"/>
                <w:color w:val="000000"/>
                <w:kern w:val="0"/>
                <w:sz w:val="16"/>
                <w:szCs w:val="16"/>
              </w:rPr>
              <w:t>◆表示の疾病は、主に生活習慣病に分類される疾病</w:t>
            </w:r>
          </w:p>
        </w:tc>
      </w:tr>
      <w:tr w:rsidR="002E0C29" w:rsidRPr="00B563A9" w14:paraId="75BB3B72" w14:textId="77777777" w:rsidTr="00A10189">
        <w:trPr>
          <w:trHeight w:val="360"/>
        </w:trPr>
        <w:tc>
          <w:tcPr>
            <w:tcW w:w="9620" w:type="dxa"/>
            <w:gridSpan w:val="8"/>
            <w:tcBorders>
              <w:top w:val="nil"/>
              <w:left w:val="nil"/>
              <w:bottom w:val="nil"/>
              <w:right w:val="nil"/>
            </w:tcBorders>
            <w:shd w:val="clear" w:color="000000" w:fill="FFFFFF"/>
            <w:noWrap/>
            <w:vAlign w:val="center"/>
            <w:hideMark/>
          </w:tcPr>
          <w:p w14:paraId="6680C966" w14:textId="77777777" w:rsidR="002E0C29" w:rsidRPr="00B563A9" w:rsidRDefault="002E0C29" w:rsidP="00A10189">
            <w:pPr>
              <w:widowControl/>
              <w:jc w:val="left"/>
              <w:rPr>
                <w:rFonts w:ascii="ＭＳ ゴシック" w:eastAsia="ＭＳ ゴシック" w:hAnsi="ＭＳ ゴシック" w:cs="ＭＳ Ｐゴシック"/>
                <w:color w:val="000000"/>
                <w:kern w:val="0"/>
                <w:sz w:val="16"/>
                <w:szCs w:val="16"/>
              </w:rPr>
            </w:pPr>
            <w:r w:rsidRPr="00B563A9">
              <w:rPr>
                <w:rFonts w:ascii="ＭＳ ゴシック" w:eastAsia="ＭＳ ゴシック" w:hAnsi="ＭＳ ゴシック" w:cs="ＭＳ Ｐゴシック" w:hint="eastAsia"/>
                <w:color w:val="000000"/>
                <w:kern w:val="0"/>
                <w:sz w:val="16"/>
                <w:szCs w:val="16"/>
              </w:rPr>
              <w:t>※</w:t>
            </w:r>
            <w:r>
              <w:rPr>
                <w:rFonts w:ascii="ＭＳ ゴシック" w:eastAsia="ＭＳ ゴシック" w:hAnsi="ＭＳ ゴシック" w:cs="ＭＳ Ｐゴシック" w:hint="eastAsia"/>
                <w:color w:val="000000"/>
                <w:kern w:val="0"/>
                <w:sz w:val="16"/>
                <w:szCs w:val="16"/>
              </w:rPr>
              <w:t>1</w:t>
            </w:r>
            <w:r w:rsidRPr="00B563A9">
              <w:rPr>
                <w:rFonts w:ascii="ＭＳ ゴシック" w:eastAsia="ＭＳ ゴシック" w:hAnsi="ＭＳ ゴシック" w:cs="ＭＳ Ｐゴシック" w:hint="eastAsia"/>
                <w:color w:val="000000"/>
                <w:kern w:val="0"/>
                <w:sz w:val="16"/>
                <w:szCs w:val="16"/>
              </w:rPr>
              <w:t>型糖尿病：糖尿病のうち、生活習慣がきっかけとなり発症するのではなく、自己免疫に由来し発症するものの総称</w:t>
            </w:r>
          </w:p>
        </w:tc>
      </w:tr>
      <w:tr w:rsidR="002E0C29" w:rsidRPr="00B563A9" w14:paraId="1CDFE637" w14:textId="77777777" w:rsidTr="00A10189">
        <w:trPr>
          <w:trHeight w:val="360"/>
        </w:trPr>
        <w:tc>
          <w:tcPr>
            <w:tcW w:w="9620" w:type="dxa"/>
            <w:gridSpan w:val="8"/>
            <w:tcBorders>
              <w:top w:val="nil"/>
              <w:left w:val="nil"/>
              <w:bottom w:val="nil"/>
              <w:right w:val="nil"/>
            </w:tcBorders>
            <w:shd w:val="clear" w:color="000000" w:fill="FFFFFF"/>
            <w:noWrap/>
            <w:vAlign w:val="center"/>
            <w:hideMark/>
          </w:tcPr>
          <w:p w14:paraId="2AE48C1C" w14:textId="77777777" w:rsidR="002E0C29" w:rsidRPr="00B563A9" w:rsidRDefault="002E0C29" w:rsidP="00A10189">
            <w:pPr>
              <w:widowControl/>
              <w:jc w:val="left"/>
              <w:rPr>
                <w:rFonts w:ascii="ＭＳ ゴシック" w:eastAsia="ＭＳ ゴシック" w:hAnsi="ＭＳ ゴシック" w:cs="ＭＳ Ｐゴシック"/>
                <w:color w:val="000000"/>
                <w:kern w:val="0"/>
                <w:sz w:val="16"/>
                <w:szCs w:val="16"/>
              </w:rPr>
            </w:pPr>
          </w:p>
        </w:tc>
      </w:tr>
    </w:tbl>
    <w:p w14:paraId="548F8FDD" w14:textId="77777777" w:rsidR="002E0C29" w:rsidRPr="00B27BF4" w:rsidRDefault="002E0C29" w:rsidP="002E0C29">
      <w:pPr>
        <w:jc w:val="right"/>
        <w:rPr>
          <w:rFonts w:ascii="ＭＳ ゴシック" w:eastAsia="ＭＳ ゴシック" w:hAnsi="ＭＳ ゴシック"/>
          <w:sz w:val="20"/>
          <w:szCs w:val="20"/>
        </w:rPr>
      </w:pPr>
      <w:r w:rsidRPr="00B27BF4">
        <w:rPr>
          <w:rFonts w:ascii="ＭＳ ゴシック" w:eastAsia="ＭＳ ゴシック" w:hAnsi="ＭＳ ゴシック" w:hint="eastAsia"/>
          <w:sz w:val="18"/>
          <w:szCs w:val="18"/>
        </w:rPr>
        <w:t>資料：</w:t>
      </w:r>
      <w:r w:rsidRPr="00B27BF4">
        <w:rPr>
          <w:rFonts w:ascii="ＭＳ ゴシック" w:eastAsia="ＭＳ ゴシック" w:hAnsi="ＭＳ ゴシック"/>
          <w:sz w:val="18"/>
          <w:szCs w:val="18"/>
        </w:rPr>
        <w:t>KDBシステム疾病別医療費分析（細小82分類）</w:t>
      </w:r>
      <w:r w:rsidRPr="00B27BF4">
        <w:rPr>
          <w:rFonts w:ascii="ＭＳ ゴシック" w:eastAsia="ＭＳ ゴシック" w:hAnsi="ＭＳ ゴシック" w:hint="eastAsia"/>
          <w:sz w:val="18"/>
          <w:szCs w:val="18"/>
        </w:rPr>
        <w:t>（令和5年6月5日抽出）</w:t>
      </w:r>
    </w:p>
    <w:p w14:paraId="228F00DB" w14:textId="77777777" w:rsidR="002E0C29" w:rsidRDefault="002E0C29" w:rsidP="002E0C29">
      <w:pPr>
        <w:rPr>
          <w:rFonts w:ascii="ＭＳ ゴシック" w:eastAsia="ＭＳ ゴシック" w:hAnsi="ＭＳ ゴシック"/>
          <w:sz w:val="20"/>
          <w:szCs w:val="20"/>
        </w:rPr>
      </w:pPr>
    </w:p>
    <w:p w14:paraId="632096CA" w14:textId="77777777" w:rsidR="002E0C29" w:rsidRDefault="002E0C29" w:rsidP="002E0C29">
      <w:pPr>
        <w:rPr>
          <w:rFonts w:ascii="ＭＳ ゴシック" w:eastAsia="ＭＳ ゴシック" w:hAnsi="ＭＳ ゴシック"/>
          <w:sz w:val="20"/>
          <w:szCs w:val="20"/>
        </w:rPr>
      </w:pPr>
      <w:r w:rsidRPr="006E3C41">
        <w:rPr>
          <w:rFonts w:ascii="ＭＳ ゴシック" w:eastAsia="ＭＳ ゴシック" w:hAnsi="ＭＳ ゴシック" w:hint="eastAsia"/>
          <w:sz w:val="20"/>
          <w:szCs w:val="20"/>
        </w:rPr>
        <w:t>表</w:t>
      </w:r>
      <w:r>
        <w:rPr>
          <w:rFonts w:ascii="ＭＳ ゴシック" w:eastAsia="ＭＳ ゴシック" w:hAnsi="ＭＳ ゴシック" w:hint="eastAsia"/>
          <w:sz w:val="20"/>
          <w:szCs w:val="20"/>
        </w:rPr>
        <w:t>4</w:t>
      </w:r>
      <w:r w:rsidRPr="006E3C41">
        <w:rPr>
          <w:rFonts w:ascii="ＭＳ ゴシック" w:eastAsia="ＭＳ ゴシック" w:hAnsi="ＭＳ ゴシック" w:hint="eastAsia"/>
          <w:sz w:val="20"/>
          <w:szCs w:val="20"/>
        </w:rPr>
        <w:t xml:space="preserve">　性・年代別医療費</w:t>
      </w:r>
      <w:r>
        <w:rPr>
          <w:rFonts w:ascii="ＭＳ ゴシック" w:eastAsia="ＭＳ ゴシック" w:hAnsi="ＭＳ ゴシック" w:hint="eastAsia"/>
          <w:sz w:val="20"/>
          <w:szCs w:val="20"/>
        </w:rPr>
        <w:t>上位10疾患（令和4年度）</w:t>
      </w:r>
    </w:p>
    <w:p w14:paraId="7445BD4A" w14:textId="77777777" w:rsidR="002E0C29" w:rsidRDefault="002E0C29" w:rsidP="002E0C29">
      <w:pPr>
        <w:rPr>
          <w:rFonts w:ascii="ＭＳ ゴシック" w:eastAsia="ＭＳ ゴシック" w:hAnsi="ＭＳ ゴシック"/>
          <w:sz w:val="20"/>
          <w:szCs w:val="20"/>
        </w:rPr>
      </w:pPr>
      <w:r w:rsidRPr="00F44A3B">
        <w:rPr>
          <w:rFonts w:hint="eastAsia"/>
          <w:noProof/>
        </w:rPr>
        <w:drawing>
          <wp:anchor distT="0" distB="0" distL="114300" distR="114300" simplePos="0" relativeHeight="251728896" behindDoc="0" locked="0" layoutInCell="1" allowOverlap="1" wp14:anchorId="7DBF5D75" wp14:editId="3171529B">
            <wp:simplePos x="0" y="0"/>
            <wp:positionH relativeFrom="column">
              <wp:posOffset>156210</wp:posOffset>
            </wp:positionH>
            <wp:positionV relativeFrom="paragraph">
              <wp:posOffset>41910</wp:posOffset>
            </wp:positionV>
            <wp:extent cx="5798820" cy="8763000"/>
            <wp:effectExtent l="0" t="0" r="0" b="0"/>
            <wp:wrapNone/>
            <wp:docPr id="735641338" name="図 73564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8820" cy="876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7BAE07" w14:textId="77777777" w:rsidR="002E0C29" w:rsidRDefault="002E0C29" w:rsidP="002E0C29">
      <w:pPr>
        <w:rPr>
          <w:rFonts w:ascii="ＭＳ ゴシック" w:eastAsia="ＭＳ ゴシック" w:hAnsi="ＭＳ ゴシック"/>
          <w:sz w:val="20"/>
          <w:szCs w:val="20"/>
        </w:rPr>
      </w:pPr>
    </w:p>
    <w:p w14:paraId="4DD01CFB" w14:textId="77777777" w:rsidR="002E0C29" w:rsidRDefault="002E0C29" w:rsidP="002E0C29">
      <w:pPr>
        <w:rPr>
          <w:rFonts w:ascii="ＭＳ ゴシック" w:eastAsia="ＭＳ ゴシック" w:hAnsi="ＭＳ ゴシック"/>
          <w:sz w:val="20"/>
          <w:szCs w:val="20"/>
        </w:rPr>
      </w:pPr>
    </w:p>
    <w:p w14:paraId="43F4AC3D" w14:textId="77777777" w:rsidR="002E0C29" w:rsidRDefault="002E0C29" w:rsidP="002E0C29">
      <w:pPr>
        <w:rPr>
          <w:rFonts w:ascii="ＭＳ ゴシック" w:eastAsia="ＭＳ ゴシック" w:hAnsi="ＭＳ ゴシック"/>
          <w:sz w:val="20"/>
          <w:szCs w:val="20"/>
        </w:rPr>
      </w:pPr>
    </w:p>
    <w:p w14:paraId="1C807EF2" w14:textId="77777777" w:rsidR="002E0C29" w:rsidRDefault="002E0C29" w:rsidP="002E0C29">
      <w:pPr>
        <w:rPr>
          <w:rFonts w:ascii="ＭＳ ゴシック" w:eastAsia="ＭＳ ゴシック" w:hAnsi="ＭＳ ゴシック"/>
          <w:sz w:val="20"/>
          <w:szCs w:val="20"/>
        </w:rPr>
      </w:pPr>
    </w:p>
    <w:p w14:paraId="0892DB24" w14:textId="77777777" w:rsidR="002E0C29" w:rsidRDefault="002E0C29" w:rsidP="002E0C29">
      <w:pPr>
        <w:rPr>
          <w:rFonts w:ascii="ＭＳ ゴシック" w:eastAsia="ＭＳ ゴシック" w:hAnsi="ＭＳ ゴシック"/>
          <w:sz w:val="20"/>
          <w:szCs w:val="20"/>
        </w:rPr>
      </w:pPr>
    </w:p>
    <w:p w14:paraId="04EDA3A9" w14:textId="77777777" w:rsidR="002E0C29" w:rsidRDefault="002E0C29" w:rsidP="002E0C29">
      <w:pPr>
        <w:rPr>
          <w:rFonts w:ascii="ＭＳ ゴシック" w:eastAsia="ＭＳ ゴシック" w:hAnsi="ＭＳ ゴシック"/>
          <w:sz w:val="20"/>
          <w:szCs w:val="20"/>
        </w:rPr>
      </w:pPr>
    </w:p>
    <w:p w14:paraId="2BAC4AFC" w14:textId="77777777" w:rsidR="002E0C29" w:rsidRDefault="002E0C29" w:rsidP="002E0C29">
      <w:pPr>
        <w:rPr>
          <w:rFonts w:ascii="ＭＳ ゴシック" w:eastAsia="ＭＳ ゴシック" w:hAnsi="ＭＳ ゴシック"/>
          <w:sz w:val="20"/>
          <w:szCs w:val="20"/>
        </w:rPr>
      </w:pPr>
    </w:p>
    <w:p w14:paraId="0BC56F0E" w14:textId="77777777" w:rsidR="002E0C29" w:rsidRDefault="002E0C29" w:rsidP="002E0C29">
      <w:pPr>
        <w:rPr>
          <w:rFonts w:ascii="ＭＳ ゴシック" w:eastAsia="ＭＳ ゴシック" w:hAnsi="ＭＳ ゴシック"/>
          <w:sz w:val="20"/>
          <w:szCs w:val="20"/>
        </w:rPr>
      </w:pPr>
    </w:p>
    <w:p w14:paraId="304226D5" w14:textId="77777777" w:rsidR="002E0C29" w:rsidRDefault="002E0C29" w:rsidP="002E0C29">
      <w:pPr>
        <w:rPr>
          <w:rFonts w:ascii="ＭＳ ゴシック" w:eastAsia="ＭＳ ゴシック" w:hAnsi="ＭＳ ゴシック"/>
          <w:sz w:val="20"/>
          <w:szCs w:val="20"/>
        </w:rPr>
      </w:pPr>
    </w:p>
    <w:p w14:paraId="74D87C70" w14:textId="77777777" w:rsidR="002E0C29" w:rsidRDefault="002E0C29" w:rsidP="002E0C29">
      <w:pPr>
        <w:rPr>
          <w:rFonts w:ascii="ＭＳ ゴシック" w:eastAsia="ＭＳ ゴシック" w:hAnsi="ＭＳ ゴシック"/>
          <w:sz w:val="20"/>
          <w:szCs w:val="20"/>
        </w:rPr>
      </w:pPr>
    </w:p>
    <w:p w14:paraId="302AC455" w14:textId="77777777" w:rsidR="002E0C29" w:rsidRDefault="002E0C29" w:rsidP="002E0C29">
      <w:pPr>
        <w:rPr>
          <w:rFonts w:ascii="ＭＳ ゴシック" w:eastAsia="ＭＳ ゴシック" w:hAnsi="ＭＳ ゴシック"/>
          <w:sz w:val="20"/>
          <w:szCs w:val="20"/>
        </w:rPr>
      </w:pPr>
    </w:p>
    <w:p w14:paraId="73BABD3A" w14:textId="77777777" w:rsidR="002E0C29" w:rsidRDefault="002E0C29" w:rsidP="002E0C29">
      <w:pPr>
        <w:rPr>
          <w:rFonts w:ascii="ＭＳ ゴシック" w:eastAsia="ＭＳ ゴシック" w:hAnsi="ＭＳ ゴシック"/>
          <w:sz w:val="20"/>
          <w:szCs w:val="20"/>
        </w:rPr>
      </w:pPr>
    </w:p>
    <w:p w14:paraId="5DFA5DCB" w14:textId="77777777" w:rsidR="002E0C29" w:rsidRDefault="002E0C29" w:rsidP="002E0C29">
      <w:pPr>
        <w:rPr>
          <w:rFonts w:ascii="ＭＳ ゴシック" w:eastAsia="ＭＳ ゴシック" w:hAnsi="ＭＳ ゴシック"/>
          <w:sz w:val="20"/>
          <w:szCs w:val="20"/>
        </w:rPr>
      </w:pPr>
    </w:p>
    <w:p w14:paraId="68ED1B2C" w14:textId="77777777" w:rsidR="002E0C29" w:rsidRDefault="002E0C29" w:rsidP="002E0C29">
      <w:pPr>
        <w:rPr>
          <w:rFonts w:ascii="ＭＳ ゴシック" w:eastAsia="ＭＳ ゴシック" w:hAnsi="ＭＳ ゴシック"/>
          <w:sz w:val="20"/>
          <w:szCs w:val="20"/>
        </w:rPr>
      </w:pPr>
    </w:p>
    <w:p w14:paraId="6B384C6F" w14:textId="77777777" w:rsidR="002E0C29" w:rsidRDefault="002E0C29" w:rsidP="002E0C29">
      <w:pPr>
        <w:rPr>
          <w:rFonts w:ascii="ＭＳ ゴシック" w:eastAsia="ＭＳ ゴシック" w:hAnsi="ＭＳ ゴシック"/>
          <w:sz w:val="20"/>
          <w:szCs w:val="20"/>
        </w:rPr>
      </w:pPr>
    </w:p>
    <w:p w14:paraId="69D93C47" w14:textId="77777777" w:rsidR="002E0C29" w:rsidRDefault="002E0C29" w:rsidP="002E0C29">
      <w:pPr>
        <w:rPr>
          <w:rFonts w:ascii="ＭＳ ゴシック" w:eastAsia="ＭＳ ゴシック" w:hAnsi="ＭＳ ゴシック"/>
          <w:sz w:val="20"/>
          <w:szCs w:val="20"/>
        </w:rPr>
      </w:pPr>
    </w:p>
    <w:p w14:paraId="4DEA56AB" w14:textId="77777777" w:rsidR="002E0C29" w:rsidRDefault="002E0C29" w:rsidP="002E0C29">
      <w:pPr>
        <w:rPr>
          <w:rFonts w:ascii="ＭＳ ゴシック" w:eastAsia="ＭＳ ゴシック" w:hAnsi="ＭＳ ゴシック"/>
          <w:sz w:val="20"/>
          <w:szCs w:val="20"/>
        </w:rPr>
      </w:pPr>
    </w:p>
    <w:p w14:paraId="320BC706" w14:textId="77777777" w:rsidR="002E0C29" w:rsidRDefault="002E0C29" w:rsidP="002E0C29">
      <w:pPr>
        <w:rPr>
          <w:rFonts w:ascii="ＭＳ ゴシック" w:eastAsia="ＭＳ ゴシック" w:hAnsi="ＭＳ ゴシック"/>
          <w:sz w:val="20"/>
          <w:szCs w:val="20"/>
        </w:rPr>
      </w:pPr>
    </w:p>
    <w:p w14:paraId="08DEF00C" w14:textId="77777777" w:rsidR="002E0C29" w:rsidRDefault="002E0C29" w:rsidP="002E0C29">
      <w:pPr>
        <w:rPr>
          <w:rFonts w:ascii="ＭＳ ゴシック" w:eastAsia="ＭＳ ゴシック" w:hAnsi="ＭＳ ゴシック"/>
          <w:sz w:val="20"/>
          <w:szCs w:val="20"/>
        </w:rPr>
      </w:pPr>
    </w:p>
    <w:p w14:paraId="6BABBF0B" w14:textId="77777777" w:rsidR="002E0C29" w:rsidRDefault="002E0C29" w:rsidP="002E0C29">
      <w:pPr>
        <w:rPr>
          <w:rFonts w:ascii="ＭＳ ゴシック" w:eastAsia="ＭＳ ゴシック" w:hAnsi="ＭＳ ゴシック"/>
          <w:sz w:val="20"/>
          <w:szCs w:val="20"/>
        </w:rPr>
      </w:pPr>
    </w:p>
    <w:p w14:paraId="36CCFC29" w14:textId="77777777" w:rsidR="002E0C29" w:rsidRDefault="002E0C29" w:rsidP="002E0C29">
      <w:pPr>
        <w:rPr>
          <w:rFonts w:ascii="ＭＳ ゴシック" w:eastAsia="ＭＳ ゴシック" w:hAnsi="ＭＳ ゴシック"/>
          <w:sz w:val="20"/>
          <w:szCs w:val="20"/>
        </w:rPr>
      </w:pPr>
    </w:p>
    <w:p w14:paraId="70F291C6" w14:textId="77777777" w:rsidR="002E0C29" w:rsidRDefault="002E0C29" w:rsidP="002E0C29">
      <w:pPr>
        <w:rPr>
          <w:rFonts w:ascii="ＭＳ ゴシック" w:eastAsia="ＭＳ ゴシック" w:hAnsi="ＭＳ ゴシック"/>
          <w:sz w:val="20"/>
          <w:szCs w:val="20"/>
        </w:rPr>
      </w:pPr>
    </w:p>
    <w:p w14:paraId="24CF53D0" w14:textId="77777777" w:rsidR="002E0C29" w:rsidRDefault="002E0C29" w:rsidP="002E0C29">
      <w:pPr>
        <w:rPr>
          <w:rFonts w:ascii="ＭＳ ゴシック" w:eastAsia="ＭＳ ゴシック" w:hAnsi="ＭＳ ゴシック"/>
          <w:sz w:val="20"/>
          <w:szCs w:val="20"/>
        </w:rPr>
      </w:pPr>
    </w:p>
    <w:p w14:paraId="40CF2835" w14:textId="77777777" w:rsidR="002E0C29" w:rsidRDefault="002E0C29" w:rsidP="002E0C29">
      <w:pPr>
        <w:rPr>
          <w:rFonts w:ascii="ＭＳ ゴシック" w:eastAsia="ＭＳ ゴシック" w:hAnsi="ＭＳ ゴシック"/>
          <w:sz w:val="20"/>
          <w:szCs w:val="20"/>
        </w:rPr>
      </w:pPr>
    </w:p>
    <w:p w14:paraId="66464454" w14:textId="77777777" w:rsidR="002E0C29" w:rsidRDefault="002E0C29" w:rsidP="002E0C29">
      <w:pPr>
        <w:rPr>
          <w:rFonts w:ascii="ＭＳ ゴシック" w:eastAsia="ＭＳ ゴシック" w:hAnsi="ＭＳ ゴシック"/>
          <w:sz w:val="20"/>
          <w:szCs w:val="20"/>
        </w:rPr>
      </w:pPr>
    </w:p>
    <w:p w14:paraId="30B84ADE" w14:textId="77777777" w:rsidR="002E0C29" w:rsidRDefault="002E0C29" w:rsidP="002E0C29">
      <w:pPr>
        <w:rPr>
          <w:rFonts w:ascii="ＭＳ ゴシック" w:eastAsia="ＭＳ ゴシック" w:hAnsi="ＭＳ ゴシック"/>
          <w:sz w:val="20"/>
          <w:szCs w:val="20"/>
        </w:rPr>
      </w:pPr>
    </w:p>
    <w:p w14:paraId="291D0642" w14:textId="77777777" w:rsidR="002E0C29" w:rsidRDefault="002E0C29" w:rsidP="002E0C29">
      <w:pPr>
        <w:rPr>
          <w:rFonts w:ascii="ＭＳ ゴシック" w:eastAsia="ＭＳ ゴシック" w:hAnsi="ＭＳ ゴシック"/>
          <w:sz w:val="20"/>
          <w:szCs w:val="20"/>
        </w:rPr>
      </w:pPr>
    </w:p>
    <w:p w14:paraId="5985E31F" w14:textId="77777777" w:rsidR="002E0C29" w:rsidRDefault="002E0C29" w:rsidP="002E0C29">
      <w:pPr>
        <w:rPr>
          <w:rFonts w:ascii="ＭＳ ゴシック" w:eastAsia="ＭＳ ゴシック" w:hAnsi="ＭＳ ゴシック"/>
          <w:sz w:val="20"/>
          <w:szCs w:val="20"/>
        </w:rPr>
      </w:pPr>
    </w:p>
    <w:p w14:paraId="0067119B" w14:textId="77777777" w:rsidR="002E0C29" w:rsidRDefault="002E0C29" w:rsidP="002E0C29">
      <w:pPr>
        <w:rPr>
          <w:rFonts w:ascii="ＭＳ ゴシック" w:eastAsia="ＭＳ ゴシック" w:hAnsi="ＭＳ ゴシック"/>
          <w:sz w:val="20"/>
          <w:szCs w:val="20"/>
        </w:rPr>
      </w:pPr>
    </w:p>
    <w:p w14:paraId="0D1B05A8" w14:textId="77777777" w:rsidR="002E0C29" w:rsidRDefault="002E0C29" w:rsidP="002E0C29">
      <w:pPr>
        <w:rPr>
          <w:rFonts w:ascii="ＭＳ ゴシック" w:eastAsia="ＭＳ ゴシック" w:hAnsi="ＭＳ ゴシック"/>
          <w:sz w:val="20"/>
          <w:szCs w:val="20"/>
        </w:rPr>
      </w:pPr>
    </w:p>
    <w:p w14:paraId="60B4C729" w14:textId="77777777" w:rsidR="002E0C29" w:rsidRDefault="002E0C29" w:rsidP="002E0C29">
      <w:pPr>
        <w:rPr>
          <w:rFonts w:ascii="ＭＳ ゴシック" w:eastAsia="ＭＳ ゴシック" w:hAnsi="ＭＳ ゴシック"/>
          <w:sz w:val="20"/>
          <w:szCs w:val="20"/>
        </w:rPr>
      </w:pPr>
    </w:p>
    <w:p w14:paraId="124962E7" w14:textId="77777777" w:rsidR="002E0C29" w:rsidRDefault="002E0C29" w:rsidP="002E0C29">
      <w:pPr>
        <w:rPr>
          <w:rFonts w:ascii="ＭＳ ゴシック" w:eastAsia="ＭＳ ゴシック" w:hAnsi="ＭＳ ゴシック"/>
          <w:sz w:val="20"/>
          <w:szCs w:val="20"/>
        </w:rPr>
      </w:pPr>
    </w:p>
    <w:p w14:paraId="2463FB81" w14:textId="77777777" w:rsidR="002E0C29" w:rsidRDefault="002E0C29" w:rsidP="002E0C29">
      <w:pPr>
        <w:rPr>
          <w:rFonts w:ascii="ＭＳ ゴシック" w:eastAsia="ＭＳ ゴシック" w:hAnsi="ＭＳ ゴシック"/>
          <w:sz w:val="20"/>
          <w:szCs w:val="20"/>
        </w:rPr>
      </w:pPr>
    </w:p>
    <w:p w14:paraId="2AB4578F" w14:textId="77777777" w:rsidR="002E0C29" w:rsidRDefault="002E0C29" w:rsidP="002E0C29">
      <w:pPr>
        <w:rPr>
          <w:rFonts w:ascii="ＭＳ ゴシック" w:eastAsia="ＭＳ ゴシック" w:hAnsi="ＭＳ ゴシック"/>
          <w:sz w:val="20"/>
          <w:szCs w:val="20"/>
        </w:rPr>
      </w:pPr>
    </w:p>
    <w:p w14:paraId="638FDEAA" w14:textId="77777777" w:rsidR="002E0C29" w:rsidRDefault="002E0C29" w:rsidP="002E0C29">
      <w:pPr>
        <w:rPr>
          <w:rFonts w:ascii="ＭＳ ゴシック" w:eastAsia="ＭＳ ゴシック" w:hAnsi="ＭＳ ゴシック"/>
          <w:sz w:val="20"/>
          <w:szCs w:val="20"/>
        </w:rPr>
      </w:pPr>
    </w:p>
    <w:p w14:paraId="215E182B" w14:textId="77777777" w:rsidR="002E0C29" w:rsidRDefault="002E0C29" w:rsidP="002E0C29">
      <w:pPr>
        <w:spacing w:line="320" w:lineRule="exact"/>
        <w:rPr>
          <w:rFonts w:ascii="ＭＳ ゴシック" w:eastAsia="ＭＳ ゴシック" w:hAnsi="ＭＳ ゴシック"/>
          <w:sz w:val="20"/>
          <w:szCs w:val="20"/>
        </w:rPr>
      </w:pPr>
    </w:p>
    <w:p w14:paraId="31D1FF7D" w14:textId="77777777" w:rsidR="002E0C29" w:rsidRDefault="002E0C29" w:rsidP="002E0C29">
      <w:pPr>
        <w:spacing w:line="320" w:lineRule="exact"/>
        <w:rPr>
          <w:rFonts w:ascii="ＭＳ ゴシック" w:eastAsia="ＭＳ ゴシック" w:hAnsi="ＭＳ ゴシック"/>
          <w:sz w:val="20"/>
          <w:szCs w:val="20"/>
        </w:rPr>
      </w:pPr>
    </w:p>
    <w:p w14:paraId="60433E64" w14:textId="5DEDA62F" w:rsidR="002E0C29" w:rsidRDefault="002E0C29" w:rsidP="002E0C29">
      <w:pPr>
        <w:jc w:val="right"/>
        <w:rPr>
          <w:rFonts w:ascii="ＭＳ ゴシック" w:eastAsia="ＭＳ ゴシック" w:hAnsi="ＭＳ ゴシック"/>
          <w:sz w:val="18"/>
          <w:szCs w:val="18"/>
        </w:rPr>
      </w:pPr>
      <w:r>
        <w:rPr>
          <w:rFonts w:ascii="ＭＳ ゴシック" w:eastAsia="ＭＳ ゴシック" w:hAnsi="ＭＳ ゴシック"/>
          <w:noProof/>
          <w:sz w:val="18"/>
          <w:szCs w:val="18"/>
        </w:rPr>
        <mc:AlternateContent>
          <mc:Choice Requires="wps">
            <w:drawing>
              <wp:anchor distT="0" distB="0" distL="114300" distR="114300" simplePos="0" relativeHeight="251767808" behindDoc="0" locked="0" layoutInCell="1" allowOverlap="1" wp14:anchorId="61225A94" wp14:editId="4088DF5C">
                <wp:simplePos x="0" y="0"/>
                <wp:positionH relativeFrom="column">
                  <wp:posOffset>1203960</wp:posOffset>
                </wp:positionH>
                <wp:positionV relativeFrom="paragraph">
                  <wp:posOffset>159385</wp:posOffset>
                </wp:positionV>
                <wp:extent cx="5048250" cy="276225"/>
                <wp:effectExtent l="0" t="0" r="0" b="0"/>
                <wp:wrapNone/>
                <wp:docPr id="80" name="正方形/長方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93C53" w14:textId="77777777" w:rsidR="002E0C29" w:rsidRPr="000F0902" w:rsidRDefault="002E0C29" w:rsidP="002E0C29">
                            <w:pPr>
                              <w:jc w:val="right"/>
                              <w:rPr>
                                <w:rFonts w:ascii="ＭＳ ゴシック" w:eastAsia="ＭＳ ゴシック" w:hAnsi="ＭＳ ゴシック"/>
                                <w:sz w:val="18"/>
                                <w:szCs w:val="18"/>
                              </w:rPr>
                            </w:pPr>
                            <w:r w:rsidRPr="000F0902">
                              <w:rPr>
                                <w:rFonts w:ascii="ＭＳ ゴシック" w:eastAsia="ＭＳ ゴシック" w:hAnsi="ＭＳ ゴシック" w:hint="eastAsia"/>
                                <w:sz w:val="18"/>
                                <w:szCs w:val="18"/>
                              </w:rPr>
                              <w:t>資料：</w:t>
                            </w:r>
                            <w:r w:rsidRPr="000F0902">
                              <w:rPr>
                                <w:rFonts w:ascii="ＭＳ ゴシック" w:eastAsia="ＭＳ ゴシック" w:hAnsi="ＭＳ ゴシック"/>
                                <w:sz w:val="18"/>
                                <w:szCs w:val="18"/>
                              </w:rPr>
                              <w:t>KDBシステム 疾病別医療費分析　細小分類（令和5年6月5日抽出</w:t>
                            </w:r>
                            <w:r w:rsidRPr="000F0902">
                              <w:rPr>
                                <w:rFonts w:ascii="ＭＳ ゴシック" w:eastAsia="ＭＳ ゴシック" w:hAnsi="ＭＳ ゴシック"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25A94" id="正方形/長方形 80" o:spid="_x0000_s1041" style="position:absolute;left:0;text-align:left;margin-left:94.8pt;margin-top:12.55pt;width:397.5pt;height:2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" filled="f" stroked="f">
                <v:textbox inset="5.85pt,.7pt,5.85pt,.7pt">
                  <w:txbxContent>
                    <w:p w14:paraId="58193C53" w14:textId="77777777" w:rsidR="002E0C29" w:rsidRPr="000F0902" w:rsidRDefault="002E0C29" w:rsidP="002E0C29">
                      <w:pPr>
                        <w:jc w:val="right"/>
                        <w:rPr>
                          <w:rFonts w:ascii="ＭＳ ゴシック" w:eastAsia="ＭＳ ゴシック" w:hAnsi="ＭＳ ゴシック"/>
                          <w:sz w:val="18"/>
                          <w:szCs w:val="18"/>
                        </w:rPr>
                      </w:pPr>
                      <w:r w:rsidRPr="000F0902">
                        <w:rPr>
                          <w:rFonts w:ascii="ＭＳ ゴシック" w:eastAsia="ＭＳ ゴシック" w:hAnsi="ＭＳ ゴシック" w:hint="eastAsia"/>
                          <w:sz w:val="18"/>
                          <w:szCs w:val="18"/>
                        </w:rPr>
                        <w:t>資料：</w:t>
                      </w:r>
                      <w:r w:rsidRPr="000F0902">
                        <w:rPr>
                          <w:rFonts w:ascii="ＭＳ ゴシック" w:eastAsia="ＭＳ ゴシック" w:hAnsi="ＭＳ ゴシック"/>
                          <w:sz w:val="18"/>
                          <w:szCs w:val="18"/>
                        </w:rPr>
                        <w:t>KDBシステム 疾病別医療費分析　細小分類（令和5年6月5日抽出</w:t>
                      </w:r>
                      <w:r w:rsidRPr="000F0902">
                        <w:rPr>
                          <w:rFonts w:ascii="ＭＳ ゴシック" w:eastAsia="ＭＳ ゴシック" w:hAnsi="ＭＳ ゴシック" w:hint="eastAsia"/>
                          <w:sz w:val="18"/>
                          <w:szCs w:val="18"/>
                        </w:rPr>
                        <w:t>）</w:t>
                      </w:r>
                    </w:p>
                  </w:txbxContent>
                </v:textbox>
              </v:rect>
            </w:pict>
          </mc:Fallback>
        </mc:AlternateContent>
      </w:r>
    </w:p>
    <w:p w14:paraId="0EBD7652" w14:textId="77777777" w:rsidR="002E0C29" w:rsidRPr="00C03DFC" w:rsidRDefault="002E0C29" w:rsidP="002E0C29">
      <w:pPr>
        <w:rPr>
          <w:rFonts w:ascii="ＭＳ ゴシック" w:eastAsia="ＭＳ ゴシック" w:hAnsi="ＭＳ ゴシック"/>
          <w:sz w:val="22"/>
        </w:rPr>
      </w:pPr>
      <w:r w:rsidRPr="00C03DFC">
        <w:rPr>
          <w:rFonts w:ascii="ＭＳ ゴシック" w:eastAsia="ＭＳ ゴシック" w:hAnsi="ＭＳ ゴシック" w:hint="eastAsia"/>
          <w:sz w:val="22"/>
        </w:rPr>
        <w:t>（</w:t>
      </w:r>
      <w:r>
        <w:rPr>
          <w:rFonts w:ascii="ＭＳ ゴシック" w:eastAsia="ＭＳ ゴシック" w:hAnsi="ＭＳ ゴシック" w:hint="eastAsia"/>
          <w:sz w:val="22"/>
        </w:rPr>
        <w:t>3</w:t>
      </w:r>
      <w:r w:rsidRPr="00C03DFC">
        <w:rPr>
          <w:rFonts w:ascii="ＭＳ ゴシック" w:eastAsia="ＭＳ ゴシック" w:hAnsi="ＭＳ ゴシック" w:hint="eastAsia"/>
          <w:sz w:val="22"/>
        </w:rPr>
        <w:t>）性別・年齢階級別の主要疾患患者数</w:t>
      </w:r>
    </w:p>
    <w:p w14:paraId="1570E229" w14:textId="77777777" w:rsidR="002E0C29" w:rsidRPr="00FF17D9" w:rsidRDefault="002E0C29" w:rsidP="002E0C29">
      <w:pPr>
        <w:pStyle w:val="aa"/>
        <w:numPr>
          <w:ilvl w:val="0"/>
          <w:numId w:val="20"/>
        </w:numPr>
        <w:ind w:leftChars="0"/>
        <w:rPr>
          <w:rFonts w:ascii="ＭＳ ゴシック" w:eastAsia="ＭＳ ゴシック" w:hAnsi="ＭＳ ゴシック"/>
          <w:sz w:val="22"/>
        </w:rPr>
      </w:pPr>
      <w:r w:rsidRPr="00FF17D9">
        <w:rPr>
          <w:rFonts w:ascii="ＭＳ ゴシック" w:eastAsia="ＭＳ ゴシック" w:hAnsi="ＭＳ ゴシック" w:hint="eastAsia"/>
          <w:sz w:val="22"/>
        </w:rPr>
        <w:t>高血圧・糖尿病・脂質異常症</w:t>
      </w:r>
    </w:p>
    <w:p w14:paraId="26A1057B" w14:textId="232D5A87" w:rsidR="002E0C29" w:rsidRPr="00637932" w:rsidRDefault="002E0C29" w:rsidP="002E0C29">
      <w:pPr>
        <w:ind w:left="220"/>
        <w:rPr>
          <w:rFonts w:ascii="ＭＳ ゴシック" w:eastAsia="ＭＳ ゴシック" w:hAnsi="ＭＳ ゴシック"/>
          <w:sz w:val="22"/>
        </w:rPr>
      </w:pPr>
      <w:r>
        <w:rPr>
          <w:noProof/>
          <w:sz w:val="12"/>
          <w:szCs w:val="12"/>
        </w:rPr>
        <mc:AlternateContent>
          <mc:Choice Requires="wps">
            <w:drawing>
              <wp:anchor distT="0" distB="0" distL="114300" distR="114300" simplePos="0" relativeHeight="251765760" behindDoc="0" locked="0" layoutInCell="1" allowOverlap="1" wp14:anchorId="7DF9DB05" wp14:editId="081EDDBD">
                <wp:simplePos x="0" y="0"/>
                <wp:positionH relativeFrom="margin">
                  <wp:posOffset>8255</wp:posOffset>
                </wp:positionH>
                <wp:positionV relativeFrom="paragraph">
                  <wp:posOffset>26670</wp:posOffset>
                </wp:positionV>
                <wp:extent cx="6107430" cy="836930"/>
                <wp:effectExtent l="0" t="0" r="7620" b="1270"/>
                <wp:wrapNone/>
                <wp:docPr id="79" name="四角形: 角を丸くする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7430" cy="836930"/>
                        </a:xfrm>
                        <a:prstGeom prst="roundRect">
                          <a:avLst>
                            <a:gd name="adj" fmla="val 7130"/>
                          </a:avLst>
                        </a:prstGeom>
                        <a:solidFill>
                          <a:srgbClr val="CCFF99"/>
                        </a:solidFill>
                        <a:ln>
                          <a:noFill/>
                        </a:ln>
                      </wps:spPr>
                      <wps:style>
                        <a:lnRef idx="2">
                          <a:schemeClr val="dk1"/>
                        </a:lnRef>
                        <a:fillRef idx="1">
                          <a:schemeClr val="lt1"/>
                        </a:fillRef>
                        <a:effectRef idx="0">
                          <a:schemeClr val="dk1"/>
                        </a:effectRef>
                        <a:fontRef idx="minor">
                          <a:schemeClr val="dk1"/>
                        </a:fontRef>
                      </wps:style>
                      <wps:txbx>
                        <w:txbxContent>
                          <w:p w14:paraId="5B2C2FC4" w14:textId="77777777" w:rsidR="002E0C29" w:rsidRPr="002C4727" w:rsidRDefault="002E0C29" w:rsidP="002E0C29">
                            <w:pPr>
                              <w:ind w:firstLineChars="100" w:firstLine="220"/>
                              <w:rPr>
                                <w:rFonts w:ascii="ＭＳ ゴシック" w:eastAsia="ＭＳ ゴシック" w:hAnsi="ＭＳ ゴシック"/>
                                <w:sz w:val="22"/>
                              </w:rPr>
                            </w:pPr>
                            <w:r w:rsidRPr="002C4727">
                              <w:rPr>
                                <w:rFonts w:ascii="ＭＳ ゴシック" w:eastAsia="ＭＳ ゴシック" w:hAnsi="ＭＳ ゴシック" w:hint="eastAsia"/>
                                <w:sz w:val="22"/>
                              </w:rPr>
                              <w:t>高血圧</w:t>
                            </w:r>
                            <w:r w:rsidRPr="002C4727">
                              <w:rPr>
                                <w:rFonts w:ascii="ＭＳ ゴシック" w:eastAsia="ＭＳ ゴシック" w:hAnsi="ＭＳ ゴシック"/>
                                <w:sz w:val="22"/>
                              </w:rPr>
                              <w:t>・糖尿病・脂質異常症の</w:t>
                            </w:r>
                            <w:r w:rsidRPr="002C4727">
                              <w:rPr>
                                <w:rFonts w:ascii="ＭＳ ゴシック" w:eastAsia="ＭＳ ゴシック" w:hAnsi="ＭＳ ゴシック" w:hint="eastAsia"/>
                                <w:sz w:val="22"/>
                              </w:rPr>
                              <w:t>年齢階級別</w:t>
                            </w:r>
                            <w:r w:rsidRPr="002C4727">
                              <w:rPr>
                                <w:rFonts w:ascii="ＭＳ ゴシック" w:eastAsia="ＭＳ ゴシック" w:hAnsi="ＭＳ ゴシック"/>
                                <w:sz w:val="22"/>
                              </w:rPr>
                              <w:t>被保険者千人当たり</w:t>
                            </w:r>
                            <w:r w:rsidRPr="002C4727">
                              <w:rPr>
                                <w:rFonts w:ascii="ＭＳ ゴシック" w:eastAsia="ＭＳ ゴシック" w:hAnsi="ＭＳ ゴシック" w:hint="eastAsia"/>
                                <w:sz w:val="22"/>
                              </w:rPr>
                              <w:t>レセプト</w:t>
                            </w:r>
                            <w:r w:rsidRPr="002C4727">
                              <w:rPr>
                                <w:rFonts w:ascii="ＭＳ ゴシック" w:eastAsia="ＭＳ ゴシック" w:hAnsi="ＭＳ ゴシック"/>
                                <w:sz w:val="22"/>
                              </w:rPr>
                              <w:t>件数</w:t>
                            </w:r>
                            <w:r w:rsidRPr="002C4727">
                              <w:rPr>
                                <w:rFonts w:ascii="ＭＳ ゴシック" w:eastAsia="ＭＳ ゴシック" w:hAnsi="ＭＳ ゴシック" w:hint="eastAsia"/>
                                <w:sz w:val="22"/>
                              </w:rPr>
                              <w:t>は、</w:t>
                            </w:r>
                            <w:r w:rsidRPr="002C4727">
                              <w:rPr>
                                <w:rFonts w:ascii="ＭＳ ゴシック" w:eastAsia="ＭＳ ゴシック" w:hAnsi="ＭＳ ゴシック"/>
                                <w:sz w:val="22"/>
                              </w:rPr>
                              <w:t>年代が</w:t>
                            </w:r>
                            <w:r>
                              <w:rPr>
                                <w:rFonts w:ascii="ＭＳ ゴシック" w:eastAsia="ＭＳ ゴシック" w:hAnsi="ＭＳ ゴシック" w:hint="eastAsia"/>
                                <w:sz w:val="22"/>
                              </w:rPr>
                              <w:t>上がる</w:t>
                            </w:r>
                            <w:r w:rsidRPr="002C4727">
                              <w:rPr>
                                <w:rFonts w:ascii="ＭＳ ゴシック" w:eastAsia="ＭＳ ゴシック" w:hAnsi="ＭＳ ゴシック"/>
                                <w:sz w:val="22"/>
                              </w:rPr>
                              <w:t>ほど</w:t>
                            </w:r>
                            <w:r w:rsidRPr="002C4727">
                              <w:rPr>
                                <w:rFonts w:ascii="ＭＳ ゴシック" w:eastAsia="ＭＳ ゴシック" w:hAnsi="ＭＳ ゴシック" w:hint="eastAsia"/>
                                <w:sz w:val="22"/>
                              </w:rPr>
                              <w:t>増加し</w:t>
                            </w:r>
                            <w:r w:rsidRPr="002C4727">
                              <w:rPr>
                                <w:rFonts w:ascii="ＭＳ ゴシック" w:eastAsia="ＭＳ ゴシック" w:hAnsi="ＭＳ ゴシック"/>
                                <w:sz w:val="22"/>
                              </w:rPr>
                              <w:t>てい</w:t>
                            </w:r>
                            <w:r w:rsidRPr="002C4727">
                              <w:rPr>
                                <w:rFonts w:ascii="ＭＳ ゴシック" w:eastAsia="ＭＳ ゴシック" w:hAnsi="ＭＳ ゴシック" w:hint="eastAsia"/>
                                <w:sz w:val="22"/>
                              </w:rPr>
                              <w:t>ます</w:t>
                            </w:r>
                            <w:r w:rsidRPr="002C4727">
                              <w:rPr>
                                <w:rFonts w:ascii="ＭＳ ゴシック" w:eastAsia="ＭＳ ゴシック" w:hAnsi="ＭＳ ゴシック"/>
                                <w:sz w:val="22"/>
                              </w:rPr>
                              <w:t>。</w:t>
                            </w:r>
                            <w:r w:rsidRPr="002C4727">
                              <w:rPr>
                                <w:rFonts w:ascii="ＭＳ ゴシック" w:eastAsia="ＭＳ ゴシック" w:hAnsi="ＭＳ ゴシック" w:hint="eastAsia"/>
                                <w:sz w:val="22"/>
                              </w:rPr>
                              <w:t>また、</w:t>
                            </w:r>
                            <w:r w:rsidRPr="002C4727">
                              <w:rPr>
                                <w:rFonts w:ascii="ＭＳ ゴシック" w:eastAsia="ＭＳ ゴシック" w:hAnsi="ＭＳ ゴシック"/>
                                <w:sz w:val="22"/>
                              </w:rPr>
                              <w:t>いずれの疾患も70歳代では</w:t>
                            </w:r>
                            <w:r>
                              <w:rPr>
                                <w:rFonts w:ascii="ＭＳ ゴシック" w:eastAsia="ＭＳ ゴシック" w:hAnsi="ＭＳ ゴシック" w:hint="eastAsia"/>
                                <w:sz w:val="22"/>
                              </w:rPr>
                              <w:t>大阪府・全国平均</w:t>
                            </w:r>
                            <w:r w:rsidRPr="002C4727">
                              <w:rPr>
                                <w:rFonts w:ascii="ＭＳ ゴシック" w:eastAsia="ＭＳ ゴシック" w:hAnsi="ＭＳ ゴシック"/>
                                <w:sz w:val="22"/>
                              </w:rPr>
                              <w:t>と比較して</w:t>
                            </w:r>
                            <w:r w:rsidRPr="002C4727">
                              <w:rPr>
                                <w:rFonts w:ascii="ＭＳ ゴシック" w:eastAsia="ＭＳ ゴシック" w:hAnsi="ＭＳ ゴシック" w:hint="eastAsia"/>
                                <w:sz w:val="22"/>
                              </w:rPr>
                              <w:t>多く</w:t>
                            </w:r>
                            <w:r w:rsidRPr="002C4727">
                              <w:rPr>
                                <w:rFonts w:ascii="ＭＳ ゴシック" w:eastAsia="ＭＳ ゴシック" w:hAnsi="ＭＳ ゴシック"/>
                                <w:sz w:val="22"/>
                              </w:rPr>
                              <w:t>なってい</w:t>
                            </w:r>
                            <w:r w:rsidRPr="002C4727">
                              <w:rPr>
                                <w:rFonts w:ascii="ＭＳ ゴシック" w:eastAsia="ＭＳ ゴシック" w:hAnsi="ＭＳ ゴシック" w:hint="eastAsia"/>
                                <w:sz w:val="22"/>
                              </w:rPr>
                              <w:t>ます</w:t>
                            </w:r>
                            <w:r w:rsidRPr="002C4727">
                              <w:rPr>
                                <w:rFonts w:ascii="ＭＳ ゴシック" w:eastAsia="ＭＳ ゴシック" w:hAnsi="ＭＳ ゴシック"/>
                                <w:sz w:val="22"/>
                              </w:rPr>
                              <w:t>。</w:t>
                            </w:r>
                            <w:r>
                              <w:rPr>
                                <w:rFonts w:ascii="ＭＳ ゴシック" w:eastAsia="ＭＳ ゴシック" w:hAnsi="ＭＳ ゴシック" w:hint="eastAsia"/>
                                <w:sz w:val="22"/>
                              </w:rPr>
                              <w:t>（図23～25）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F9DB05" id="四角形: 角を丸くする 79" o:spid="_x0000_s1042" style="position:absolute;left:0;text-align:left;margin-left:.65pt;margin-top:2.1pt;width:480.9pt;height:65.9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" fillcolor="#cf9" stroked="f" strokeweight="1pt">
                <v:stroke joinstyle="miter"/>
                <v:textbox>
                  <w:txbxContent>
                    <w:p w14:paraId="5B2C2FC4" w14:textId="77777777" w:rsidR="002E0C29" w:rsidRPr="002C4727" w:rsidRDefault="002E0C29" w:rsidP="002E0C29">
                      <w:pPr>
                        <w:ind w:firstLineChars="100" w:firstLine="220"/>
                        <w:rPr>
                          <w:rFonts w:ascii="ＭＳ ゴシック" w:eastAsia="ＭＳ ゴシック" w:hAnsi="ＭＳ ゴシック"/>
                          <w:sz w:val="22"/>
                        </w:rPr>
                      </w:pPr>
                      <w:r w:rsidRPr="002C4727">
                        <w:rPr>
                          <w:rFonts w:ascii="ＭＳ ゴシック" w:eastAsia="ＭＳ ゴシック" w:hAnsi="ＭＳ ゴシック" w:hint="eastAsia"/>
                          <w:sz w:val="22"/>
                        </w:rPr>
                        <w:t>高血圧</w:t>
                      </w:r>
                      <w:r w:rsidRPr="002C4727">
                        <w:rPr>
                          <w:rFonts w:ascii="ＭＳ ゴシック" w:eastAsia="ＭＳ ゴシック" w:hAnsi="ＭＳ ゴシック"/>
                          <w:sz w:val="22"/>
                        </w:rPr>
                        <w:t>・糖尿病・脂質異常症の</w:t>
                      </w:r>
                      <w:r w:rsidRPr="002C4727">
                        <w:rPr>
                          <w:rFonts w:ascii="ＭＳ ゴシック" w:eastAsia="ＭＳ ゴシック" w:hAnsi="ＭＳ ゴシック" w:hint="eastAsia"/>
                          <w:sz w:val="22"/>
                        </w:rPr>
                        <w:t>年齢階級別</w:t>
                      </w:r>
                      <w:r w:rsidRPr="002C4727">
                        <w:rPr>
                          <w:rFonts w:ascii="ＭＳ ゴシック" w:eastAsia="ＭＳ ゴシック" w:hAnsi="ＭＳ ゴシック"/>
                          <w:sz w:val="22"/>
                        </w:rPr>
                        <w:t>被保険者千人当たり</w:t>
                      </w:r>
                      <w:r w:rsidRPr="002C4727">
                        <w:rPr>
                          <w:rFonts w:ascii="ＭＳ ゴシック" w:eastAsia="ＭＳ ゴシック" w:hAnsi="ＭＳ ゴシック" w:hint="eastAsia"/>
                          <w:sz w:val="22"/>
                        </w:rPr>
                        <w:t>レセプト</w:t>
                      </w:r>
                      <w:r w:rsidRPr="002C4727">
                        <w:rPr>
                          <w:rFonts w:ascii="ＭＳ ゴシック" w:eastAsia="ＭＳ ゴシック" w:hAnsi="ＭＳ ゴシック"/>
                          <w:sz w:val="22"/>
                        </w:rPr>
                        <w:t>件数</w:t>
                      </w:r>
                      <w:r w:rsidRPr="002C4727">
                        <w:rPr>
                          <w:rFonts w:ascii="ＭＳ ゴシック" w:eastAsia="ＭＳ ゴシック" w:hAnsi="ＭＳ ゴシック" w:hint="eastAsia"/>
                          <w:sz w:val="22"/>
                        </w:rPr>
                        <w:t>は、</w:t>
                      </w:r>
                      <w:r w:rsidRPr="002C4727">
                        <w:rPr>
                          <w:rFonts w:ascii="ＭＳ ゴシック" w:eastAsia="ＭＳ ゴシック" w:hAnsi="ＭＳ ゴシック"/>
                          <w:sz w:val="22"/>
                        </w:rPr>
                        <w:t>年代が</w:t>
                      </w:r>
                      <w:r>
                        <w:rPr>
                          <w:rFonts w:ascii="ＭＳ ゴシック" w:eastAsia="ＭＳ ゴシック" w:hAnsi="ＭＳ ゴシック" w:hint="eastAsia"/>
                          <w:sz w:val="22"/>
                        </w:rPr>
                        <w:t>上がる</w:t>
                      </w:r>
                      <w:r w:rsidRPr="002C4727">
                        <w:rPr>
                          <w:rFonts w:ascii="ＭＳ ゴシック" w:eastAsia="ＭＳ ゴシック" w:hAnsi="ＭＳ ゴシック"/>
                          <w:sz w:val="22"/>
                        </w:rPr>
                        <w:t>ほど</w:t>
                      </w:r>
                      <w:r w:rsidRPr="002C4727">
                        <w:rPr>
                          <w:rFonts w:ascii="ＭＳ ゴシック" w:eastAsia="ＭＳ ゴシック" w:hAnsi="ＭＳ ゴシック" w:hint="eastAsia"/>
                          <w:sz w:val="22"/>
                        </w:rPr>
                        <w:t>増加し</w:t>
                      </w:r>
                      <w:r w:rsidRPr="002C4727">
                        <w:rPr>
                          <w:rFonts w:ascii="ＭＳ ゴシック" w:eastAsia="ＭＳ ゴシック" w:hAnsi="ＭＳ ゴシック"/>
                          <w:sz w:val="22"/>
                        </w:rPr>
                        <w:t>てい</w:t>
                      </w:r>
                      <w:r w:rsidRPr="002C4727">
                        <w:rPr>
                          <w:rFonts w:ascii="ＭＳ ゴシック" w:eastAsia="ＭＳ ゴシック" w:hAnsi="ＭＳ ゴシック" w:hint="eastAsia"/>
                          <w:sz w:val="22"/>
                        </w:rPr>
                        <w:t>ます</w:t>
                      </w:r>
                      <w:r w:rsidRPr="002C4727">
                        <w:rPr>
                          <w:rFonts w:ascii="ＭＳ ゴシック" w:eastAsia="ＭＳ ゴシック" w:hAnsi="ＭＳ ゴシック"/>
                          <w:sz w:val="22"/>
                        </w:rPr>
                        <w:t>。</w:t>
                      </w:r>
                      <w:r w:rsidRPr="002C4727">
                        <w:rPr>
                          <w:rFonts w:ascii="ＭＳ ゴシック" w:eastAsia="ＭＳ ゴシック" w:hAnsi="ＭＳ ゴシック" w:hint="eastAsia"/>
                          <w:sz w:val="22"/>
                        </w:rPr>
                        <w:t>また、</w:t>
                      </w:r>
                      <w:r w:rsidRPr="002C4727">
                        <w:rPr>
                          <w:rFonts w:ascii="ＭＳ ゴシック" w:eastAsia="ＭＳ ゴシック" w:hAnsi="ＭＳ ゴシック"/>
                          <w:sz w:val="22"/>
                        </w:rPr>
                        <w:t>いずれの疾患も70歳代では</w:t>
                      </w:r>
                      <w:r>
                        <w:rPr>
                          <w:rFonts w:ascii="ＭＳ ゴシック" w:eastAsia="ＭＳ ゴシック" w:hAnsi="ＭＳ ゴシック" w:hint="eastAsia"/>
                          <w:sz w:val="22"/>
                        </w:rPr>
                        <w:t>大阪府・全国平均</w:t>
                      </w:r>
                      <w:r w:rsidRPr="002C4727">
                        <w:rPr>
                          <w:rFonts w:ascii="ＭＳ ゴシック" w:eastAsia="ＭＳ ゴシック" w:hAnsi="ＭＳ ゴシック"/>
                          <w:sz w:val="22"/>
                        </w:rPr>
                        <w:t>と比較して</w:t>
                      </w:r>
                      <w:r w:rsidRPr="002C4727">
                        <w:rPr>
                          <w:rFonts w:ascii="ＭＳ ゴシック" w:eastAsia="ＭＳ ゴシック" w:hAnsi="ＭＳ ゴシック" w:hint="eastAsia"/>
                          <w:sz w:val="22"/>
                        </w:rPr>
                        <w:t>多く</w:t>
                      </w:r>
                      <w:r w:rsidRPr="002C4727">
                        <w:rPr>
                          <w:rFonts w:ascii="ＭＳ ゴシック" w:eastAsia="ＭＳ ゴシック" w:hAnsi="ＭＳ ゴシック"/>
                          <w:sz w:val="22"/>
                        </w:rPr>
                        <w:t>なってい</w:t>
                      </w:r>
                      <w:r w:rsidRPr="002C4727">
                        <w:rPr>
                          <w:rFonts w:ascii="ＭＳ ゴシック" w:eastAsia="ＭＳ ゴシック" w:hAnsi="ＭＳ ゴシック" w:hint="eastAsia"/>
                          <w:sz w:val="22"/>
                        </w:rPr>
                        <w:t>ます</w:t>
                      </w:r>
                      <w:r w:rsidRPr="002C4727">
                        <w:rPr>
                          <w:rFonts w:ascii="ＭＳ ゴシック" w:eastAsia="ＭＳ ゴシック" w:hAnsi="ＭＳ ゴシック"/>
                          <w:sz w:val="22"/>
                        </w:rPr>
                        <w:t>。</w:t>
                      </w:r>
                      <w:r>
                        <w:rPr>
                          <w:rFonts w:ascii="ＭＳ ゴシック" w:eastAsia="ＭＳ ゴシック" w:hAnsi="ＭＳ ゴシック" w:hint="eastAsia"/>
                          <w:sz w:val="22"/>
                        </w:rPr>
                        <w:t>（図23～25）</w:t>
                      </w:r>
                    </w:p>
                  </w:txbxContent>
                </v:textbox>
                <w10:wrap anchorx="margin"/>
              </v:roundrect>
            </w:pict>
          </mc:Fallback>
        </mc:AlternateContent>
      </w:r>
    </w:p>
    <w:p w14:paraId="0A5BF736" w14:textId="77777777" w:rsidR="002E0C29" w:rsidRPr="00637932" w:rsidRDefault="002E0C29" w:rsidP="002E0C29">
      <w:pPr>
        <w:ind w:left="220"/>
        <w:rPr>
          <w:rFonts w:ascii="ＭＳ ゴシック" w:eastAsia="ＭＳ ゴシック" w:hAnsi="ＭＳ ゴシック"/>
          <w:sz w:val="22"/>
        </w:rPr>
      </w:pPr>
    </w:p>
    <w:p w14:paraId="05277696" w14:textId="77777777" w:rsidR="002E0C29" w:rsidRPr="00637932" w:rsidRDefault="002E0C29" w:rsidP="002E0C29">
      <w:pPr>
        <w:ind w:left="220"/>
        <w:rPr>
          <w:rFonts w:ascii="ＭＳ ゴシック" w:eastAsia="ＭＳ ゴシック" w:hAnsi="ＭＳ ゴシック"/>
          <w:sz w:val="22"/>
        </w:rPr>
      </w:pPr>
    </w:p>
    <w:p w14:paraId="55FD1329" w14:textId="77777777" w:rsidR="002E0C29" w:rsidRPr="00637932" w:rsidRDefault="002E0C29" w:rsidP="002E0C29">
      <w:pPr>
        <w:ind w:left="220"/>
        <w:rPr>
          <w:rFonts w:ascii="ＭＳ ゴシック" w:eastAsia="ＭＳ ゴシック" w:hAnsi="ＭＳ ゴシック"/>
          <w:sz w:val="22"/>
        </w:rPr>
      </w:pPr>
    </w:p>
    <w:p w14:paraId="68D4EE59" w14:textId="5658E914" w:rsidR="002E0C29" w:rsidRPr="000B3BCD" w:rsidRDefault="00C21608" w:rsidP="002E0C29">
      <w:pPr>
        <w:rPr>
          <w:rFonts w:ascii="ＭＳ ゴシック" w:eastAsia="ＭＳ ゴシック" w:hAnsi="ＭＳ ゴシック"/>
          <w:sz w:val="18"/>
          <w:szCs w:val="18"/>
        </w:rPr>
      </w:pPr>
      <w:r>
        <w:rPr>
          <w:noProof/>
        </w:rPr>
        <w:drawing>
          <wp:anchor distT="0" distB="0" distL="114300" distR="114300" simplePos="0" relativeHeight="251724796" behindDoc="0" locked="0" layoutInCell="1" allowOverlap="1" wp14:anchorId="77F9556E" wp14:editId="2BF28201">
            <wp:simplePos x="0" y="0"/>
            <wp:positionH relativeFrom="margin">
              <wp:align>left</wp:align>
            </wp:positionH>
            <wp:positionV relativeFrom="paragraph">
              <wp:posOffset>189865</wp:posOffset>
            </wp:positionV>
            <wp:extent cx="5761355" cy="1914525"/>
            <wp:effectExtent l="0" t="0" r="0" b="952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355" cy="1914525"/>
                    </a:xfrm>
                    <a:prstGeom prst="rect">
                      <a:avLst/>
                    </a:prstGeom>
                    <a:noFill/>
                    <a:ln>
                      <a:noFill/>
                    </a:ln>
                  </pic:spPr>
                </pic:pic>
              </a:graphicData>
            </a:graphic>
          </wp:anchor>
        </w:drawing>
      </w:r>
      <w:r w:rsidR="002E0C29" w:rsidRPr="00C03DFC">
        <w:rPr>
          <w:rFonts w:ascii="ＭＳ ゴシック" w:eastAsia="ＭＳ ゴシック" w:hAnsi="ＭＳ ゴシック" w:hint="eastAsia"/>
          <w:sz w:val="22"/>
        </w:rPr>
        <w:t xml:space="preserve">　</w:t>
      </w:r>
      <w:r w:rsidR="002E0C29" w:rsidRPr="006E3C41">
        <w:rPr>
          <w:rFonts w:ascii="ＭＳ ゴシック" w:eastAsia="ＭＳ ゴシック" w:hAnsi="ＭＳ ゴシック" w:hint="eastAsia"/>
          <w:sz w:val="20"/>
          <w:szCs w:val="20"/>
        </w:rPr>
        <w:t>図</w:t>
      </w:r>
      <w:r w:rsidR="002E0C29">
        <w:rPr>
          <w:rFonts w:ascii="ＭＳ ゴシック" w:eastAsia="ＭＳ ゴシック" w:hAnsi="ＭＳ ゴシック" w:hint="eastAsia"/>
          <w:sz w:val="20"/>
          <w:szCs w:val="20"/>
        </w:rPr>
        <w:t>23</w:t>
      </w:r>
      <w:r w:rsidR="002E0C29" w:rsidRPr="006E3C41">
        <w:rPr>
          <w:rFonts w:ascii="ＭＳ ゴシック" w:eastAsia="ＭＳ ゴシック" w:hAnsi="ＭＳ ゴシック" w:hint="eastAsia"/>
          <w:sz w:val="20"/>
          <w:szCs w:val="20"/>
        </w:rPr>
        <w:t xml:space="preserve">　年齢階級別被保険者千人当たりレセプト件数（高血圧性疾患</w:t>
      </w:r>
      <w:r w:rsidR="002E0C29">
        <w:rPr>
          <w:rFonts w:ascii="ＭＳ ゴシック" w:eastAsia="ＭＳ ゴシック" w:hAnsi="ＭＳ ゴシック" w:hint="eastAsia"/>
          <w:sz w:val="20"/>
          <w:szCs w:val="20"/>
        </w:rPr>
        <w:t>・外来</w:t>
      </w:r>
      <w:r w:rsidR="002E0C29" w:rsidRPr="006E3C41">
        <w:rPr>
          <w:rFonts w:ascii="ＭＳ ゴシック" w:eastAsia="ＭＳ ゴシック" w:hAnsi="ＭＳ ゴシック" w:hint="eastAsia"/>
          <w:sz w:val="20"/>
          <w:szCs w:val="20"/>
        </w:rPr>
        <w:t>）</w:t>
      </w:r>
      <w:r w:rsidR="002E0C29" w:rsidRPr="000B3BCD">
        <w:rPr>
          <w:rFonts w:ascii="ＭＳ ゴシック" w:eastAsia="ＭＳ ゴシック" w:hAnsi="ＭＳ ゴシック" w:hint="eastAsia"/>
          <w:sz w:val="20"/>
          <w:szCs w:val="20"/>
        </w:rPr>
        <w:t>（令和4年度）</w:t>
      </w:r>
    </w:p>
    <w:p w14:paraId="4BC8C019" w14:textId="6B9BE2CE" w:rsidR="002E0C29" w:rsidRPr="00C03DFC" w:rsidRDefault="002E0C29" w:rsidP="002E0C29">
      <w:pPr>
        <w:rPr>
          <w:rFonts w:ascii="ＭＳ ゴシック" w:eastAsia="ＭＳ ゴシック" w:hAnsi="ＭＳ ゴシック"/>
          <w:noProof/>
          <w:sz w:val="22"/>
        </w:rPr>
      </w:pPr>
    </w:p>
    <w:p w14:paraId="6F7E4AE8" w14:textId="77777777" w:rsidR="002E0C29" w:rsidRDefault="002E0C29" w:rsidP="002E0C29">
      <w:pPr>
        <w:rPr>
          <w:rFonts w:ascii="ＭＳ ゴシック" w:eastAsia="ＭＳ ゴシック" w:hAnsi="ＭＳ ゴシック"/>
          <w:sz w:val="22"/>
        </w:rPr>
      </w:pPr>
    </w:p>
    <w:p w14:paraId="5B0C9F97" w14:textId="77777777" w:rsidR="002E0C29" w:rsidRPr="00C03DFC" w:rsidRDefault="002E0C29" w:rsidP="002E0C29">
      <w:pPr>
        <w:rPr>
          <w:rFonts w:ascii="ＭＳ ゴシック" w:eastAsia="ＭＳ ゴシック" w:hAnsi="ＭＳ ゴシック"/>
          <w:sz w:val="22"/>
        </w:rPr>
      </w:pPr>
    </w:p>
    <w:p w14:paraId="0E5340B2" w14:textId="77777777" w:rsidR="002E0C29" w:rsidRPr="00C03DFC" w:rsidRDefault="002E0C29" w:rsidP="002E0C29">
      <w:pPr>
        <w:rPr>
          <w:rFonts w:ascii="ＭＳ ゴシック" w:eastAsia="ＭＳ ゴシック" w:hAnsi="ＭＳ ゴシック"/>
          <w:sz w:val="22"/>
        </w:rPr>
      </w:pPr>
    </w:p>
    <w:p w14:paraId="2AE5A22A" w14:textId="77777777" w:rsidR="002E0C29" w:rsidRPr="00C03DFC" w:rsidRDefault="002E0C29" w:rsidP="002E0C29">
      <w:pPr>
        <w:rPr>
          <w:rFonts w:ascii="ＭＳ ゴシック" w:eastAsia="ＭＳ ゴシック" w:hAnsi="ＭＳ ゴシック"/>
          <w:sz w:val="22"/>
        </w:rPr>
      </w:pPr>
    </w:p>
    <w:p w14:paraId="468AF342" w14:textId="77777777" w:rsidR="002E0C29" w:rsidRPr="00C03DFC" w:rsidRDefault="002E0C29" w:rsidP="002E0C29">
      <w:pPr>
        <w:rPr>
          <w:rFonts w:ascii="ＭＳ ゴシック" w:eastAsia="ＭＳ ゴシック" w:hAnsi="ＭＳ ゴシック"/>
          <w:sz w:val="22"/>
        </w:rPr>
      </w:pPr>
    </w:p>
    <w:p w14:paraId="5BA30830" w14:textId="77777777" w:rsidR="002E0C29" w:rsidRPr="00C03DFC" w:rsidRDefault="002E0C29" w:rsidP="002E0C29">
      <w:pPr>
        <w:rPr>
          <w:rFonts w:ascii="ＭＳ ゴシック" w:eastAsia="ＭＳ ゴシック" w:hAnsi="ＭＳ ゴシック"/>
          <w:sz w:val="22"/>
        </w:rPr>
      </w:pPr>
    </w:p>
    <w:p w14:paraId="187DF1C8" w14:textId="77777777" w:rsidR="002E0C29" w:rsidRDefault="002E0C29" w:rsidP="002E0C29">
      <w:pPr>
        <w:ind w:right="720"/>
        <w:rPr>
          <w:rFonts w:ascii="ＭＳ ゴシック" w:eastAsia="ＭＳ ゴシック" w:hAnsi="ＭＳ ゴシック"/>
          <w:sz w:val="18"/>
          <w:szCs w:val="18"/>
        </w:rPr>
      </w:pPr>
    </w:p>
    <w:p w14:paraId="32B13F0D" w14:textId="77777777" w:rsidR="002E0C29" w:rsidRPr="00444532" w:rsidRDefault="002E0C29" w:rsidP="002E0C29">
      <w:pPr>
        <w:jc w:val="right"/>
        <w:rPr>
          <w:rFonts w:ascii="ＭＳ ゴシック" w:eastAsia="ＭＳ ゴシック" w:hAnsi="ＭＳ ゴシック"/>
          <w:sz w:val="18"/>
          <w:szCs w:val="18"/>
        </w:rPr>
      </w:pPr>
      <w:r w:rsidRPr="00444532">
        <w:rPr>
          <w:rFonts w:ascii="ＭＳ ゴシック" w:eastAsia="ＭＳ ゴシック" w:hAnsi="ＭＳ ゴシック" w:hint="eastAsia"/>
          <w:sz w:val="18"/>
          <w:szCs w:val="18"/>
        </w:rPr>
        <w:t>資料：KDBシステム 疾病別医療費分析（生活習慣病）（令和5年6月5日抽出）</w:t>
      </w:r>
    </w:p>
    <w:p w14:paraId="54CCB4CE" w14:textId="77777777" w:rsidR="002E0C29" w:rsidRPr="00C03DFC" w:rsidRDefault="002E0C29" w:rsidP="002E0C29">
      <w:pPr>
        <w:rPr>
          <w:rFonts w:ascii="ＭＳ ゴシック" w:eastAsia="ＭＳ ゴシック" w:hAnsi="ＭＳ ゴシック"/>
          <w:sz w:val="22"/>
        </w:rPr>
      </w:pPr>
    </w:p>
    <w:p w14:paraId="4C412FEE" w14:textId="17D4F1C8" w:rsidR="002E0C29" w:rsidRDefault="00C21608" w:rsidP="002E0C29">
      <w:pPr>
        <w:rPr>
          <w:rFonts w:ascii="ＭＳ ゴシック" w:eastAsia="ＭＳ ゴシック" w:hAnsi="ＭＳ ゴシック"/>
          <w:sz w:val="20"/>
          <w:szCs w:val="20"/>
        </w:rPr>
      </w:pPr>
      <w:r>
        <w:rPr>
          <w:noProof/>
        </w:rPr>
        <w:drawing>
          <wp:anchor distT="0" distB="0" distL="114300" distR="114300" simplePos="0" relativeHeight="251784192" behindDoc="0" locked="0" layoutInCell="1" allowOverlap="1" wp14:anchorId="2C278404" wp14:editId="5F4C3682">
            <wp:simplePos x="0" y="0"/>
            <wp:positionH relativeFrom="margin">
              <wp:align>left</wp:align>
            </wp:positionH>
            <wp:positionV relativeFrom="paragraph">
              <wp:posOffset>189865</wp:posOffset>
            </wp:positionV>
            <wp:extent cx="5761355" cy="1920240"/>
            <wp:effectExtent l="0" t="0" r="0" b="381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1355" cy="1920240"/>
                    </a:xfrm>
                    <a:prstGeom prst="rect">
                      <a:avLst/>
                    </a:prstGeom>
                    <a:noFill/>
                    <a:ln>
                      <a:noFill/>
                    </a:ln>
                  </pic:spPr>
                </pic:pic>
              </a:graphicData>
            </a:graphic>
          </wp:anchor>
        </w:drawing>
      </w:r>
      <w:r w:rsidR="002E0C29" w:rsidRPr="006E3C41">
        <w:rPr>
          <w:rFonts w:ascii="ＭＳ ゴシック" w:eastAsia="ＭＳ ゴシック" w:hAnsi="ＭＳ ゴシック" w:hint="eastAsia"/>
          <w:sz w:val="20"/>
          <w:szCs w:val="20"/>
        </w:rPr>
        <w:t xml:space="preserve">　図</w:t>
      </w:r>
      <w:r w:rsidR="002E0C29">
        <w:rPr>
          <w:rFonts w:ascii="ＭＳ ゴシック" w:eastAsia="ＭＳ ゴシック" w:hAnsi="ＭＳ ゴシック"/>
          <w:sz w:val="20"/>
          <w:szCs w:val="20"/>
        </w:rPr>
        <w:t>2</w:t>
      </w:r>
      <w:r w:rsidR="002E0C29">
        <w:rPr>
          <w:rFonts w:ascii="ＭＳ ゴシック" w:eastAsia="ＭＳ ゴシック" w:hAnsi="ＭＳ ゴシック" w:hint="eastAsia"/>
          <w:sz w:val="20"/>
          <w:szCs w:val="20"/>
        </w:rPr>
        <w:t>4</w:t>
      </w:r>
      <w:r w:rsidR="002E0C29" w:rsidRPr="006E3C41">
        <w:rPr>
          <w:rFonts w:ascii="ＭＳ ゴシック" w:eastAsia="ＭＳ ゴシック" w:hAnsi="ＭＳ ゴシック" w:hint="eastAsia"/>
          <w:sz w:val="20"/>
          <w:szCs w:val="20"/>
        </w:rPr>
        <w:t xml:space="preserve">　年齢階級別被保険者千人当たりレセプト件数（糖尿病</w:t>
      </w:r>
      <w:r w:rsidR="002E0C29">
        <w:rPr>
          <w:rFonts w:ascii="ＭＳ ゴシック" w:eastAsia="ＭＳ ゴシック" w:hAnsi="ＭＳ ゴシック" w:hint="eastAsia"/>
          <w:sz w:val="20"/>
          <w:szCs w:val="20"/>
        </w:rPr>
        <w:t>・外来</w:t>
      </w:r>
      <w:r w:rsidR="002E0C29" w:rsidRPr="006E3C41">
        <w:rPr>
          <w:rFonts w:ascii="ＭＳ ゴシック" w:eastAsia="ＭＳ ゴシック" w:hAnsi="ＭＳ ゴシック" w:hint="eastAsia"/>
          <w:sz w:val="20"/>
          <w:szCs w:val="20"/>
        </w:rPr>
        <w:t>）（令和4年度）</w:t>
      </w:r>
    </w:p>
    <w:p w14:paraId="7BD8A948" w14:textId="2C38BDC5" w:rsidR="002E0C29" w:rsidRDefault="002E0C29" w:rsidP="002E0C29">
      <w:pPr>
        <w:rPr>
          <w:rFonts w:ascii="ＭＳ ゴシック" w:eastAsia="ＭＳ ゴシック" w:hAnsi="ＭＳ ゴシック"/>
          <w:sz w:val="20"/>
          <w:szCs w:val="20"/>
        </w:rPr>
      </w:pPr>
    </w:p>
    <w:p w14:paraId="41E3179B" w14:textId="7ADFD037" w:rsidR="002E0C29" w:rsidRDefault="002E0C29" w:rsidP="002E0C29">
      <w:pPr>
        <w:rPr>
          <w:rFonts w:ascii="ＭＳ ゴシック" w:eastAsia="ＭＳ ゴシック" w:hAnsi="ＭＳ ゴシック"/>
          <w:sz w:val="20"/>
          <w:szCs w:val="20"/>
        </w:rPr>
      </w:pPr>
    </w:p>
    <w:p w14:paraId="400D773D" w14:textId="77777777" w:rsidR="002E0C29" w:rsidRDefault="002E0C29" w:rsidP="002E0C29">
      <w:pPr>
        <w:rPr>
          <w:rFonts w:ascii="ＭＳ ゴシック" w:eastAsia="ＭＳ ゴシック" w:hAnsi="ＭＳ ゴシック"/>
          <w:sz w:val="20"/>
          <w:szCs w:val="20"/>
        </w:rPr>
      </w:pPr>
    </w:p>
    <w:p w14:paraId="5FA44882" w14:textId="77777777" w:rsidR="002E0C29" w:rsidRDefault="002E0C29" w:rsidP="002E0C29">
      <w:pPr>
        <w:rPr>
          <w:rFonts w:ascii="ＭＳ ゴシック" w:eastAsia="ＭＳ ゴシック" w:hAnsi="ＭＳ ゴシック"/>
          <w:sz w:val="20"/>
          <w:szCs w:val="20"/>
        </w:rPr>
      </w:pPr>
    </w:p>
    <w:p w14:paraId="3C7E8BE7" w14:textId="77777777" w:rsidR="002E0C29" w:rsidRDefault="002E0C29" w:rsidP="002E0C29">
      <w:pPr>
        <w:rPr>
          <w:rFonts w:ascii="ＭＳ ゴシック" w:eastAsia="ＭＳ ゴシック" w:hAnsi="ＭＳ ゴシック"/>
          <w:sz w:val="20"/>
          <w:szCs w:val="20"/>
        </w:rPr>
      </w:pPr>
    </w:p>
    <w:p w14:paraId="5DC9ED3D" w14:textId="77777777" w:rsidR="002E0C29" w:rsidRDefault="002E0C29" w:rsidP="002E0C29">
      <w:pPr>
        <w:rPr>
          <w:rFonts w:ascii="ＭＳ ゴシック" w:eastAsia="ＭＳ ゴシック" w:hAnsi="ＭＳ ゴシック"/>
          <w:sz w:val="20"/>
          <w:szCs w:val="20"/>
        </w:rPr>
      </w:pPr>
    </w:p>
    <w:p w14:paraId="269F3293" w14:textId="77777777" w:rsidR="002E0C29" w:rsidRDefault="002E0C29" w:rsidP="002E0C29">
      <w:pPr>
        <w:rPr>
          <w:rFonts w:ascii="ＭＳ ゴシック" w:eastAsia="ＭＳ ゴシック" w:hAnsi="ＭＳ ゴシック"/>
          <w:sz w:val="20"/>
          <w:szCs w:val="20"/>
        </w:rPr>
      </w:pPr>
    </w:p>
    <w:p w14:paraId="4463FD14" w14:textId="77777777" w:rsidR="002E0C29" w:rsidRDefault="002E0C29" w:rsidP="002E0C29">
      <w:pPr>
        <w:ind w:right="720"/>
        <w:rPr>
          <w:rFonts w:ascii="ＭＳ ゴシック" w:eastAsia="ＭＳ ゴシック" w:hAnsi="ＭＳ ゴシック"/>
          <w:sz w:val="18"/>
          <w:szCs w:val="18"/>
        </w:rPr>
      </w:pPr>
    </w:p>
    <w:p w14:paraId="4AF0D3A3" w14:textId="77777777" w:rsidR="002E0C29" w:rsidRPr="00F45F0A" w:rsidRDefault="002E0C29" w:rsidP="002E0C29">
      <w:pPr>
        <w:ind w:left="2160" w:hangingChars="1200" w:hanging="2160"/>
        <w:jc w:val="right"/>
        <w:rPr>
          <w:rFonts w:ascii="ＭＳ ゴシック" w:eastAsia="ＭＳ ゴシック" w:hAnsi="ＭＳ ゴシック"/>
          <w:sz w:val="22"/>
        </w:rPr>
      </w:pPr>
      <w:r w:rsidRPr="00444532">
        <w:rPr>
          <w:rFonts w:ascii="ＭＳ ゴシック" w:eastAsia="ＭＳ ゴシック" w:hAnsi="ＭＳ ゴシック" w:hint="eastAsia"/>
          <w:sz w:val="18"/>
          <w:szCs w:val="18"/>
        </w:rPr>
        <w:t>資料：KDBシステム 疾病別医療費分析（生活習慣病）（令和5年6月5日抽出）</w:t>
      </w:r>
    </w:p>
    <w:p w14:paraId="13F3F939" w14:textId="77777777" w:rsidR="002E0C29" w:rsidRPr="00C03DFC" w:rsidRDefault="002E0C29" w:rsidP="002E0C29">
      <w:pPr>
        <w:rPr>
          <w:rFonts w:ascii="ＭＳ ゴシック" w:eastAsia="ＭＳ ゴシック" w:hAnsi="ＭＳ ゴシック"/>
          <w:sz w:val="22"/>
        </w:rPr>
      </w:pPr>
    </w:p>
    <w:p w14:paraId="11ACAD7E" w14:textId="2BD5D83F" w:rsidR="002E0C29" w:rsidRPr="006E3C41" w:rsidRDefault="002E0C29" w:rsidP="002E0C29">
      <w:pPr>
        <w:rPr>
          <w:rFonts w:ascii="ＭＳ ゴシック" w:eastAsia="ＭＳ ゴシック" w:hAnsi="ＭＳ ゴシック"/>
          <w:sz w:val="20"/>
          <w:szCs w:val="20"/>
        </w:rPr>
      </w:pPr>
      <w:r w:rsidRPr="00C03DFC">
        <w:rPr>
          <w:rFonts w:ascii="ＭＳ ゴシック" w:eastAsia="ＭＳ ゴシック" w:hAnsi="ＭＳ ゴシック" w:hint="eastAsia"/>
          <w:sz w:val="22"/>
        </w:rPr>
        <w:t xml:space="preserve">　</w:t>
      </w:r>
      <w:r w:rsidRPr="006E3C41">
        <w:rPr>
          <w:rFonts w:ascii="ＭＳ ゴシック" w:eastAsia="ＭＳ ゴシック" w:hAnsi="ＭＳ ゴシック" w:hint="eastAsia"/>
          <w:sz w:val="20"/>
          <w:szCs w:val="20"/>
        </w:rPr>
        <w:t>図</w:t>
      </w:r>
      <w:r>
        <w:rPr>
          <w:rFonts w:ascii="ＭＳ ゴシック" w:eastAsia="ＭＳ ゴシック" w:hAnsi="ＭＳ ゴシック" w:hint="eastAsia"/>
          <w:sz w:val="20"/>
          <w:szCs w:val="20"/>
        </w:rPr>
        <w:t>25</w:t>
      </w:r>
      <w:r w:rsidRPr="006E3C41">
        <w:rPr>
          <w:rFonts w:ascii="ＭＳ ゴシック" w:eastAsia="ＭＳ ゴシック" w:hAnsi="ＭＳ ゴシック" w:hint="eastAsia"/>
          <w:sz w:val="20"/>
          <w:szCs w:val="20"/>
        </w:rPr>
        <w:t xml:space="preserve">　年齢階級別被保険者千人当たりレセプト件数（脂質異常症</w:t>
      </w:r>
      <w:r>
        <w:rPr>
          <w:rFonts w:ascii="ＭＳ ゴシック" w:eastAsia="ＭＳ ゴシック" w:hAnsi="ＭＳ ゴシック" w:hint="eastAsia"/>
          <w:sz w:val="20"/>
          <w:szCs w:val="20"/>
        </w:rPr>
        <w:t>・外来</w:t>
      </w:r>
      <w:r w:rsidRPr="006E3C41">
        <w:rPr>
          <w:rFonts w:ascii="ＭＳ ゴシック" w:eastAsia="ＭＳ ゴシック" w:hAnsi="ＭＳ ゴシック" w:hint="eastAsia"/>
          <w:sz w:val="20"/>
          <w:szCs w:val="20"/>
        </w:rPr>
        <w:t>）（令和4年度）</w:t>
      </w:r>
    </w:p>
    <w:p w14:paraId="28886D94" w14:textId="7EB419BA" w:rsidR="002E0C29" w:rsidRPr="00C03DFC" w:rsidRDefault="00C21608" w:rsidP="002E0C29">
      <w:pPr>
        <w:rPr>
          <w:rFonts w:ascii="ＭＳ ゴシック" w:eastAsia="ＭＳ ゴシック" w:hAnsi="ＭＳ ゴシック"/>
          <w:sz w:val="22"/>
        </w:rPr>
      </w:pPr>
      <w:r>
        <w:rPr>
          <w:noProof/>
        </w:rPr>
        <w:drawing>
          <wp:anchor distT="0" distB="0" distL="114300" distR="114300" simplePos="0" relativeHeight="251786240" behindDoc="0" locked="0" layoutInCell="1" allowOverlap="1" wp14:anchorId="5E4BEA6E" wp14:editId="569BC961">
            <wp:simplePos x="0" y="0"/>
            <wp:positionH relativeFrom="margin">
              <wp:align>left</wp:align>
            </wp:positionH>
            <wp:positionV relativeFrom="paragraph">
              <wp:posOffset>-635</wp:posOffset>
            </wp:positionV>
            <wp:extent cx="5761355" cy="195072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1355" cy="1950720"/>
                    </a:xfrm>
                    <a:prstGeom prst="rect">
                      <a:avLst/>
                    </a:prstGeom>
                    <a:noFill/>
                    <a:ln>
                      <a:noFill/>
                    </a:ln>
                  </pic:spPr>
                </pic:pic>
              </a:graphicData>
            </a:graphic>
          </wp:anchor>
        </w:drawing>
      </w:r>
    </w:p>
    <w:p w14:paraId="14E08017" w14:textId="77777777" w:rsidR="002E0C29" w:rsidRPr="00C03DFC" w:rsidRDefault="002E0C29" w:rsidP="002E0C29">
      <w:pPr>
        <w:rPr>
          <w:rFonts w:ascii="ＭＳ ゴシック" w:eastAsia="ＭＳ ゴシック" w:hAnsi="ＭＳ ゴシック"/>
          <w:sz w:val="22"/>
        </w:rPr>
      </w:pPr>
    </w:p>
    <w:p w14:paraId="039EA41D" w14:textId="77777777" w:rsidR="002E0C29" w:rsidRPr="00C21608" w:rsidRDefault="002E0C29" w:rsidP="002E0C29">
      <w:pPr>
        <w:rPr>
          <w:rFonts w:ascii="ＭＳ ゴシック" w:eastAsia="ＭＳ ゴシック" w:hAnsi="ＭＳ ゴシック"/>
          <w:sz w:val="22"/>
        </w:rPr>
      </w:pPr>
    </w:p>
    <w:p w14:paraId="780A9106" w14:textId="77777777" w:rsidR="002E0C29" w:rsidRPr="00C03DFC" w:rsidRDefault="002E0C29" w:rsidP="002E0C29">
      <w:pPr>
        <w:rPr>
          <w:rFonts w:ascii="ＭＳ ゴシック" w:eastAsia="ＭＳ ゴシック" w:hAnsi="ＭＳ ゴシック"/>
          <w:sz w:val="22"/>
        </w:rPr>
      </w:pPr>
    </w:p>
    <w:p w14:paraId="486A7EA0" w14:textId="77777777" w:rsidR="002E0C29" w:rsidRPr="00C03DFC" w:rsidRDefault="002E0C29" w:rsidP="002E0C29">
      <w:pPr>
        <w:rPr>
          <w:rFonts w:ascii="ＭＳ ゴシック" w:eastAsia="ＭＳ ゴシック" w:hAnsi="ＭＳ ゴシック"/>
          <w:sz w:val="22"/>
        </w:rPr>
      </w:pPr>
    </w:p>
    <w:p w14:paraId="3888AC3F" w14:textId="77777777" w:rsidR="002E0C29" w:rsidRDefault="002E0C29" w:rsidP="002E0C29">
      <w:pPr>
        <w:rPr>
          <w:rFonts w:ascii="ＭＳ ゴシック" w:eastAsia="ＭＳ ゴシック" w:hAnsi="ＭＳ ゴシック"/>
          <w:sz w:val="22"/>
        </w:rPr>
      </w:pPr>
    </w:p>
    <w:p w14:paraId="6E44CAD8" w14:textId="77777777" w:rsidR="002E0C29" w:rsidRDefault="002E0C29" w:rsidP="002E0C29">
      <w:pPr>
        <w:ind w:right="720"/>
        <w:rPr>
          <w:rFonts w:ascii="ＭＳ ゴシック" w:eastAsia="ＭＳ ゴシック" w:hAnsi="ＭＳ ゴシック"/>
          <w:sz w:val="22"/>
        </w:rPr>
      </w:pPr>
    </w:p>
    <w:p w14:paraId="6026B821" w14:textId="77777777" w:rsidR="002E0C29" w:rsidRDefault="002E0C29" w:rsidP="002E0C29">
      <w:pPr>
        <w:ind w:right="720"/>
        <w:rPr>
          <w:rFonts w:ascii="ＭＳ ゴシック" w:eastAsia="ＭＳ ゴシック" w:hAnsi="ＭＳ ゴシック"/>
          <w:sz w:val="18"/>
          <w:szCs w:val="18"/>
        </w:rPr>
      </w:pPr>
    </w:p>
    <w:p w14:paraId="4872A6F9" w14:textId="77777777" w:rsidR="002E0C29" w:rsidRDefault="002E0C29" w:rsidP="002E0C29">
      <w:pPr>
        <w:jc w:val="right"/>
        <w:rPr>
          <w:rFonts w:ascii="ＭＳ ゴシック" w:eastAsia="ＭＳ ゴシック" w:hAnsi="ＭＳ ゴシック"/>
          <w:sz w:val="18"/>
          <w:szCs w:val="18"/>
        </w:rPr>
      </w:pPr>
    </w:p>
    <w:p w14:paraId="717C8841" w14:textId="77777777" w:rsidR="002E0C29" w:rsidRDefault="002E0C29" w:rsidP="002E0C29">
      <w:pPr>
        <w:jc w:val="right"/>
        <w:rPr>
          <w:rFonts w:ascii="ＭＳ ゴシック" w:eastAsia="ＭＳ ゴシック" w:hAnsi="ＭＳ ゴシック"/>
          <w:sz w:val="18"/>
          <w:szCs w:val="18"/>
        </w:rPr>
      </w:pPr>
      <w:r w:rsidRPr="00444532">
        <w:rPr>
          <w:rFonts w:ascii="ＭＳ ゴシック" w:eastAsia="ＭＳ ゴシック" w:hAnsi="ＭＳ ゴシック" w:hint="eastAsia"/>
          <w:sz w:val="18"/>
          <w:szCs w:val="18"/>
        </w:rPr>
        <w:t>資料：KDBシステム 疾病別医療費分析（生活習慣病）（令和5年6月5日抽出</w:t>
      </w:r>
      <w:r>
        <w:rPr>
          <w:rFonts w:ascii="ＭＳ ゴシック" w:eastAsia="ＭＳ ゴシック" w:hAnsi="ＭＳ ゴシック"/>
          <w:sz w:val="18"/>
          <w:szCs w:val="18"/>
        </w:rPr>
        <w:t>）</w:t>
      </w:r>
    </w:p>
    <w:p w14:paraId="518411BC" w14:textId="77777777" w:rsidR="002E0C29" w:rsidRPr="00DA143E" w:rsidRDefault="002E0C29" w:rsidP="002E0C29">
      <w:pPr>
        <w:jc w:val="right"/>
        <w:rPr>
          <w:rFonts w:ascii="ＭＳ ゴシック" w:eastAsia="ＭＳ ゴシック" w:hAnsi="ＭＳ ゴシック"/>
          <w:sz w:val="22"/>
        </w:rPr>
      </w:pPr>
    </w:p>
    <w:p w14:paraId="52A93755" w14:textId="77777777" w:rsidR="002E0C29" w:rsidRPr="00FF17D9" w:rsidRDefault="002E0C29" w:rsidP="002E0C29">
      <w:pPr>
        <w:pStyle w:val="aa"/>
        <w:numPr>
          <w:ilvl w:val="0"/>
          <w:numId w:val="20"/>
        </w:numPr>
        <w:ind w:leftChars="0"/>
        <w:jc w:val="left"/>
        <w:rPr>
          <w:rFonts w:ascii="ＭＳ ゴシック" w:eastAsia="ＭＳ ゴシック" w:hAnsi="ＭＳ ゴシック"/>
          <w:sz w:val="22"/>
        </w:rPr>
      </w:pPr>
      <w:r w:rsidRPr="00FF17D9">
        <w:rPr>
          <w:rFonts w:ascii="ＭＳ ゴシック" w:eastAsia="ＭＳ ゴシック" w:hAnsi="ＭＳ ゴシック" w:hint="eastAsia"/>
          <w:sz w:val="22"/>
        </w:rPr>
        <w:t>虚血性心疾患・脳血管疾患・人工透析</w:t>
      </w:r>
    </w:p>
    <w:p w14:paraId="40BC9025" w14:textId="62316B7A" w:rsidR="002E0C29" w:rsidRPr="00C03DFC" w:rsidRDefault="002E0C29" w:rsidP="002E0C29">
      <w:pPr>
        <w:rPr>
          <w:rFonts w:ascii="ＭＳ ゴシック" w:eastAsia="ＭＳ ゴシック" w:hAnsi="ＭＳ ゴシック"/>
          <w:sz w:val="22"/>
        </w:rPr>
      </w:pPr>
      <w:r>
        <w:rPr>
          <w:noProof/>
        </w:rPr>
        <mc:AlternateContent>
          <mc:Choice Requires="wps">
            <w:drawing>
              <wp:anchor distT="0" distB="0" distL="114300" distR="114300" simplePos="0" relativeHeight="251764736" behindDoc="0" locked="0" layoutInCell="1" allowOverlap="1" wp14:anchorId="7554474C" wp14:editId="440DD857">
                <wp:simplePos x="0" y="0"/>
                <wp:positionH relativeFrom="margin">
                  <wp:align>left</wp:align>
                </wp:positionH>
                <wp:positionV relativeFrom="paragraph">
                  <wp:posOffset>59690</wp:posOffset>
                </wp:positionV>
                <wp:extent cx="6065520" cy="1476375"/>
                <wp:effectExtent l="0" t="0" r="0" b="9525"/>
                <wp:wrapNone/>
                <wp:docPr id="78" name="四角形: 角を丸くする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476375"/>
                        </a:xfrm>
                        <a:prstGeom prst="roundRect">
                          <a:avLst>
                            <a:gd name="adj" fmla="val 7130"/>
                          </a:avLst>
                        </a:prstGeom>
                        <a:solidFill>
                          <a:srgbClr val="CCFF99"/>
                        </a:solidFill>
                        <a:ln>
                          <a:noFill/>
                        </a:ln>
                      </wps:spPr>
                      <wps:style>
                        <a:lnRef idx="2">
                          <a:schemeClr val="dk1"/>
                        </a:lnRef>
                        <a:fillRef idx="1">
                          <a:schemeClr val="lt1"/>
                        </a:fillRef>
                        <a:effectRef idx="0">
                          <a:schemeClr val="dk1"/>
                        </a:effectRef>
                        <a:fontRef idx="minor">
                          <a:schemeClr val="dk1"/>
                        </a:fontRef>
                      </wps:style>
                      <wps:txbx>
                        <w:txbxContent>
                          <w:p w14:paraId="49315675" w14:textId="77777777" w:rsidR="002E0C29" w:rsidRDefault="002E0C29" w:rsidP="002E0C29">
                            <w:pPr>
                              <w:ind w:firstLineChars="100" w:firstLine="210"/>
                              <w:rPr>
                                <w:rFonts w:ascii="ＭＳ ゴシック" w:eastAsia="ＭＳ ゴシック" w:hAnsi="ＭＳ ゴシック"/>
                              </w:rPr>
                            </w:pPr>
                            <w:r w:rsidRPr="00687574">
                              <w:rPr>
                                <w:rFonts w:ascii="ＭＳ ゴシック" w:eastAsia="ＭＳ ゴシック" w:hAnsi="ＭＳ ゴシック"/>
                              </w:rPr>
                              <w:t>虚血性心疾患</w:t>
                            </w:r>
                            <w:r>
                              <w:rPr>
                                <w:rFonts w:ascii="ＭＳ ゴシック" w:eastAsia="ＭＳ ゴシック" w:hAnsi="ＭＳ ゴシック" w:hint="eastAsia"/>
                              </w:rPr>
                              <w:t>・</w:t>
                            </w:r>
                            <w:r w:rsidRPr="00687574">
                              <w:rPr>
                                <w:rFonts w:ascii="ＭＳ ゴシック" w:eastAsia="ＭＳ ゴシック" w:hAnsi="ＭＳ ゴシック" w:hint="eastAsia"/>
                              </w:rPr>
                              <w:t>脳血管疾患</w:t>
                            </w:r>
                            <w:r w:rsidRPr="00687574">
                              <w:rPr>
                                <w:rFonts w:ascii="ＭＳ ゴシック" w:eastAsia="ＭＳ ゴシック" w:hAnsi="ＭＳ ゴシック"/>
                              </w:rPr>
                              <w:t>の</w:t>
                            </w:r>
                            <w:r w:rsidRPr="00687574">
                              <w:rPr>
                                <w:rFonts w:ascii="ＭＳ ゴシック" w:eastAsia="ＭＳ ゴシック" w:hAnsi="ＭＳ ゴシック" w:hint="eastAsia"/>
                              </w:rPr>
                              <w:t>年齢階級別</w:t>
                            </w:r>
                            <w:r w:rsidRPr="00687574">
                              <w:rPr>
                                <w:rFonts w:ascii="ＭＳ ゴシック" w:eastAsia="ＭＳ ゴシック" w:hAnsi="ＭＳ ゴシック"/>
                              </w:rPr>
                              <w:t>被保険者千人当たり</w:t>
                            </w:r>
                            <w:r>
                              <w:rPr>
                                <w:rFonts w:ascii="ＭＳ ゴシック" w:eastAsia="ＭＳ ゴシック" w:hAnsi="ＭＳ ゴシック" w:hint="eastAsia"/>
                              </w:rPr>
                              <w:t>の</w:t>
                            </w:r>
                            <w:r w:rsidRPr="00687574">
                              <w:rPr>
                                <w:rFonts w:ascii="ＭＳ ゴシック" w:eastAsia="ＭＳ ゴシック" w:hAnsi="ＭＳ ゴシック" w:hint="eastAsia"/>
                              </w:rPr>
                              <w:t>レセプト</w:t>
                            </w:r>
                            <w:r w:rsidRPr="00687574">
                              <w:rPr>
                                <w:rFonts w:ascii="ＭＳ ゴシック" w:eastAsia="ＭＳ ゴシック" w:hAnsi="ＭＳ ゴシック"/>
                              </w:rPr>
                              <w:t>件数</w:t>
                            </w:r>
                            <w:r w:rsidRPr="00687574">
                              <w:rPr>
                                <w:rFonts w:ascii="ＭＳ ゴシック" w:eastAsia="ＭＳ ゴシック" w:hAnsi="ＭＳ ゴシック" w:hint="eastAsia"/>
                              </w:rPr>
                              <w:t>では</w:t>
                            </w:r>
                            <w:r w:rsidRPr="00687574">
                              <w:rPr>
                                <w:rFonts w:ascii="ＭＳ ゴシック" w:eastAsia="ＭＳ ゴシック" w:hAnsi="ＭＳ ゴシック"/>
                              </w:rPr>
                              <w:t>、</w:t>
                            </w:r>
                            <w:r>
                              <w:rPr>
                                <w:rFonts w:ascii="ＭＳ ゴシック" w:eastAsia="ＭＳ ゴシック" w:hAnsi="ＭＳ ゴシック" w:hint="eastAsia"/>
                              </w:rPr>
                              <w:t>総</w:t>
                            </w:r>
                            <w:r w:rsidRPr="00687574">
                              <w:rPr>
                                <w:rFonts w:ascii="ＭＳ ゴシック" w:eastAsia="ＭＳ ゴシック" w:hAnsi="ＭＳ ゴシック"/>
                              </w:rPr>
                              <w:t>医療費と同様</w:t>
                            </w:r>
                            <w:r w:rsidRPr="00687574">
                              <w:rPr>
                                <w:rFonts w:ascii="ＭＳ ゴシック" w:eastAsia="ＭＳ ゴシック" w:hAnsi="ＭＳ ゴシック" w:hint="eastAsia"/>
                              </w:rPr>
                              <w:t>、</w:t>
                            </w:r>
                            <w:r w:rsidRPr="00687574">
                              <w:rPr>
                                <w:rFonts w:ascii="ＭＳ ゴシック" w:eastAsia="ＭＳ ゴシック" w:hAnsi="ＭＳ ゴシック"/>
                              </w:rPr>
                              <w:t>60歳を</w:t>
                            </w:r>
                            <w:r w:rsidRPr="00687574">
                              <w:rPr>
                                <w:rFonts w:ascii="ＭＳ ゴシック" w:eastAsia="ＭＳ ゴシック" w:hAnsi="ＭＳ ゴシック" w:hint="eastAsia"/>
                              </w:rPr>
                              <w:t>過ぎると</w:t>
                            </w:r>
                            <w:r>
                              <w:rPr>
                                <w:rFonts w:ascii="ＭＳ ゴシック" w:eastAsia="ＭＳ ゴシック" w:hAnsi="ＭＳ ゴシック" w:hint="eastAsia"/>
                              </w:rPr>
                              <w:t>全国平均</w:t>
                            </w:r>
                            <w:r w:rsidRPr="00687574">
                              <w:rPr>
                                <w:rFonts w:ascii="ＭＳ ゴシック" w:eastAsia="ＭＳ ゴシック" w:hAnsi="ＭＳ ゴシック"/>
                              </w:rPr>
                              <w:t>と比較して</w:t>
                            </w:r>
                            <w:r>
                              <w:rPr>
                                <w:rFonts w:ascii="ＭＳ ゴシック" w:eastAsia="ＭＳ ゴシック" w:hAnsi="ＭＳ ゴシック" w:hint="eastAsia"/>
                              </w:rPr>
                              <w:t>大阪</w:t>
                            </w:r>
                            <w:r w:rsidRPr="00687574">
                              <w:rPr>
                                <w:rFonts w:ascii="ＭＳ ゴシック" w:eastAsia="ＭＳ ゴシック" w:hAnsi="ＭＳ ゴシック"/>
                              </w:rPr>
                              <w:t>市の値が</w:t>
                            </w:r>
                            <w:r>
                              <w:rPr>
                                <w:rFonts w:ascii="ＭＳ ゴシック" w:eastAsia="ＭＳ ゴシック" w:hAnsi="ＭＳ ゴシック" w:hint="eastAsia"/>
                              </w:rPr>
                              <w:t>多く</w:t>
                            </w:r>
                            <w:r w:rsidRPr="00687574">
                              <w:rPr>
                                <w:rFonts w:ascii="ＭＳ ゴシック" w:eastAsia="ＭＳ ゴシック" w:hAnsi="ＭＳ ゴシック"/>
                              </w:rPr>
                              <w:t>なってい</w:t>
                            </w:r>
                            <w:r>
                              <w:rPr>
                                <w:rFonts w:ascii="ＭＳ ゴシック" w:eastAsia="ＭＳ ゴシック" w:hAnsi="ＭＳ ゴシック" w:hint="eastAsia"/>
                              </w:rPr>
                              <w:t>ます</w:t>
                            </w:r>
                            <w:r w:rsidRPr="00687574">
                              <w:rPr>
                                <w:rFonts w:ascii="ＭＳ ゴシック" w:eastAsia="ＭＳ ゴシック" w:hAnsi="ＭＳ ゴシック"/>
                              </w:rPr>
                              <w:t>。</w:t>
                            </w:r>
                            <w:r>
                              <w:rPr>
                                <w:rFonts w:ascii="ＭＳ ゴシック" w:eastAsia="ＭＳ ゴシック" w:hAnsi="ＭＳ ゴシック" w:hint="eastAsia"/>
                              </w:rPr>
                              <w:t>（図26、27）</w:t>
                            </w:r>
                          </w:p>
                          <w:p w14:paraId="04CEA1B2" w14:textId="77777777" w:rsidR="002E0C29" w:rsidRPr="00687574" w:rsidRDefault="002E0C29" w:rsidP="002E0C29">
                            <w:pPr>
                              <w:ind w:firstLineChars="100" w:firstLine="210"/>
                              <w:rPr>
                                <w:rFonts w:ascii="ＭＳ ゴシック" w:eastAsia="ＭＳ ゴシック" w:hAnsi="ＭＳ ゴシック"/>
                              </w:rPr>
                            </w:pPr>
                            <w:r>
                              <w:rPr>
                                <w:rFonts w:ascii="ＭＳ ゴシック" w:eastAsia="ＭＳ ゴシック" w:hAnsi="ＭＳ ゴシック" w:hint="eastAsia"/>
                              </w:rPr>
                              <w:t>人工透析は、60歳代前半の千人当たりのレセプト件数が最も多くなっています。65歳以上では、人工透析新規患者数は増加しますが、障害認定により後期高齢者医療制度への加入が可能になるため、千人当たりのレセプト件数は減少しています。（図28、29）</w:t>
                            </w:r>
                            <w:r w:rsidRPr="00687574">
                              <w:rPr>
                                <w:rFonts w:ascii="ＭＳ ゴシック" w:eastAsia="ＭＳ ゴシック" w:hAnsi="ＭＳ ゴシック" w:hint="eastAsia"/>
                              </w:rPr>
                              <w:t>また、</w:t>
                            </w:r>
                            <w:r>
                              <w:rPr>
                                <w:rFonts w:ascii="ＭＳ ゴシック" w:eastAsia="ＭＳ ゴシック" w:hAnsi="ＭＳ ゴシック" w:hint="eastAsia"/>
                              </w:rPr>
                              <w:t>慢性腎臓病のうち、透析ありの医療費は透析なしと比較して6.4倍となっています。（表5）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54474C" id="四角形: 角を丸くする 78" o:spid="_x0000_s1043" style="position:absolute;left:0;text-align:left;margin-left:0;margin-top:4.7pt;width:477.6pt;height:116.25pt;z-index:251764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" fillcolor="#cf9" stroked="f" strokeweight="1pt">
                <v:stroke joinstyle="miter"/>
                <v:textbox>
                  <w:txbxContent>
                    <w:p w14:paraId="49315675" w14:textId="77777777" w:rsidR="002E0C29" w:rsidRDefault="002E0C29" w:rsidP="002E0C29">
                      <w:pPr>
                        <w:ind w:firstLineChars="100" w:firstLine="210"/>
                        <w:rPr>
                          <w:rFonts w:ascii="ＭＳ ゴシック" w:eastAsia="ＭＳ ゴシック" w:hAnsi="ＭＳ ゴシック"/>
                        </w:rPr>
                      </w:pPr>
                      <w:r w:rsidRPr="00687574">
                        <w:rPr>
                          <w:rFonts w:ascii="ＭＳ ゴシック" w:eastAsia="ＭＳ ゴシック" w:hAnsi="ＭＳ ゴシック"/>
                        </w:rPr>
                        <w:t>虚血性心疾患</w:t>
                      </w:r>
                      <w:r>
                        <w:rPr>
                          <w:rFonts w:ascii="ＭＳ ゴシック" w:eastAsia="ＭＳ ゴシック" w:hAnsi="ＭＳ ゴシック" w:hint="eastAsia"/>
                        </w:rPr>
                        <w:t>・</w:t>
                      </w:r>
                      <w:r w:rsidRPr="00687574">
                        <w:rPr>
                          <w:rFonts w:ascii="ＭＳ ゴシック" w:eastAsia="ＭＳ ゴシック" w:hAnsi="ＭＳ ゴシック" w:hint="eastAsia"/>
                        </w:rPr>
                        <w:t>脳血管疾患</w:t>
                      </w:r>
                      <w:r w:rsidRPr="00687574">
                        <w:rPr>
                          <w:rFonts w:ascii="ＭＳ ゴシック" w:eastAsia="ＭＳ ゴシック" w:hAnsi="ＭＳ ゴシック"/>
                        </w:rPr>
                        <w:t>の</w:t>
                      </w:r>
                      <w:r w:rsidRPr="00687574">
                        <w:rPr>
                          <w:rFonts w:ascii="ＭＳ ゴシック" w:eastAsia="ＭＳ ゴシック" w:hAnsi="ＭＳ ゴシック" w:hint="eastAsia"/>
                        </w:rPr>
                        <w:t>年齢階級別</w:t>
                      </w:r>
                      <w:r w:rsidRPr="00687574">
                        <w:rPr>
                          <w:rFonts w:ascii="ＭＳ ゴシック" w:eastAsia="ＭＳ ゴシック" w:hAnsi="ＭＳ ゴシック"/>
                        </w:rPr>
                        <w:t>被保険者千人当たり</w:t>
                      </w:r>
                      <w:r>
                        <w:rPr>
                          <w:rFonts w:ascii="ＭＳ ゴシック" w:eastAsia="ＭＳ ゴシック" w:hAnsi="ＭＳ ゴシック" w:hint="eastAsia"/>
                        </w:rPr>
                        <w:t>の</w:t>
                      </w:r>
                      <w:r w:rsidRPr="00687574">
                        <w:rPr>
                          <w:rFonts w:ascii="ＭＳ ゴシック" w:eastAsia="ＭＳ ゴシック" w:hAnsi="ＭＳ ゴシック" w:hint="eastAsia"/>
                        </w:rPr>
                        <w:t>レセプト</w:t>
                      </w:r>
                      <w:r w:rsidRPr="00687574">
                        <w:rPr>
                          <w:rFonts w:ascii="ＭＳ ゴシック" w:eastAsia="ＭＳ ゴシック" w:hAnsi="ＭＳ ゴシック"/>
                        </w:rPr>
                        <w:t>件数</w:t>
                      </w:r>
                      <w:r w:rsidRPr="00687574">
                        <w:rPr>
                          <w:rFonts w:ascii="ＭＳ ゴシック" w:eastAsia="ＭＳ ゴシック" w:hAnsi="ＭＳ ゴシック" w:hint="eastAsia"/>
                        </w:rPr>
                        <w:t>では</w:t>
                      </w:r>
                      <w:r w:rsidRPr="00687574">
                        <w:rPr>
                          <w:rFonts w:ascii="ＭＳ ゴシック" w:eastAsia="ＭＳ ゴシック" w:hAnsi="ＭＳ ゴシック"/>
                        </w:rPr>
                        <w:t>、</w:t>
                      </w:r>
                      <w:r>
                        <w:rPr>
                          <w:rFonts w:ascii="ＭＳ ゴシック" w:eastAsia="ＭＳ ゴシック" w:hAnsi="ＭＳ ゴシック" w:hint="eastAsia"/>
                        </w:rPr>
                        <w:t>総</w:t>
                      </w:r>
                      <w:r w:rsidRPr="00687574">
                        <w:rPr>
                          <w:rFonts w:ascii="ＭＳ ゴシック" w:eastAsia="ＭＳ ゴシック" w:hAnsi="ＭＳ ゴシック"/>
                        </w:rPr>
                        <w:t>医療費と同様</w:t>
                      </w:r>
                      <w:r w:rsidRPr="00687574">
                        <w:rPr>
                          <w:rFonts w:ascii="ＭＳ ゴシック" w:eastAsia="ＭＳ ゴシック" w:hAnsi="ＭＳ ゴシック" w:hint="eastAsia"/>
                        </w:rPr>
                        <w:t>、</w:t>
                      </w:r>
                      <w:r w:rsidRPr="00687574">
                        <w:rPr>
                          <w:rFonts w:ascii="ＭＳ ゴシック" w:eastAsia="ＭＳ ゴシック" w:hAnsi="ＭＳ ゴシック"/>
                        </w:rPr>
                        <w:t>60歳を</w:t>
                      </w:r>
                      <w:r w:rsidRPr="00687574">
                        <w:rPr>
                          <w:rFonts w:ascii="ＭＳ ゴシック" w:eastAsia="ＭＳ ゴシック" w:hAnsi="ＭＳ ゴシック" w:hint="eastAsia"/>
                        </w:rPr>
                        <w:t>過ぎると</w:t>
                      </w:r>
                      <w:r>
                        <w:rPr>
                          <w:rFonts w:ascii="ＭＳ ゴシック" w:eastAsia="ＭＳ ゴシック" w:hAnsi="ＭＳ ゴシック" w:hint="eastAsia"/>
                        </w:rPr>
                        <w:t>全国平均</w:t>
                      </w:r>
                      <w:r w:rsidRPr="00687574">
                        <w:rPr>
                          <w:rFonts w:ascii="ＭＳ ゴシック" w:eastAsia="ＭＳ ゴシック" w:hAnsi="ＭＳ ゴシック"/>
                        </w:rPr>
                        <w:t>と比較して</w:t>
                      </w:r>
                      <w:r>
                        <w:rPr>
                          <w:rFonts w:ascii="ＭＳ ゴシック" w:eastAsia="ＭＳ ゴシック" w:hAnsi="ＭＳ ゴシック" w:hint="eastAsia"/>
                        </w:rPr>
                        <w:t>大阪</w:t>
                      </w:r>
                      <w:r w:rsidRPr="00687574">
                        <w:rPr>
                          <w:rFonts w:ascii="ＭＳ ゴシック" w:eastAsia="ＭＳ ゴシック" w:hAnsi="ＭＳ ゴシック"/>
                        </w:rPr>
                        <w:t>市の値が</w:t>
                      </w:r>
                      <w:r>
                        <w:rPr>
                          <w:rFonts w:ascii="ＭＳ ゴシック" w:eastAsia="ＭＳ ゴシック" w:hAnsi="ＭＳ ゴシック" w:hint="eastAsia"/>
                        </w:rPr>
                        <w:t>多く</w:t>
                      </w:r>
                      <w:r w:rsidRPr="00687574">
                        <w:rPr>
                          <w:rFonts w:ascii="ＭＳ ゴシック" w:eastAsia="ＭＳ ゴシック" w:hAnsi="ＭＳ ゴシック"/>
                        </w:rPr>
                        <w:t>なってい</w:t>
                      </w:r>
                      <w:r>
                        <w:rPr>
                          <w:rFonts w:ascii="ＭＳ ゴシック" w:eastAsia="ＭＳ ゴシック" w:hAnsi="ＭＳ ゴシック" w:hint="eastAsia"/>
                        </w:rPr>
                        <w:t>ます</w:t>
                      </w:r>
                      <w:r w:rsidRPr="00687574">
                        <w:rPr>
                          <w:rFonts w:ascii="ＭＳ ゴシック" w:eastAsia="ＭＳ ゴシック" w:hAnsi="ＭＳ ゴシック"/>
                        </w:rPr>
                        <w:t>。</w:t>
                      </w:r>
                      <w:r>
                        <w:rPr>
                          <w:rFonts w:ascii="ＭＳ ゴシック" w:eastAsia="ＭＳ ゴシック" w:hAnsi="ＭＳ ゴシック" w:hint="eastAsia"/>
                        </w:rPr>
                        <w:t>（図26、27）</w:t>
                      </w:r>
                    </w:p>
                    <w:p w14:paraId="04CEA1B2" w14:textId="77777777" w:rsidR="002E0C29" w:rsidRPr="00687574" w:rsidRDefault="002E0C29" w:rsidP="002E0C29">
                      <w:pPr>
                        <w:ind w:firstLineChars="100" w:firstLine="210"/>
                        <w:rPr>
                          <w:rFonts w:ascii="ＭＳ ゴシック" w:eastAsia="ＭＳ ゴシック" w:hAnsi="ＭＳ ゴシック"/>
                        </w:rPr>
                      </w:pPr>
                      <w:r>
                        <w:rPr>
                          <w:rFonts w:ascii="ＭＳ ゴシック" w:eastAsia="ＭＳ ゴシック" w:hAnsi="ＭＳ ゴシック" w:hint="eastAsia"/>
                        </w:rPr>
                        <w:t>人工透析は、60歳代前半の千人当たりのレセプト件数が最も多くなっています。65歳以上では、人工透析新規患者数は増加しますが、障害認定により後期高齢者医療制度への加入が可能になるため、千人当たりのレセプト件数は減少しています。（図28、29）</w:t>
                      </w:r>
                      <w:r w:rsidRPr="00687574">
                        <w:rPr>
                          <w:rFonts w:ascii="ＭＳ ゴシック" w:eastAsia="ＭＳ ゴシック" w:hAnsi="ＭＳ ゴシック" w:hint="eastAsia"/>
                        </w:rPr>
                        <w:t>また、</w:t>
                      </w:r>
                      <w:r>
                        <w:rPr>
                          <w:rFonts w:ascii="ＭＳ ゴシック" w:eastAsia="ＭＳ ゴシック" w:hAnsi="ＭＳ ゴシック" w:hint="eastAsia"/>
                        </w:rPr>
                        <w:t>慢性腎臓病のうち、透析ありの医療費は透析なしと比較して6.4倍となっています。（表5）</w:t>
                      </w:r>
                    </w:p>
                  </w:txbxContent>
                </v:textbox>
                <w10:wrap anchorx="margin"/>
              </v:roundrect>
            </w:pict>
          </mc:Fallback>
        </mc:AlternateContent>
      </w:r>
    </w:p>
    <w:p w14:paraId="1CF2B43C" w14:textId="77777777" w:rsidR="002E0C29" w:rsidRPr="00C03DFC" w:rsidRDefault="002E0C29" w:rsidP="002E0C29">
      <w:pPr>
        <w:rPr>
          <w:rFonts w:ascii="ＭＳ ゴシック" w:eastAsia="ＭＳ ゴシック" w:hAnsi="ＭＳ ゴシック"/>
          <w:sz w:val="22"/>
        </w:rPr>
      </w:pPr>
    </w:p>
    <w:p w14:paraId="25F91EA4" w14:textId="77777777" w:rsidR="002E0C29" w:rsidRDefault="002E0C29" w:rsidP="002E0C29">
      <w:pPr>
        <w:rPr>
          <w:rFonts w:ascii="ＭＳ ゴシック" w:eastAsia="ＭＳ ゴシック" w:hAnsi="ＭＳ ゴシック"/>
          <w:sz w:val="22"/>
        </w:rPr>
      </w:pPr>
    </w:p>
    <w:p w14:paraId="61193FEF" w14:textId="77777777" w:rsidR="002E0C29" w:rsidRDefault="002E0C29" w:rsidP="002E0C29">
      <w:pPr>
        <w:rPr>
          <w:rFonts w:ascii="ＭＳ ゴシック" w:eastAsia="ＭＳ ゴシック" w:hAnsi="ＭＳ ゴシック"/>
          <w:sz w:val="22"/>
        </w:rPr>
      </w:pPr>
    </w:p>
    <w:p w14:paraId="20B6A32B" w14:textId="77777777" w:rsidR="002E0C29" w:rsidRDefault="002E0C29" w:rsidP="002E0C29">
      <w:pPr>
        <w:rPr>
          <w:rFonts w:ascii="ＭＳ ゴシック" w:eastAsia="ＭＳ ゴシック" w:hAnsi="ＭＳ ゴシック"/>
          <w:sz w:val="22"/>
        </w:rPr>
      </w:pPr>
    </w:p>
    <w:p w14:paraId="199E7F51" w14:textId="77777777" w:rsidR="002E0C29" w:rsidRPr="00C03DFC" w:rsidRDefault="002E0C29" w:rsidP="002E0C29">
      <w:pPr>
        <w:rPr>
          <w:rFonts w:ascii="ＭＳ ゴシック" w:eastAsia="ＭＳ ゴシック" w:hAnsi="ＭＳ ゴシック"/>
          <w:sz w:val="22"/>
        </w:rPr>
      </w:pPr>
    </w:p>
    <w:p w14:paraId="7086FFF8" w14:textId="77777777" w:rsidR="002E0C29" w:rsidRPr="00C03DFC" w:rsidRDefault="002E0C29" w:rsidP="002E0C29">
      <w:pPr>
        <w:rPr>
          <w:rFonts w:ascii="ＭＳ ゴシック" w:eastAsia="ＭＳ ゴシック" w:hAnsi="ＭＳ ゴシック"/>
          <w:sz w:val="22"/>
        </w:rPr>
      </w:pPr>
    </w:p>
    <w:p w14:paraId="0616BA1E" w14:textId="3EE7F17B" w:rsidR="002E0C29" w:rsidRPr="006E3C41" w:rsidRDefault="002E0C29" w:rsidP="002E0C29">
      <w:pPr>
        <w:rPr>
          <w:rFonts w:ascii="ＭＳ ゴシック" w:eastAsia="ＭＳ ゴシック" w:hAnsi="ＭＳ ゴシック"/>
          <w:sz w:val="20"/>
          <w:szCs w:val="20"/>
        </w:rPr>
      </w:pPr>
      <w:r w:rsidRPr="006E3C41">
        <w:rPr>
          <w:rFonts w:ascii="ＭＳ ゴシック" w:eastAsia="ＭＳ ゴシック" w:hAnsi="ＭＳ ゴシック" w:hint="eastAsia"/>
          <w:sz w:val="20"/>
          <w:szCs w:val="20"/>
        </w:rPr>
        <w:t>図</w:t>
      </w:r>
      <w:r>
        <w:rPr>
          <w:rFonts w:ascii="ＭＳ ゴシック" w:eastAsia="ＭＳ ゴシック" w:hAnsi="ＭＳ ゴシック" w:hint="eastAsia"/>
          <w:sz w:val="20"/>
          <w:szCs w:val="20"/>
        </w:rPr>
        <w:t>26</w:t>
      </w:r>
      <w:r w:rsidRPr="006E3C41">
        <w:rPr>
          <w:rFonts w:ascii="ＭＳ ゴシック" w:eastAsia="ＭＳ ゴシック" w:hAnsi="ＭＳ ゴシック" w:hint="eastAsia"/>
          <w:sz w:val="20"/>
          <w:szCs w:val="20"/>
        </w:rPr>
        <w:t xml:space="preserve">　年齢階級別被保険者千人当たりレセプト件数（虚血性心疾患</w:t>
      </w:r>
      <w:r>
        <w:rPr>
          <w:rFonts w:ascii="ＭＳ ゴシック" w:eastAsia="ＭＳ ゴシック" w:hAnsi="ＭＳ ゴシック" w:hint="eastAsia"/>
          <w:sz w:val="20"/>
          <w:szCs w:val="20"/>
        </w:rPr>
        <w:t>・入院</w:t>
      </w:r>
      <w:r w:rsidRPr="006E3C41">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w:t>
      </w:r>
      <w:r w:rsidRPr="006E3C41">
        <w:rPr>
          <w:rFonts w:ascii="ＭＳ ゴシック" w:eastAsia="ＭＳ ゴシック" w:hAnsi="ＭＳ ゴシック" w:hint="eastAsia"/>
          <w:sz w:val="20"/>
          <w:szCs w:val="20"/>
        </w:rPr>
        <w:t>令和4年度</w:t>
      </w:r>
      <w:r>
        <w:rPr>
          <w:rFonts w:ascii="ＭＳ ゴシック" w:eastAsia="ＭＳ ゴシック" w:hAnsi="ＭＳ ゴシック" w:hint="eastAsia"/>
          <w:sz w:val="20"/>
          <w:szCs w:val="20"/>
        </w:rPr>
        <w:t>）</w:t>
      </w:r>
    </w:p>
    <w:p w14:paraId="30EECF77" w14:textId="1D2498F7" w:rsidR="002E0C29" w:rsidRPr="00C03DFC" w:rsidRDefault="00C21608" w:rsidP="002E0C29">
      <w:pPr>
        <w:rPr>
          <w:rFonts w:ascii="ＭＳ ゴシック" w:eastAsia="ＭＳ ゴシック" w:hAnsi="ＭＳ ゴシック"/>
          <w:sz w:val="22"/>
        </w:rPr>
      </w:pPr>
      <w:r>
        <w:rPr>
          <w:noProof/>
        </w:rPr>
        <w:drawing>
          <wp:anchor distT="0" distB="0" distL="114300" distR="114300" simplePos="0" relativeHeight="251788288" behindDoc="0" locked="0" layoutInCell="1" allowOverlap="1" wp14:anchorId="200D05A6" wp14:editId="2E9E7F32">
            <wp:simplePos x="0" y="0"/>
            <wp:positionH relativeFrom="column">
              <wp:posOffset>0</wp:posOffset>
            </wp:positionH>
            <wp:positionV relativeFrom="paragraph">
              <wp:posOffset>-635</wp:posOffset>
            </wp:positionV>
            <wp:extent cx="5822315" cy="1884045"/>
            <wp:effectExtent l="0" t="0" r="6985" b="190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2315" cy="1884045"/>
                    </a:xfrm>
                    <a:prstGeom prst="rect">
                      <a:avLst/>
                    </a:prstGeom>
                    <a:noFill/>
                    <a:ln>
                      <a:noFill/>
                    </a:ln>
                  </pic:spPr>
                </pic:pic>
              </a:graphicData>
            </a:graphic>
          </wp:anchor>
        </w:drawing>
      </w:r>
    </w:p>
    <w:p w14:paraId="5499D568" w14:textId="77777777" w:rsidR="002E0C29" w:rsidRPr="00C03DFC" w:rsidRDefault="002E0C29" w:rsidP="002E0C29">
      <w:pPr>
        <w:rPr>
          <w:rFonts w:ascii="ＭＳ ゴシック" w:eastAsia="ＭＳ ゴシック" w:hAnsi="ＭＳ ゴシック"/>
          <w:sz w:val="22"/>
        </w:rPr>
      </w:pPr>
    </w:p>
    <w:p w14:paraId="2C9CD412" w14:textId="77777777" w:rsidR="002E0C29" w:rsidRPr="00C03DFC" w:rsidRDefault="002E0C29" w:rsidP="002E0C29">
      <w:pPr>
        <w:rPr>
          <w:rFonts w:ascii="ＭＳ ゴシック" w:eastAsia="ＭＳ ゴシック" w:hAnsi="ＭＳ ゴシック"/>
          <w:sz w:val="22"/>
        </w:rPr>
      </w:pPr>
    </w:p>
    <w:p w14:paraId="17806F7D" w14:textId="77777777" w:rsidR="002E0C29" w:rsidRPr="00C03DFC" w:rsidRDefault="002E0C29" w:rsidP="002E0C29">
      <w:pPr>
        <w:rPr>
          <w:rFonts w:ascii="ＭＳ ゴシック" w:eastAsia="ＭＳ ゴシック" w:hAnsi="ＭＳ ゴシック"/>
          <w:sz w:val="22"/>
        </w:rPr>
      </w:pPr>
    </w:p>
    <w:p w14:paraId="3541C3AF" w14:textId="77777777" w:rsidR="002E0C29" w:rsidRPr="00C03DFC" w:rsidRDefault="002E0C29" w:rsidP="002E0C29">
      <w:pPr>
        <w:rPr>
          <w:rFonts w:ascii="ＭＳ ゴシック" w:eastAsia="ＭＳ ゴシック" w:hAnsi="ＭＳ ゴシック"/>
          <w:sz w:val="22"/>
        </w:rPr>
      </w:pPr>
    </w:p>
    <w:p w14:paraId="36FCF009" w14:textId="77777777" w:rsidR="002E0C29" w:rsidRPr="00C03DFC" w:rsidRDefault="002E0C29" w:rsidP="002E0C29">
      <w:pPr>
        <w:rPr>
          <w:rFonts w:ascii="ＭＳ ゴシック" w:eastAsia="ＭＳ ゴシック" w:hAnsi="ＭＳ ゴシック"/>
          <w:sz w:val="22"/>
        </w:rPr>
      </w:pPr>
    </w:p>
    <w:p w14:paraId="20914C7C" w14:textId="77777777" w:rsidR="002E0C29" w:rsidRPr="00C03DFC" w:rsidRDefault="002E0C29" w:rsidP="002E0C29">
      <w:pPr>
        <w:rPr>
          <w:rFonts w:ascii="ＭＳ ゴシック" w:eastAsia="ＭＳ ゴシック" w:hAnsi="ＭＳ ゴシック"/>
          <w:sz w:val="22"/>
        </w:rPr>
      </w:pPr>
    </w:p>
    <w:p w14:paraId="012FE1E7" w14:textId="77777777" w:rsidR="002E0C29" w:rsidRDefault="002E0C29" w:rsidP="002E0C29">
      <w:pPr>
        <w:ind w:right="720"/>
        <w:rPr>
          <w:rFonts w:ascii="ＭＳ ゴシック" w:eastAsia="ＭＳ ゴシック" w:hAnsi="ＭＳ ゴシック"/>
          <w:sz w:val="18"/>
          <w:szCs w:val="18"/>
        </w:rPr>
      </w:pPr>
    </w:p>
    <w:p w14:paraId="24FA1EE1" w14:textId="77777777" w:rsidR="002E0C29" w:rsidRPr="00444532" w:rsidRDefault="002E0C29" w:rsidP="002E0C29">
      <w:pPr>
        <w:jc w:val="right"/>
        <w:rPr>
          <w:rFonts w:ascii="ＭＳ ゴシック" w:eastAsia="ＭＳ ゴシック" w:hAnsi="ＭＳ ゴシック"/>
          <w:sz w:val="18"/>
          <w:szCs w:val="18"/>
        </w:rPr>
      </w:pPr>
      <w:r w:rsidRPr="00444532">
        <w:rPr>
          <w:rFonts w:ascii="ＭＳ ゴシック" w:eastAsia="ＭＳ ゴシック" w:hAnsi="ＭＳ ゴシック" w:hint="eastAsia"/>
          <w:sz w:val="18"/>
          <w:szCs w:val="18"/>
        </w:rPr>
        <w:t>資料：KDBシステム 疾病別医療費分析（中分類）（令和5年6月5日抽出）</w:t>
      </w:r>
    </w:p>
    <w:p w14:paraId="2A7F6DEA" w14:textId="77777777" w:rsidR="002E0C29" w:rsidRDefault="002E0C29" w:rsidP="002E0C29">
      <w:pPr>
        <w:rPr>
          <w:rFonts w:ascii="ＭＳ ゴシック" w:eastAsia="ＭＳ ゴシック" w:hAnsi="ＭＳ ゴシック"/>
          <w:sz w:val="22"/>
        </w:rPr>
      </w:pPr>
    </w:p>
    <w:p w14:paraId="75A8769E" w14:textId="6130E367" w:rsidR="002E0C29" w:rsidRPr="006E3C41" w:rsidRDefault="002E0C29" w:rsidP="002E0C29">
      <w:pPr>
        <w:rPr>
          <w:rFonts w:ascii="ＭＳ ゴシック" w:eastAsia="ＭＳ ゴシック" w:hAnsi="ＭＳ ゴシック"/>
          <w:sz w:val="20"/>
          <w:szCs w:val="20"/>
        </w:rPr>
      </w:pPr>
      <w:r w:rsidRPr="006E3C41">
        <w:rPr>
          <w:rFonts w:ascii="ＭＳ ゴシック" w:eastAsia="ＭＳ ゴシック" w:hAnsi="ＭＳ ゴシック" w:hint="eastAsia"/>
          <w:sz w:val="20"/>
          <w:szCs w:val="20"/>
        </w:rPr>
        <w:t>図</w:t>
      </w:r>
      <w:r>
        <w:rPr>
          <w:rFonts w:ascii="ＭＳ ゴシック" w:eastAsia="ＭＳ ゴシック" w:hAnsi="ＭＳ ゴシック" w:hint="eastAsia"/>
          <w:sz w:val="20"/>
          <w:szCs w:val="20"/>
        </w:rPr>
        <w:t>27</w:t>
      </w:r>
      <w:r w:rsidRPr="006E3C41">
        <w:rPr>
          <w:rFonts w:ascii="ＭＳ ゴシック" w:eastAsia="ＭＳ ゴシック" w:hAnsi="ＭＳ ゴシック" w:hint="eastAsia"/>
          <w:sz w:val="20"/>
          <w:szCs w:val="20"/>
        </w:rPr>
        <w:t xml:space="preserve">　年齢階級別被保険者千人当たりレセプト件数（脳血管疾患</w:t>
      </w:r>
      <w:r>
        <w:rPr>
          <w:rFonts w:ascii="ＭＳ ゴシック" w:eastAsia="ＭＳ ゴシック" w:hAnsi="ＭＳ ゴシック" w:hint="eastAsia"/>
          <w:sz w:val="20"/>
          <w:szCs w:val="20"/>
        </w:rPr>
        <w:t>・入院</w:t>
      </w:r>
      <w:r w:rsidRPr="006E3C41">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w:t>
      </w:r>
      <w:r w:rsidRPr="006E3C41">
        <w:rPr>
          <w:rFonts w:ascii="ＭＳ ゴシック" w:eastAsia="ＭＳ ゴシック" w:hAnsi="ＭＳ ゴシック" w:hint="eastAsia"/>
          <w:sz w:val="20"/>
          <w:szCs w:val="20"/>
        </w:rPr>
        <w:t>令和4年度</w:t>
      </w:r>
      <w:r>
        <w:rPr>
          <w:rFonts w:ascii="ＭＳ ゴシック" w:eastAsia="ＭＳ ゴシック" w:hAnsi="ＭＳ ゴシック" w:hint="eastAsia"/>
          <w:sz w:val="20"/>
          <w:szCs w:val="20"/>
        </w:rPr>
        <w:t>）</w:t>
      </w:r>
    </w:p>
    <w:p w14:paraId="5ADB9454" w14:textId="65BB2C36" w:rsidR="002E0C29" w:rsidRPr="00C21608" w:rsidRDefault="00C21608" w:rsidP="002E0C29">
      <w:pPr>
        <w:rPr>
          <w:rFonts w:ascii="ＭＳ ゴシック" w:eastAsia="ＭＳ ゴシック" w:hAnsi="ＭＳ ゴシック"/>
          <w:sz w:val="22"/>
        </w:rPr>
      </w:pPr>
      <w:r>
        <w:rPr>
          <w:noProof/>
        </w:rPr>
        <w:drawing>
          <wp:anchor distT="0" distB="0" distL="114300" distR="114300" simplePos="0" relativeHeight="251790336" behindDoc="0" locked="0" layoutInCell="1" allowOverlap="1" wp14:anchorId="589BF10D" wp14:editId="717B6CF7">
            <wp:simplePos x="0" y="0"/>
            <wp:positionH relativeFrom="column">
              <wp:posOffset>0</wp:posOffset>
            </wp:positionH>
            <wp:positionV relativeFrom="paragraph">
              <wp:posOffset>-635</wp:posOffset>
            </wp:positionV>
            <wp:extent cx="5761355" cy="1884045"/>
            <wp:effectExtent l="0" t="0" r="0" b="1905"/>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1355" cy="1884045"/>
                    </a:xfrm>
                    <a:prstGeom prst="rect">
                      <a:avLst/>
                    </a:prstGeom>
                    <a:noFill/>
                    <a:ln>
                      <a:noFill/>
                    </a:ln>
                  </pic:spPr>
                </pic:pic>
              </a:graphicData>
            </a:graphic>
          </wp:anchor>
        </w:drawing>
      </w:r>
    </w:p>
    <w:p w14:paraId="34D64597" w14:textId="77777777" w:rsidR="002E0C29" w:rsidRPr="00C03DFC" w:rsidRDefault="002E0C29" w:rsidP="002E0C29">
      <w:pPr>
        <w:rPr>
          <w:rFonts w:ascii="ＭＳ ゴシック" w:eastAsia="ＭＳ ゴシック" w:hAnsi="ＭＳ ゴシック"/>
          <w:sz w:val="22"/>
        </w:rPr>
      </w:pPr>
    </w:p>
    <w:p w14:paraId="1B387AFD" w14:textId="77777777" w:rsidR="002E0C29" w:rsidRPr="00C03DFC" w:rsidRDefault="002E0C29" w:rsidP="002E0C29">
      <w:pPr>
        <w:rPr>
          <w:rFonts w:ascii="ＭＳ ゴシック" w:eastAsia="ＭＳ ゴシック" w:hAnsi="ＭＳ ゴシック"/>
          <w:sz w:val="22"/>
        </w:rPr>
      </w:pPr>
    </w:p>
    <w:p w14:paraId="60D2FA2D" w14:textId="77777777" w:rsidR="002E0C29" w:rsidRPr="00C03DFC" w:rsidRDefault="002E0C29" w:rsidP="002E0C29">
      <w:pPr>
        <w:rPr>
          <w:rFonts w:ascii="ＭＳ ゴシック" w:eastAsia="ＭＳ ゴシック" w:hAnsi="ＭＳ ゴシック"/>
          <w:sz w:val="22"/>
        </w:rPr>
      </w:pPr>
    </w:p>
    <w:p w14:paraId="18D46804" w14:textId="77777777" w:rsidR="002E0C29" w:rsidRPr="00C03DFC" w:rsidRDefault="002E0C29" w:rsidP="002E0C29">
      <w:pPr>
        <w:rPr>
          <w:rFonts w:ascii="ＭＳ ゴシック" w:eastAsia="ＭＳ ゴシック" w:hAnsi="ＭＳ ゴシック"/>
          <w:sz w:val="22"/>
        </w:rPr>
      </w:pPr>
    </w:p>
    <w:p w14:paraId="27A728DD" w14:textId="77777777" w:rsidR="002E0C29" w:rsidRPr="00C03DFC" w:rsidRDefault="002E0C29" w:rsidP="002E0C29">
      <w:pPr>
        <w:rPr>
          <w:rFonts w:ascii="ＭＳ ゴシック" w:eastAsia="ＭＳ ゴシック" w:hAnsi="ＭＳ ゴシック"/>
          <w:sz w:val="22"/>
        </w:rPr>
      </w:pPr>
    </w:p>
    <w:p w14:paraId="52D75DBB" w14:textId="77777777" w:rsidR="002E0C29" w:rsidRPr="00C03DFC" w:rsidRDefault="002E0C29" w:rsidP="002E0C29">
      <w:pPr>
        <w:rPr>
          <w:rFonts w:ascii="ＭＳ ゴシック" w:eastAsia="ＭＳ ゴシック" w:hAnsi="ＭＳ ゴシック"/>
          <w:sz w:val="22"/>
        </w:rPr>
      </w:pPr>
    </w:p>
    <w:p w14:paraId="2B33B8A9" w14:textId="77777777" w:rsidR="002E0C29" w:rsidRDefault="002E0C29" w:rsidP="002E0C29">
      <w:pPr>
        <w:ind w:right="720"/>
        <w:rPr>
          <w:rFonts w:ascii="ＭＳ ゴシック" w:eastAsia="ＭＳ ゴシック" w:hAnsi="ＭＳ ゴシック"/>
          <w:sz w:val="18"/>
          <w:szCs w:val="18"/>
        </w:rPr>
      </w:pPr>
    </w:p>
    <w:p w14:paraId="7A3FEA2E" w14:textId="77777777" w:rsidR="002E0C29" w:rsidRPr="00444532" w:rsidRDefault="002E0C29" w:rsidP="002E0C29">
      <w:pPr>
        <w:jc w:val="right"/>
        <w:rPr>
          <w:rFonts w:ascii="ＭＳ ゴシック" w:eastAsia="ＭＳ ゴシック" w:hAnsi="ＭＳ ゴシック"/>
          <w:sz w:val="18"/>
          <w:szCs w:val="18"/>
        </w:rPr>
      </w:pPr>
      <w:r w:rsidRPr="00444532">
        <w:rPr>
          <w:rFonts w:ascii="ＭＳ ゴシック" w:eastAsia="ＭＳ ゴシック" w:hAnsi="ＭＳ ゴシック" w:hint="eastAsia"/>
          <w:sz w:val="18"/>
          <w:szCs w:val="18"/>
        </w:rPr>
        <w:t>資料：KDBシステム 疾病別医療費分析（中分類）（令和5年6月5日抽出）</w:t>
      </w:r>
    </w:p>
    <w:p w14:paraId="0107EF29" w14:textId="77777777" w:rsidR="002E0C29" w:rsidRDefault="002E0C29" w:rsidP="002E0C29">
      <w:pPr>
        <w:rPr>
          <w:rFonts w:ascii="ＭＳ ゴシック" w:eastAsia="ＭＳ ゴシック" w:hAnsi="ＭＳ ゴシック"/>
          <w:sz w:val="22"/>
        </w:rPr>
      </w:pPr>
    </w:p>
    <w:p w14:paraId="286EA288" w14:textId="77777777" w:rsidR="002E0C29" w:rsidRPr="00906992" w:rsidRDefault="002E0C29" w:rsidP="002E0C29">
      <w:pPr>
        <w:rPr>
          <w:rFonts w:ascii="ＭＳ ゴシック" w:eastAsia="ＭＳ ゴシック" w:hAnsi="ＭＳ ゴシック"/>
          <w:sz w:val="16"/>
          <w:szCs w:val="16"/>
        </w:rPr>
      </w:pPr>
      <w:r w:rsidRPr="006E3C41">
        <w:rPr>
          <w:rFonts w:ascii="ＭＳ ゴシック" w:eastAsia="ＭＳ ゴシック" w:hAnsi="ＭＳ ゴシック" w:hint="eastAsia"/>
          <w:sz w:val="20"/>
          <w:szCs w:val="20"/>
        </w:rPr>
        <w:t>図</w:t>
      </w:r>
      <w:r>
        <w:rPr>
          <w:rFonts w:ascii="ＭＳ ゴシック" w:eastAsia="ＭＳ ゴシック" w:hAnsi="ＭＳ ゴシック" w:hint="eastAsia"/>
          <w:sz w:val="20"/>
          <w:szCs w:val="20"/>
        </w:rPr>
        <w:t>28</w:t>
      </w:r>
      <w:r w:rsidRPr="006E3C41">
        <w:rPr>
          <w:rFonts w:ascii="ＭＳ ゴシック" w:eastAsia="ＭＳ ゴシック" w:hAnsi="ＭＳ ゴシック" w:hint="eastAsia"/>
          <w:sz w:val="20"/>
          <w:szCs w:val="20"/>
        </w:rPr>
        <w:t xml:space="preserve">　年齢階級別被保険者千人当たりレセプト件数（人工透</w:t>
      </w:r>
      <w:r w:rsidRPr="00771B46">
        <w:rPr>
          <w:rFonts w:ascii="ＭＳ ゴシック" w:eastAsia="ＭＳ ゴシック" w:hAnsi="ＭＳ ゴシック" w:hint="eastAsia"/>
          <w:sz w:val="20"/>
          <w:szCs w:val="20"/>
        </w:rPr>
        <w:t>析・外来＋入院）</w:t>
      </w:r>
      <w:r>
        <w:rPr>
          <w:rFonts w:ascii="ＭＳ ゴシック" w:eastAsia="ＭＳ ゴシック" w:hAnsi="ＭＳ ゴシック" w:hint="eastAsia"/>
          <w:sz w:val="20"/>
          <w:szCs w:val="20"/>
        </w:rPr>
        <w:t>（</w:t>
      </w:r>
      <w:r w:rsidRPr="00771B46">
        <w:rPr>
          <w:rFonts w:ascii="ＭＳ ゴシック" w:eastAsia="ＭＳ ゴシック" w:hAnsi="ＭＳ ゴシック" w:hint="eastAsia"/>
          <w:sz w:val="20"/>
          <w:szCs w:val="20"/>
        </w:rPr>
        <w:t>令和4年度</w:t>
      </w:r>
      <w:r>
        <w:rPr>
          <w:rFonts w:ascii="ＭＳ ゴシック" w:eastAsia="ＭＳ ゴシック" w:hAnsi="ＭＳ ゴシック" w:hint="eastAsia"/>
          <w:sz w:val="20"/>
          <w:szCs w:val="20"/>
        </w:rPr>
        <w:t>）</w:t>
      </w:r>
    </w:p>
    <w:p w14:paraId="375DFC72" w14:textId="020CBA69" w:rsidR="002E0C29" w:rsidRDefault="00C21608" w:rsidP="002E0C29">
      <w:pPr>
        <w:rPr>
          <w:noProof/>
        </w:rPr>
      </w:pPr>
      <w:r>
        <w:rPr>
          <w:noProof/>
        </w:rPr>
        <w:drawing>
          <wp:anchor distT="0" distB="0" distL="114300" distR="114300" simplePos="0" relativeHeight="251792384" behindDoc="0" locked="0" layoutInCell="1" allowOverlap="1" wp14:anchorId="3D5809CA" wp14:editId="757C5456">
            <wp:simplePos x="0" y="0"/>
            <wp:positionH relativeFrom="column">
              <wp:posOffset>0</wp:posOffset>
            </wp:positionH>
            <wp:positionV relativeFrom="paragraph">
              <wp:posOffset>-635</wp:posOffset>
            </wp:positionV>
            <wp:extent cx="5779770" cy="1840865"/>
            <wp:effectExtent l="0" t="0" r="0" b="698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79770" cy="1840865"/>
                    </a:xfrm>
                    <a:prstGeom prst="rect">
                      <a:avLst/>
                    </a:prstGeom>
                    <a:noFill/>
                    <a:ln>
                      <a:noFill/>
                    </a:ln>
                  </pic:spPr>
                </pic:pic>
              </a:graphicData>
            </a:graphic>
          </wp:anchor>
        </w:drawing>
      </w:r>
    </w:p>
    <w:p w14:paraId="2BAA79DE" w14:textId="77777777" w:rsidR="002E0C29" w:rsidRDefault="002E0C29" w:rsidP="002E0C29">
      <w:pPr>
        <w:rPr>
          <w:noProof/>
        </w:rPr>
      </w:pPr>
    </w:p>
    <w:p w14:paraId="461210B7" w14:textId="77777777" w:rsidR="002E0C29" w:rsidRDefault="002E0C29" w:rsidP="002E0C29">
      <w:pPr>
        <w:rPr>
          <w:noProof/>
        </w:rPr>
      </w:pPr>
    </w:p>
    <w:p w14:paraId="3E1818DE" w14:textId="77777777" w:rsidR="002E0C29" w:rsidRDefault="002E0C29" w:rsidP="002E0C29">
      <w:pPr>
        <w:rPr>
          <w:noProof/>
        </w:rPr>
      </w:pPr>
    </w:p>
    <w:p w14:paraId="3D7ED510" w14:textId="77777777" w:rsidR="002E0C29" w:rsidRDefault="002E0C29" w:rsidP="002E0C29">
      <w:pPr>
        <w:rPr>
          <w:noProof/>
        </w:rPr>
      </w:pPr>
    </w:p>
    <w:p w14:paraId="45C0AD8A" w14:textId="77777777" w:rsidR="002E0C29" w:rsidRDefault="002E0C29" w:rsidP="002E0C29">
      <w:pPr>
        <w:rPr>
          <w:noProof/>
        </w:rPr>
      </w:pPr>
    </w:p>
    <w:p w14:paraId="0BCE6219" w14:textId="77777777" w:rsidR="002E0C29" w:rsidRPr="00C03DFC" w:rsidRDefault="002E0C29" w:rsidP="002E0C29">
      <w:pPr>
        <w:rPr>
          <w:rFonts w:ascii="ＭＳ ゴシック" w:eastAsia="ＭＳ ゴシック" w:hAnsi="ＭＳ ゴシック"/>
          <w:sz w:val="22"/>
        </w:rPr>
      </w:pPr>
    </w:p>
    <w:p w14:paraId="07962031" w14:textId="77777777" w:rsidR="002E0C29" w:rsidRDefault="002E0C29" w:rsidP="002E0C29">
      <w:pPr>
        <w:jc w:val="right"/>
        <w:rPr>
          <w:rFonts w:ascii="ＭＳ ゴシック" w:eastAsia="ＭＳ ゴシック" w:hAnsi="ＭＳ ゴシック"/>
          <w:sz w:val="18"/>
          <w:szCs w:val="18"/>
        </w:rPr>
      </w:pPr>
    </w:p>
    <w:p w14:paraId="255DB9BD" w14:textId="77777777" w:rsidR="002E0C29" w:rsidRPr="006A3B9A" w:rsidRDefault="002E0C29" w:rsidP="002E0C29">
      <w:pPr>
        <w:jc w:val="right"/>
        <w:rPr>
          <w:rFonts w:ascii="ＭＳ ゴシック" w:eastAsia="ＭＳ ゴシック" w:hAnsi="ＭＳ ゴシック"/>
          <w:sz w:val="18"/>
          <w:szCs w:val="18"/>
        </w:rPr>
      </w:pPr>
      <w:r w:rsidRPr="00444532">
        <w:rPr>
          <w:rFonts w:ascii="ＭＳ ゴシック" w:eastAsia="ＭＳ ゴシック" w:hAnsi="ＭＳ ゴシック" w:hint="eastAsia"/>
          <w:sz w:val="18"/>
          <w:szCs w:val="18"/>
        </w:rPr>
        <w:t>資料：KDBシステム 疾病別医療費分析（細小82分類）（令和5年6月5日抽出）</w:t>
      </w:r>
    </w:p>
    <w:p w14:paraId="17AB5B82" w14:textId="0B3EBF2B" w:rsidR="002E0C29" w:rsidRPr="0007726F" w:rsidRDefault="002E0C29" w:rsidP="002E0C29">
      <w:pPr>
        <w:rPr>
          <w:rFonts w:ascii="ＭＳ ゴシック" w:eastAsia="ＭＳ ゴシック" w:hAnsi="ＭＳ ゴシック"/>
        </w:rPr>
      </w:pPr>
      <w:r>
        <w:rPr>
          <w:rFonts w:ascii="ＭＳ ゴシック" w:eastAsia="ＭＳ ゴシック" w:hAnsi="ＭＳ ゴシック"/>
          <w:noProof/>
          <w:color w:val="808080" w:themeColor="background1" w:themeShade="80"/>
          <w:sz w:val="22"/>
        </w:rPr>
        <mc:AlternateContent>
          <mc:Choice Requires="wps">
            <w:drawing>
              <wp:anchor distT="45720" distB="45720" distL="114300" distR="114300" simplePos="0" relativeHeight="251779072" behindDoc="0" locked="0" layoutInCell="1" allowOverlap="1" wp14:anchorId="3D4031CF" wp14:editId="6FD2C3E0">
                <wp:simplePos x="0" y="0"/>
                <wp:positionH relativeFrom="column">
                  <wp:posOffset>92075</wp:posOffset>
                </wp:positionH>
                <wp:positionV relativeFrom="paragraph">
                  <wp:posOffset>173355</wp:posOffset>
                </wp:positionV>
                <wp:extent cx="530225" cy="234950"/>
                <wp:effectExtent l="2540" t="0" r="635" b="0"/>
                <wp:wrapNone/>
                <wp:docPr id="77" name="テキスト ボックス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DDF51"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w:t>
                            </w:r>
                            <w:r>
                              <w:rPr>
                                <w:rFonts w:ascii="ＭＳ ゴシック" w:eastAsia="ＭＳ ゴシック" w:hAnsi="ＭＳ ゴシック" w:hint="eastAsia"/>
                                <w:sz w:val="14"/>
                                <w:szCs w:val="16"/>
                              </w:rPr>
                              <w:t>人</w:t>
                            </w:r>
                            <w:r w:rsidRPr="00531749">
                              <w:rPr>
                                <w:rFonts w:ascii="ＭＳ ゴシック" w:eastAsia="ＭＳ ゴシック" w:hAnsi="ＭＳ ゴシック" w:hint="eastAsia"/>
                                <w:sz w:val="14"/>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4031CF" id="テキスト ボックス 77" o:spid="_x0000_s1044" type="#_x0000_t202" style="position:absolute;left:0;text-align:left;margin-left:7.25pt;margin-top:13.65pt;width:41.75pt;height:18.5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" filled="f" stroked="f">
                <v:textbox>
                  <w:txbxContent>
                    <w:p w14:paraId="061DDF51"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w:t>
                      </w:r>
                      <w:r>
                        <w:rPr>
                          <w:rFonts w:ascii="ＭＳ ゴシック" w:eastAsia="ＭＳ ゴシック" w:hAnsi="ＭＳ ゴシック" w:hint="eastAsia"/>
                          <w:sz w:val="14"/>
                          <w:szCs w:val="16"/>
                        </w:rPr>
                        <w:t>人</w:t>
                      </w:r>
                      <w:r w:rsidRPr="00531749">
                        <w:rPr>
                          <w:rFonts w:ascii="ＭＳ ゴシック" w:eastAsia="ＭＳ ゴシック" w:hAnsi="ＭＳ ゴシック" w:hint="eastAsia"/>
                          <w:sz w:val="14"/>
                          <w:szCs w:val="16"/>
                        </w:rPr>
                        <w:t>）</w:t>
                      </w:r>
                    </w:p>
                  </w:txbxContent>
                </v:textbox>
              </v:shape>
            </w:pict>
          </mc:Fallback>
        </mc:AlternateContent>
      </w:r>
      <w:r w:rsidRPr="002C6B00">
        <w:rPr>
          <w:rFonts w:ascii="ＭＳ ゴシック" w:eastAsia="ＭＳ ゴシック" w:hAnsi="ＭＳ ゴシック" w:hint="eastAsia"/>
        </w:rPr>
        <w:t>図2</w:t>
      </w:r>
      <w:r>
        <w:rPr>
          <w:rFonts w:ascii="ＭＳ ゴシック" w:eastAsia="ＭＳ ゴシック" w:hAnsi="ＭＳ ゴシック" w:hint="eastAsia"/>
        </w:rPr>
        <w:t>9</w:t>
      </w:r>
      <w:r w:rsidRPr="002C6B00">
        <w:rPr>
          <w:rFonts w:ascii="ＭＳ ゴシック" w:eastAsia="ＭＳ ゴシック" w:hAnsi="ＭＳ ゴシック" w:hint="eastAsia"/>
        </w:rPr>
        <w:t xml:space="preserve">　年齢階級別人工透析新規患者数（令和3年度）</w:t>
      </w:r>
    </w:p>
    <w:p w14:paraId="23E24785" w14:textId="77110ADC" w:rsidR="002E0C29" w:rsidRPr="00CB1B12" w:rsidRDefault="002E0C29" w:rsidP="002E0C29">
      <w:r>
        <w:rPr>
          <w:noProof/>
        </w:rPr>
        <w:drawing>
          <wp:inline distT="0" distB="0" distL="0" distR="0" wp14:anchorId="35C54DCF" wp14:editId="63DA9720">
            <wp:extent cx="6120130" cy="1919605"/>
            <wp:effectExtent l="0" t="0" r="0" b="0"/>
            <wp:docPr id="65" name="グラフ 65">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ADE831F" w14:textId="05432304" w:rsidR="002E0C29" w:rsidRPr="00F15BCA" w:rsidRDefault="002E0C29" w:rsidP="002E0C29">
      <w:pPr>
        <w:jc w:val="right"/>
        <w:rPr>
          <w:rFonts w:ascii="ＭＳ ゴシック" w:eastAsia="ＭＳ ゴシック" w:hAnsi="ＭＳ ゴシック"/>
          <w:color w:val="808080" w:themeColor="background1" w:themeShade="80"/>
          <w:sz w:val="22"/>
        </w:rPr>
      </w:pPr>
      <w:r w:rsidRPr="00F15BCA">
        <w:rPr>
          <w:rFonts w:ascii="ＭＳ ゴシック" w:eastAsia="ＭＳ ゴシック" w:hAnsi="ＭＳ ゴシック" w:hint="eastAsia"/>
          <w:sz w:val="18"/>
          <w:szCs w:val="20"/>
        </w:rPr>
        <w:t>資料：国保中央会集計</w:t>
      </w:r>
    </w:p>
    <w:p w14:paraId="055912E2" w14:textId="77777777" w:rsidR="002E0C29" w:rsidRDefault="002E0C29" w:rsidP="002E0C29">
      <w:pPr>
        <w:rPr>
          <w:rFonts w:ascii="ＭＳ ゴシック" w:eastAsia="ＭＳ ゴシック" w:hAnsi="ＭＳ ゴシック"/>
          <w:color w:val="808080" w:themeColor="background1" w:themeShade="80"/>
          <w:sz w:val="22"/>
        </w:rPr>
      </w:pPr>
    </w:p>
    <w:p w14:paraId="45361AAE" w14:textId="77777777" w:rsidR="002E0C29" w:rsidRPr="00B27BF4" w:rsidRDefault="002E0C29" w:rsidP="002E0C29">
      <w:pPr>
        <w:rPr>
          <w:rFonts w:ascii="ＭＳ ゴシック" w:eastAsia="ＭＳ ゴシック" w:hAnsi="ＭＳ ゴシック"/>
          <w:sz w:val="20"/>
          <w:szCs w:val="20"/>
        </w:rPr>
      </w:pPr>
      <w:r w:rsidRPr="00B27BF4">
        <w:rPr>
          <w:rFonts w:ascii="ＭＳ ゴシック" w:eastAsia="ＭＳ ゴシック" w:hAnsi="ＭＳ ゴシック" w:hint="eastAsia"/>
          <w:sz w:val="20"/>
          <w:szCs w:val="20"/>
        </w:rPr>
        <w:t>表5　慢性腎臓病の透析の有無によるレセプト件数と1件当たり医療費の比較</w:t>
      </w:r>
    </w:p>
    <w:tbl>
      <w:tblPr>
        <w:tblStyle w:val="a3"/>
        <w:tblW w:w="0" w:type="auto"/>
        <w:tblInd w:w="1151" w:type="dxa"/>
        <w:tblLook w:val="04A0" w:firstRow="1" w:lastRow="0" w:firstColumn="1" w:lastColumn="0" w:noHBand="0" w:noVBand="1"/>
      </w:tblPr>
      <w:tblGrid>
        <w:gridCol w:w="2660"/>
        <w:gridCol w:w="2268"/>
        <w:gridCol w:w="2410"/>
      </w:tblGrid>
      <w:tr w:rsidR="002E0C29" w:rsidRPr="000F0902" w14:paraId="6371D7B7" w14:textId="77777777" w:rsidTr="00A10189">
        <w:trPr>
          <w:trHeight w:val="571"/>
        </w:trPr>
        <w:tc>
          <w:tcPr>
            <w:tcW w:w="2660" w:type="dxa"/>
          </w:tcPr>
          <w:p w14:paraId="47AA4FFD" w14:textId="77777777" w:rsidR="002E0C29" w:rsidRPr="000F0902" w:rsidRDefault="002E0C29" w:rsidP="00A10189">
            <w:pPr>
              <w:jc w:val="center"/>
              <w:rPr>
                <w:rFonts w:ascii="ＭＳ ゴシック" w:eastAsia="ＭＳ ゴシック" w:hAnsi="ＭＳ ゴシック"/>
                <w:color w:val="000000" w:themeColor="text1"/>
                <w:sz w:val="22"/>
              </w:rPr>
            </w:pPr>
          </w:p>
        </w:tc>
        <w:tc>
          <w:tcPr>
            <w:tcW w:w="2268" w:type="dxa"/>
          </w:tcPr>
          <w:p w14:paraId="6BCB8163" w14:textId="77777777" w:rsidR="002E0C29" w:rsidRDefault="002E0C29" w:rsidP="00A10189">
            <w:pPr>
              <w:jc w:val="cente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レセプト件数</w:t>
            </w:r>
          </w:p>
          <w:p w14:paraId="792FA30E" w14:textId="77777777" w:rsidR="002E0C29" w:rsidRPr="000F0902" w:rsidRDefault="002E0C29" w:rsidP="00A10189">
            <w:pPr>
              <w:jc w:val="cente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(件)</w:t>
            </w:r>
          </w:p>
        </w:tc>
        <w:tc>
          <w:tcPr>
            <w:tcW w:w="2410" w:type="dxa"/>
          </w:tcPr>
          <w:p w14:paraId="338F4619" w14:textId="77777777" w:rsidR="002E0C29" w:rsidRDefault="002E0C29" w:rsidP="00A10189">
            <w:pPr>
              <w:jc w:val="cente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レセプト1件当たり</w:t>
            </w:r>
          </w:p>
          <w:p w14:paraId="1A810A38" w14:textId="77777777" w:rsidR="002E0C29" w:rsidRPr="000F0902" w:rsidRDefault="002E0C29" w:rsidP="00A10189">
            <w:pPr>
              <w:jc w:val="cente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医療費(円)</w:t>
            </w:r>
          </w:p>
        </w:tc>
      </w:tr>
      <w:tr w:rsidR="002E0C29" w:rsidRPr="000F0902" w14:paraId="39E02D73" w14:textId="77777777" w:rsidTr="00A10189">
        <w:trPr>
          <w:trHeight w:val="469"/>
        </w:trPr>
        <w:tc>
          <w:tcPr>
            <w:tcW w:w="2660" w:type="dxa"/>
            <w:vAlign w:val="center"/>
          </w:tcPr>
          <w:p w14:paraId="216D6B5D" w14:textId="77777777" w:rsidR="002E0C29" w:rsidRPr="000F0902" w:rsidRDefault="002E0C29" w:rsidP="00A10189">
            <w:pPr>
              <w:rPr>
                <w:rFonts w:ascii="ＭＳ ゴシック" w:eastAsia="ＭＳ ゴシック" w:hAnsi="ＭＳ ゴシック"/>
                <w:color w:val="000000" w:themeColor="text1"/>
                <w:sz w:val="22"/>
              </w:rPr>
            </w:pPr>
            <w:r w:rsidRPr="000F0902">
              <w:rPr>
                <w:rFonts w:ascii="ＭＳ ゴシック" w:eastAsia="ＭＳ ゴシック" w:hAnsi="ＭＳ ゴシック" w:hint="eastAsia"/>
                <w:color w:val="000000" w:themeColor="text1"/>
                <w:sz w:val="22"/>
              </w:rPr>
              <w:t>慢性腎臓病</w:t>
            </w:r>
            <w:r>
              <w:rPr>
                <w:rFonts w:ascii="ＭＳ ゴシック" w:eastAsia="ＭＳ ゴシック" w:hAnsi="ＭＳ ゴシック" w:hint="eastAsia"/>
                <w:color w:val="000000" w:themeColor="text1"/>
                <w:sz w:val="22"/>
              </w:rPr>
              <w:t>（透析あり）</w:t>
            </w:r>
          </w:p>
        </w:tc>
        <w:tc>
          <w:tcPr>
            <w:tcW w:w="2268" w:type="dxa"/>
            <w:vAlign w:val="center"/>
          </w:tcPr>
          <w:p w14:paraId="7DBC8721" w14:textId="77777777" w:rsidR="002E0C29" w:rsidRPr="000F0902" w:rsidRDefault="002E0C29" w:rsidP="00A10189">
            <w:pPr>
              <w:jc w:val="righ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18,901</w:t>
            </w:r>
          </w:p>
        </w:tc>
        <w:tc>
          <w:tcPr>
            <w:tcW w:w="2410" w:type="dxa"/>
            <w:vAlign w:val="center"/>
          </w:tcPr>
          <w:p w14:paraId="4498ED9B" w14:textId="77777777" w:rsidR="002E0C29" w:rsidRPr="000F0902" w:rsidRDefault="002E0C29" w:rsidP="00A10189">
            <w:pPr>
              <w:jc w:val="righ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454,447</w:t>
            </w:r>
          </w:p>
        </w:tc>
      </w:tr>
      <w:tr w:rsidR="002E0C29" w:rsidRPr="000F0902" w14:paraId="74C6D232" w14:textId="77777777" w:rsidTr="00A10189">
        <w:trPr>
          <w:trHeight w:val="405"/>
        </w:trPr>
        <w:tc>
          <w:tcPr>
            <w:tcW w:w="2660" w:type="dxa"/>
            <w:vAlign w:val="center"/>
          </w:tcPr>
          <w:p w14:paraId="683C5BF5" w14:textId="77777777" w:rsidR="002E0C29" w:rsidRPr="000F0902" w:rsidRDefault="002E0C29" w:rsidP="00A10189">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慢性腎臓病（透析なし）</w:t>
            </w:r>
          </w:p>
        </w:tc>
        <w:tc>
          <w:tcPr>
            <w:tcW w:w="2268" w:type="dxa"/>
            <w:vAlign w:val="center"/>
          </w:tcPr>
          <w:p w14:paraId="6EA0B545" w14:textId="77777777" w:rsidR="002E0C29" w:rsidRPr="000F0902" w:rsidRDefault="002E0C29" w:rsidP="00A10189">
            <w:pPr>
              <w:jc w:val="righ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7,888</w:t>
            </w:r>
          </w:p>
        </w:tc>
        <w:tc>
          <w:tcPr>
            <w:tcW w:w="2410" w:type="dxa"/>
            <w:vAlign w:val="center"/>
          </w:tcPr>
          <w:p w14:paraId="26570E28" w14:textId="77777777" w:rsidR="002E0C29" w:rsidRPr="000F0902" w:rsidRDefault="002E0C29" w:rsidP="00A10189">
            <w:pPr>
              <w:jc w:val="righ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7</w:t>
            </w:r>
            <w:r>
              <w:rPr>
                <w:rFonts w:ascii="ＭＳ ゴシック" w:eastAsia="ＭＳ ゴシック" w:hAnsi="ＭＳ ゴシック"/>
                <w:color w:val="000000" w:themeColor="text1"/>
                <w:sz w:val="22"/>
              </w:rPr>
              <w:t>1,502</w:t>
            </w:r>
          </w:p>
        </w:tc>
      </w:tr>
    </w:tbl>
    <w:p w14:paraId="0A7AB4D0" w14:textId="77777777" w:rsidR="002E0C29" w:rsidRPr="00444532" w:rsidRDefault="002E0C29" w:rsidP="002E0C29">
      <w:pPr>
        <w:jc w:val="right"/>
        <w:rPr>
          <w:rFonts w:ascii="ＭＳ ゴシック" w:eastAsia="ＭＳ ゴシック" w:hAnsi="ＭＳ ゴシック"/>
          <w:sz w:val="18"/>
          <w:szCs w:val="18"/>
        </w:rPr>
      </w:pPr>
      <w:r w:rsidRPr="00444532">
        <w:rPr>
          <w:rFonts w:ascii="ＭＳ ゴシック" w:eastAsia="ＭＳ ゴシック" w:hAnsi="ＭＳ ゴシック" w:hint="eastAsia"/>
          <w:sz w:val="18"/>
          <w:szCs w:val="18"/>
        </w:rPr>
        <w:t>資料：KDBシステム 疾病別医療費分析（細小82分類）（令和5年6月5日抽出）</w:t>
      </w:r>
    </w:p>
    <w:p w14:paraId="207751BA" w14:textId="77777777" w:rsidR="002E0C29" w:rsidRPr="00C5222C" w:rsidRDefault="002E0C29" w:rsidP="002E0C29">
      <w:pPr>
        <w:rPr>
          <w:rFonts w:ascii="ＭＳ ゴシック" w:eastAsia="ＭＳ ゴシック" w:hAnsi="ＭＳ ゴシック"/>
          <w:color w:val="808080" w:themeColor="background1" w:themeShade="80"/>
          <w:sz w:val="22"/>
        </w:rPr>
      </w:pPr>
    </w:p>
    <w:p w14:paraId="1C870EF6" w14:textId="77777777" w:rsidR="002E0C29" w:rsidRPr="00FF17D9" w:rsidRDefault="002E0C29" w:rsidP="002E0C29">
      <w:pPr>
        <w:pStyle w:val="aa"/>
        <w:numPr>
          <w:ilvl w:val="0"/>
          <w:numId w:val="20"/>
        </w:numPr>
        <w:ind w:leftChars="0"/>
        <w:rPr>
          <w:rFonts w:ascii="ＭＳ ゴシック" w:eastAsia="ＭＳ ゴシック" w:hAnsi="ＭＳ ゴシック"/>
          <w:sz w:val="22"/>
        </w:rPr>
      </w:pPr>
      <w:r w:rsidRPr="00FF17D9">
        <w:rPr>
          <w:rFonts w:ascii="ＭＳ ゴシック" w:eastAsia="ＭＳ ゴシック" w:hAnsi="ＭＳ ゴシック" w:hint="eastAsia"/>
          <w:sz w:val="22"/>
        </w:rPr>
        <w:t>骨折</w:t>
      </w:r>
    </w:p>
    <w:p w14:paraId="0455A44D" w14:textId="6943BC89" w:rsidR="002E0C29" w:rsidRDefault="002E0C29" w:rsidP="002E0C29">
      <w:pPr>
        <w:rPr>
          <w:rFonts w:ascii="ＭＳ ゴシック" w:eastAsia="ＭＳ ゴシック" w:hAnsi="ＭＳ ゴシック"/>
          <w:color w:val="808080" w:themeColor="background1" w:themeShade="80"/>
          <w:sz w:val="22"/>
        </w:rPr>
      </w:pPr>
      <w:r>
        <w:rPr>
          <w:rFonts w:ascii="ＭＳ ゴシック" w:eastAsia="ＭＳ ゴシック" w:hAnsi="ＭＳ ゴシック"/>
          <w:noProof/>
          <w:color w:val="808080" w:themeColor="background1" w:themeShade="80"/>
          <w:sz w:val="22"/>
        </w:rPr>
        <mc:AlternateContent>
          <mc:Choice Requires="wps">
            <w:drawing>
              <wp:anchor distT="0" distB="0" distL="114300" distR="114300" simplePos="0" relativeHeight="251766784" behindDoc="0" locked="0" layoutInCell="1" allowOverlap="1" wp14:anchorId="62C3AE22" wp14:editId="4C6C13E3">
                <wp:simplePos x="0" y="0"/>
                <wp:positionH relativeFrom="margin">
                  <wp:posOffset>2540</wp:posOffset>
                </wp:positionH>
                <wp:positionV relativeFrom="paragraph">
                  <wp:posOffset>18415</wp:posOffset>
                </wp:positionV>
                <wp:extent cx="6118860" cy="1242695"/>
                <wp:effectExtent l="0" t="0" r="0" b="0"/>
                <wp:wrapNone/>
                <wp:docPr id="76" name="四角形: 角を丸くする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8860" cy="1242695"/>
                        </a:xfrm>
                        <a:prstGeom prst="roundRect">
                          <a:avLst>
                            <a:gd name="adj" fmla="val 7130"/>
                          </a:avLst>
                        </a:prstGeom>
                        <a:solidFill>
                          <a:srgbClr val="CCFF99"/>
                        </a:solidFill>
                        <a:ln>
                          <a:noFill/>
                        </a:ln>
                      </wps:spPr>
                      <wps:style>
                        <a:lnRef idx="2">
                          <a:schemeClr val="dk1"/>
                        </a:lnRef>
                        <a:fillRef idx="1">
                          <a:schemeClr val="lt1"/>
                        </a:fillRef>
                        <a:effectRef idx="0">
                          <a:schemeClr val="dk1"/>
                        </a:effectRef>
                        <a:fontRef idx="minor">
                          <a:schemeClr val="dk1"/>
                        </a:fontRef>
                      </wps:style>
                      <wps:txbx>
                        <w:txbxContent>
                          <w:p w14:paraId="430CDC00" w14:textId="77777777" w:rsidR="002E0C29" w:rsidRPr="00687574" w:rsidRDefault="002E0C29" w:rsidP="002E0C29">
                            <w:pPr>
                              <w:ind w:firstLineChars="100" w:firstLine="210"/>
                              <w:rPr>
                                <w:rFonts w:ascii="ＭＳ ゴシック" w:eastAsia="ＭＳ ゴシック" w:hAnsi="ＭＳ ゴシック"/>
                              </w:rPr>
                            </w:pPr>
                            <w:r>
                              <w:rPr>
                                <w:rFonts w:ascii="ＭＳ ゴシック" w:eastAsia="ＭＳ ゴシック" w:hAnsi="ＭＳ ゴシック" w:hint="eastAsia"/>
                              </w:rPr>
                              <w:t>更年期以降の女性は、女性ホルモンの影響で骨粗しょう症になりやすく骨折のリスクが高くなります。女性の</w:t>
                            </w:r>
                            <w:r w:rsidRPr="00A22B16">
                              <w:rPr>
                                <w:rFonts w:ascii="ＭＳ ゴシック" w:eastAsia="ＭＳ ゴシック" w:hAnsi="ＭＳ ゴシック" w:hint="eastAsia"/>
                              </w:rPr>
                              <w:t>年齢階級別被保険者千人当たり</w:t>
                            </w:r>
                            <w:r>
                              <w:rPr>
                                <w:rFonts w:ascii="ＭＳ ゴシック" w:eastAsia="ＭＳ ゴシック" w:hAnsi="ＭＳ ゴシック" w:hint="eastAsia"/>
                              </w:rPr>
                              <w:t>の</w:t>
                            </w:r>
                            <w:r w:rsidRPr="00A22B16">
                              <w:rPr>
                                <w:rFonts w:ascii="ＭＳ ゴシック" w:eastAsia="ＭＳ ゴシック" w:hAnsi="ＭＳ ゴシック" w:hint="eastAsia"/>
                              </w:rPr>
                              <w:t>レセプト件数をみると、</w:t>
                            </w:r>
                            <w:r w:rsidRPr="00A22B16">
                              <w:rPr>
                                <w:rFonts w:ascii="ＭＳ ゴシック" w:eastAsia="ＭＳ ゴシック" w:hAnsi="ＭＳ ゴシック"/>
                              </w:rPr>
                              <w:t>骨折（入院）、骨粗しょう症</w:t>
                            </w:r>
                            <w:r w:rsidRPr="00A22B16">
                              <w:rPr>
                                <w:rFonts w:ascii="ＭＳ ゴシック" w:eastAsia="ＭＳ ゴシック" w:hAnsi="ＭＳ ゴシック" w:hint="eastAsia"/>
                              </w:rPr>
                              <w:t>（外来）のいずれも</w:t>
                            </w:r>
                            <w:r w:rsidRPr="00A22B16">
                              <w:rPr>
                                <w:rFonts w:ascii="ＭＳ ゴシック" w:eastAsia="ＭＳ ゴシック" w:hAnsi="ＭＳ ゴシック"/>
                              </w:rPr>
                              <w:t>60歳以上で</w:t>
                            </w:r>
                            <w:r>
                              <w:rPr>
                                <w:rFonts w:ascii="ＭＳ ゴシック" w:eastAsia="ＭＳ ゴシック" w:hAnsi="ＭＳ ゴシック" w:hint="eastAsia"/>
                              </w:rPr>
                              <w:t>増加し、</w:t>
                            </w:r>
                            <w:r w:rsidRPr="00A22B16">
                              <w:rPr>
                                <w:rFonts w:ascii="ＭＳ ゴシック" w:eastAsia="ＭＳ ゴシック" w:hAnsi="ＭＳ ゴシック" w:hint="eastAsia"/>
                              </w:rPr>
                              <w:t>大阪府・全国平均と比較して大阪市</w:t>
                            </w:r>
                            <w:r>
                              <w:rPr>
                                <w:rFonts w:ascii="ＭＳ ゴシック" w:eastAsia="ＭＳ ゴシック" w:hAnsi="ＭＳ ゴシック" w:hint="eastAsia"/>
                              </w:rPr>
                              <w:t>の値</w:t>
                            </w:r>
                            <w:r w:rsidRPr="00A22B16">
                              <w:rPr>
                                <w:rFonts w:ascii="ＭＳ ゴシック" w:eastAsia="ＭＳ ゴシック" w:hAnsi="ＭＳ ゴシック" w:hint="eastAsia"/>
                              </w:rPr>
                              <w:t>が多くなっています。</w:t>
                            </w:r>
                            <w:r>
                              <w:rPr>
                                <w:rFonts w:ascii="ＭＳ ゴシック" w:eastAsia="ＭＳ ゴシック" w:hAnsi="ＭＳ ゴシック" w:hint="eastAsia"/>
                              </w:rPr>
                              <w:t>（図30、31）また、骨折及び骨粗しょう症の年齢階級別医療費は60歳代から急増しています。（図32）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C3AE22" id="四角形: 角を丸くする 76" o:spid="_x0000_s1045" style="position:absolute;left:0;text-align:left;margin-left:.2pt;margin-top:1.45pt;width:481.8pt;height:97.8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" fillcolor="#cf9" stroked="f" strokeweight="1pt">
                <v:stroke joinstyle="miter"/>
                <v:textbox>
                  <w:txbxContent>
                    <w:p w14:paraId="430CDC00" w14:textId="77777777" w:rsidR="002E0C29" w:rsidRPr="00687574" w:rsidRDefault="002E0C29" w:rsidP="002E0C29">
                      <w:pPr>
                        <w:ind w:firstLineChars="100" w:firstLine="210"/>
                        <w:rPr>
                          <w:rFonts w:ascii="ＭＳ ゴシック" w:eastAsia="ＭＳ ゴシック" w:hAnsi="ＭＳ ゴシック"/>
                        </w:rPr>
                      </w:pPr>
                      <w:r>
                        <w:rPr>
                          <w:rFonts w:ascii="ＭＳ ゴシック" w:eastAsia="ＭＳ ゴシック" w:hAnsi="ＭＳ ゴシック" w:hint="eastAsia"/>
                        </w:rPr>
                        <w:t>更年期以降の女性は、女性ホルモンの影響で骨粗しょう症になりやすく骨折のリスクが高くなります。女性の</w:t>
                      </w:r>
                      <w:r w:rsidRPr="00A22B16">
                        <w:rPr>
                          <w:rFonts w:ascii="ＭＳ ゴシック" w:eastAsia="ＭＳ ゴシック" w:hAnsi="ＭＳ ゴシック" w:hint="eastAsia"/>
                        </w:rPr>
                        <w:t>年齢階級別被保険者千人当たり</w:t>
                      </w:r>
                      <w:r>
                        <w:rPr>
                          <w:rFonts w:ascii="ＭＳ ゴシック" w:eastAsia="ＭＳ ゴシック" w:hAnsi="ＭＳ ゴシック" w:hint="eastAsia"/>
                        </w:rPr>
                        <w:t>の</w:t>
                      </w:r>
                      <w:r w:rsidRPr="00A22B16">
                        <w:rPr>
                          <w:rFonts w:ascii="ＭＳ ゴシック" w:eastAsia="ＭＳ ゴシック" w:hAnsi="ＭＳ ゴシック" w:hint="eastAsia"/>
                        </w:rPr>
                        <w:t>レセプト件数をみると、</w:t>
                      </w:r>
                      <w:r w:rsidRPr="00A22B16">
                        <w:rPr>
                          <w:rFonts w:ascii="ＭＳ ゴシック" w:eastAsia="ＭＳ ゴシック" w:hAnsi="ＭＳ ゴシック"/>
                        </w:rPr>
                        <w:t>骨折（入院）、骨粗しょう症</w:t>
                      </w:r>
                      <w:r w:rsidRPr="00A22B16">
                        <w:rPr>
                          <w:rFonts w:ascii="ＭＳ ゴシック" w:eastAsia="ＭＳ ゴシック" w:hAnsi="ＭＳ ゴシック" w:hint="eastAsia"/>
                        </w:rPr>
                        <w:t>（外来）のいずれも</w:t>
                      </w:r>
                      <w:r w:rsidRPr="00A22B16">
                        <w:rPr>
                          <w:rFonts w:ascii="ＭＳ ゴシック" w:eastAsia="ＭＳ ゴシック" w:hAnsi="ＭＳ ゴシック"/>
                        </w:rPr>
                        <w:t>60歳以上で</w:t>
                      </w:r>
                      <w:r>
                        <w:rPr>
                          <w:rFonts w:ascii="ＭＳ ゴシック" w:eastAsia="ＭＳ ゴシック" w:hAnsi="ＭＳ ゴシック" w:hint="eastAsia"/>
                        </w:rPr>
                        <w:t>増加し、</w:t>
                      </w:r>
                      <w:r w:rsidRPr="00A22B16">
                        <w:rPr>
                          <w:rFonts w:ascii="ＭＳ ゴシック" w:eastAsia="ＭＳ ゴシック" w:hAnsi="ＭＳ ゴシック" w:hint="eastAsia"/>
                        </w:rPr>
                        <w:t>大阪府・全国平均と比較して大阪市</w:t>
                      </w:r>
                      <w:r>
                        <w:rPr>
                          <w:rFonts w:ascii="ＭＳ ゴシック" w:eastAsia="ＭＳ ゴシック" w:hAnsi="ＭＳ ゴシック" w:hint="eastAsia"/>
                        </w:rPr>
                        <w:t>の値</w:t>
                      </w:r>
                      <w:r w:rsidRPr="00A22B16">
                        <w:rPr>
                          <w:rFonts w:ascii="ＭＳ ゴシック" w:eastAsia="ＭＳ ゴシック" w:hAnsi="ＭＳ ゴシック" w:hint="eastAsia"/>
                        </w:rPr>
                        <w:t>が多くなっています。</w:t>
                      </w:r>
                      <w:r>
                        <w:rPr>
                          <w:rFonts w:ascii="ＭＳ ゴシック" w:eastAsia="ＭＳ ゴシック" w:hAnsi="ＭＳ ゴシック" w:hint="eastAsia"/>
                        </w:rPr>
                        <w:t>（図30、31）また、骨折及び骨粗しょう症の年齢階級別医療費は60歳代から急増しています。（図32）</w:t>
                      </w:r>
                    </w:p>
                  </w:txbxContent>
                </v:textbox>
                <w10:wrap anchorx="margin"/>
              </v:roundrect>
            </w:pict>
          </mc:Fallback>
        </mc:AlternateContent>
      </w:r>
    </w:p>
    <w:p w14:paraId="648CC289" w14:textId="77777777" w:rsidR="002E0C29" w:rsidRDefault="002E0C29" w:rsidP="002E0C29">
      <w:pPr>
        <w:rPr>
          <w:rFonts w:ascii="ＭＳ ゴシック" w:eastAsia="ＭＳ ゴシック" w:hAnsi="ＭＳ ゴシック"/>
          <w:color w:val="808080" w:themeColor="background1" w:themeShade="80"/>
          <w:sz w:val="22"/>
        </w:rPr>
      </w:pPr>
    </w:p>
    <w:p w14:paraId="070FF430" w14:textId="77777777" w:rsidR="002E0C29" w:rsidRDefault="002E0C29" w:rsidP="002E0C29">
      <w:pPr>
        <w:rPr>
          <w:rFonts w:ascii="ＭＳ ゴシック" w:eastAsia="ＭＳ ゴシック" w:hAnsi="ＭＳ ゴシック"/>
          <w:color w:val="808080" w:themeColor="background1" w:themeShade="80"/>
          <w:sz w:val="22"/>
        </w:rPr>
      </w:pPr>
    </w:p>
    <w:p w14:paraId="0A1796EE" w14:textId="77777777" w:rsidR="002E0C29" w:rsidRDefault="002E0C29" w:rsidP="002E0C29">
      <w:pPr>
        <w:rPr>
          <w:rFonts w:ascii="ＭＳ ゴシック" w:eastAsia="ＭＳ ゴシック" w:hAnsi="ＭＳ ゴシック"/>
          <w:color w:val="808080" w:themeColor="background1" w:themeShade="80"/>
          <w:sz w:val="22"/>
        </w:rPr>
      </w:pPr>
    </w:p>
    <w:p w14:paraId="4605D27F" w14:textId="77777777" w:rsidR="002E0C29" w:rsidRDefault="002E0C29" w:rsidP="002E0C29">
      <w:pPr>
        <w:rPr>
          <w:rFonts w:ascii="ＭＳ ゴシック" w:eastAsia="ＭＳ ゴシック" w:hAnsi="ＭＳ ゴシック"/>
          <w:color w:val="808080" w:themeColor="background1" w:themeShade="80"/>
          <w:sz w:val="22"/>
        </w:rPr>
      </w:pPr>
    </w:p>
    <w:p w14:paraId="68692827" w14:textId="77777777" w:rsidR="002E0C29" w:rsidRDefault="002E0C29" w:rsidP="002E0C29">
      <w:pPr>
        <w:rPr>
          <w:rFonts w:ascii="ＭＳ ゴシック" w:eastAsia="ＭＳ ゴシック" w:hAnsi="ＭＳ ゴシック"/>
          <w:color w:val="808080" w:themeColor="background1" w:themeShade="80"/>
          <w:sz w:val="22"/>
        </w:rPr>
      </w:pPr>
    </w:p>
    <w:p w14:paraId="25364E17" w14:textId="77777777" w:rsidR="002E0C29" w:rsidRPr="00DA143E" w:rsidRDefault="002E0C29" w:rsidP="002E0C29">
      <w:pPr>
        <w:rPr>
          <w:rFonts w:ascii="ＭＳ ゴシック" w:eastAsia="ＭＳ ゴシック" w:hAnsi="ＭＳ ゴシック"/>
          <w:sz w:val="20"/>
          <w:szCs w:val="20"/>
        </w:rPr>
      </w:pPr>
      <w:r w:rsidRPr="00DA143E">
        <w:rPr>
          <w:rFonts w:ascii="ＭＳ ゴシック" w:eastAsia="ＭＳ ゴシック" w:hAnsi="ＭＳ ゴシック" w:hint="eastAsia"/>
          <w:sz w:val="20"/>
          <w:szCs w:val="20"/>
        </w:rPr>
        <w:t>図</w:t>
      </w:r>
      <w:r>
        <w:rPr>
          <w:rFonts w:ascii="ＭＳ ゴシック" w:eastAsia="ＭＳ ゴシック" w:hAnsi="ＭＳ ゴシック" w:hint="eastAsia"/>
          <w:sz w:val="20"/>
          <w:szCs w:val="20"/>
        </w:rPr>
        <w:t>30</w:t>
      </w:r>
      <w:r w:rsidRPr="00DA143E">
        <w:rPr>
          <w:rFonts w:ascii="ＭＳ ゴシック" w:eastAsia="ＭＳ ゴシック" w:hAnsi="ＭＳ ゴシック" w:hint="eastAsia"/>
          <w:sz w:val="20"/>
          <w:szCs w:val="20"/>
        </w:rPr>
        <w:t xml:space="preserve">　年齢階級別被保険者千人当たりレセプト件数（骨折・入院・女性）（令和4年度）</w:t>
      </w:r>
    </w:p>
    <w:p w14:paraId="2F5E8DBE" w14:textId="4A4B4B15" w:rsidR="002E0C29" w:rsidRPr="00F15BCA" w:rsidRDefault="002E0C29" w:rsidP="002E0C29">
      <w:pPr>
        <w:rPr>
          <w:rFonts w:ascii="ＭＳ ゴシック" w:eastAsia="ＭＳ ゴシック" w:hAnsi="ＭＳ ゴシック"/>
          <w:noProof/>
        </w:rPr>
      </w:pPr>
      <w:r>
        <w:rPr>
          <w:noProof/>
        </w:rPr>
        <mc:AlternateContent>
          <mc:Choice Requires="wps">
            <w:drawing>
              <wp:anchor distT="0" distB="0" distL="114300" distR="114300" simplePos="0" relativeHeight="251771904" behindDoc="0" locked="0" layoutInCell="1" allowOverlap="1" wp14:anchorId="07FC49B0" wp14:editId="0894984C">
                <wp:simplePos x="0" y="0"/>
                <wp:positionH relativeFrom="column">
                  <wp:posOffset>4652645</wp:posOffset>
                </wp:positionH>
                <wp:positionV relativeFrom="paragraph">
                  <wp:posOffset>157480</wp:posOffset>
                </wp:positionV>
                <wp:extent cx="635" cy="1653540"/>
                <wp:effectExtent l="10160" t="10795" r="8255" b="12065"/>
                <wp:wrapNone/>
                <wp:docPr id="75" name="直線矢印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3540"/>
                        </a:xfrm>
                        <a:prstGeom prst="straightConnector1">
                          <a:avLst/>
                        </a:prstGeom>
                        <a:noFill/>
                        <a:ln w="9525">
                          <a:solidFill>
                            <a:schemeClr val="bg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70654C" id="_x0000_t32" coordsize="21600,21600" o:spt="32" o:oned="t" path="m,l21600,21600e" filled="f">
                <v:path arrowok="t" fillok="f" o:connecttype="none"/>
                <o:lock v:ext="edit" shapetype="t"/>
              </v:shapetype>
              <v:shape id="直線矢印コネクタ 75" o:spid="_x0000_s1026" type="#_x0000_t32" style="position:absolute;left:0;text-align:left;margin-left:366.35pt;margin-top:12.4pt;width:.05pt;height:130.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" strokecolor="#bfbfbf [2412]"/>
            </w:pict>
          </mc:Fallback>
        </mc:AlternateContent>
      </w:r>
      <w:r w:rsidR="00C21608">
        <w:rPr>
          <w:noProof/>
        </w:rPr>
        <w:drawing>
          <wp:anchor distT="0" distB="0" distL="114300" distR="114300" simplePos="0" relativeHeight="251794432" behindDoc="0" locked="0" layoutInCell="1" allowOverlap="1" wp14:anchorId="458C51B9" wp14:editId="33281208">
            <wp:simplePos x="0" y="0"/>
            <wp:positionH relativeFrom="column">
              <wp:posOffset>0</wp:posOffset>
            </wp:positionH>
            <wp:positionV relativeFrom="paragraph">
              <wp:posOffset>-635</wp:posOffset>
            </wp:positionV>
            <wp:extent cx="6120765" cy="1847215"/>
            <wp:effectExtent l="0" t="0" r="0" b="63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765" cy="1847215"/>
                    </a:xfrm>
                    <a:prstGeom prst="rect">
                      <a:avLst/>
                    </a:prstGeom>
                    <a:noFill/>
                    <a:ln>
                      <a:noFill/>
                    </a:ln>
                  </pic:spPr>
                </pic:pic>
              </a:graphicData>
            </a:graphic>
          </wp:anchor>
        </w:drawing>
      </w:r>
    </w:p>
    <w:p w14:paraId="59706D24" w14:textId="77777777" w:rsidR="002E0C29" w:rsidRPr="00F15BCA" w:rsidRDefault="002E0C29" w:rsidP="002E0C29">
      <w:pPr>
        <w:rPr>
          <w:rFonts w:ascii="ＭＳ ゴシック" w:eastAsia="ＭＳ ゴシック" w:hAnsi="ＭＳ ゴシック"/>
          <w:noProof/>
        </w:rPr>
      </w:pPr>
    </w:p>
    <w:p w14:paraId="4917E3FB" w14:textId="77777777" w:rsidR="002E0C29" w:rsidRPr="00F15BCA" w:rsidRDefault="002E0C29" w:rsidP="002E0C29">
      <w:pPr>
        <w:rPr>
          <w:rFonts w:ascii="ＭＳ ゴシック" w:eastAsia="ＭＳ ゴシック" w:hAnsi="ＭＳ ゴシック"/>
          <w:noProof/>
        </w:rPr>
      </w:pPr>
    </w:p>
    <w:p w14:paraId="3491EF39" w14:textId="77777777" w:rsidR="002E0C29" w:rsidRPr="00F15BCA" w:rsidRDefault="002E0C29" w:rsidP="002E0C29">
      <w:pPr>
        <w:rPr>
          <w:rFonts w:ascii="ＭＳ ゴシック" w:eastAsia="ＭＳ ゴシック" w:hAnsi="ＭＳ ゴシック"/>
          <w:noProof/>
        </w:rPr>
      </w:pPr>
    </w:p>
    <w:p w14:paraId="5D932BC8" w14:textId="77777777" w:rsidR="002E0C29" w:rsidRDefault="002E0C29" w:rsidP="002E0C29">
      <w:pPr>
        <w:rPr>
          <w:noProof/>
        </w:rPr>
      </w:pPr>
    </w:p>
    <w:p w14:paraId="72037BD5" w14:textId="77777777" w:rsidR="002E0C29" w:rsidRDefault="002E0C29" w:rsidP="002E0C29">
      <w:pPr>
        <w:rPr>
          <w:noProof/>
        </w:rPr>
      </w:pPr>
    </w:p>
    <w:p w14:paraId="0AB294F7" w14:textId="77777777" w:rsidR="002E0C29" w:rsidRDefault="002E0C29" w:rsidP="002E0C29">
      <w:pPr>
        <w:rPr>
          <w:noProof/>
        </w:rPr>
      </w:pPr>
    </w:p>
    <w:p w14:paraId="00098181" w14:textId="77777777" w:rsidR="002E0C29" w:rsidRDefault="002E0C29" w:rsidP="002E0C29">
      <w:pPr>
        <w:ind w:right="720"/>
        <w:rPr>
          <w:sz w:val="18"/>
          <w:szCs w:val="20"/>
        </w:rPr>
      </w:pPr>
    </w:p>
    <w:p w14:paraId="07B9E711" w14:textId="77777777" w:rsidR="002E0C29" w:rsidRDefault="002E0C29" w:rsidP="002E0C29">
      <w:pPr>
        <w:jc w:val="right"/>
        <w:rPr>
          <w:rFonts w:ascii="ＭＳ ゴシック" w:eastAsia="ＭＳ ゴシック" w:hAnsi="ＭＳ ゴシック"/>
          <w:sz w:val="18"/>
          <w:szCs w:val="20"/>
        </w:rPr>
      </w:pPr>
      <w:r w:rsidRPr="00F15BCA">
        <w:rPr>
          <w:rFonts w:ascii="ＭＳ ゴシック" w:eastAsia="ＭＳ ゴシック" w:hAnsi="ＭＳ ゴシック" w:hint="eastAsia"/>
          <w:sz w:val="18"/>
          <w:szCs w:val="20"/>
        </w:rPr>
        <w:t>資料：KDBシステム 疾病別医療費分析（細小82分類）</w:t>
      </w:r>
    </w:p>
    <w:p w14:paraId="01E2294F" w14:textId="77777777" w:rsidR="002E0C29" w:rsidRDefault="002E0C29" w:rsidP="002E0C29">
      <w:pPr>
        <w:ind w:right="720"/>
        <w:rPr>
          <w:rFonts w:ascii="ＭＳ ゴシック" w:eastAsia="ＭＳ ゴシック" w:hAnsi="ＭＳ ゴシック"/>
          <w:sz w:val="18"/>
          <w:szCs w:val="20"/>
        </w:rPr>
      </w:pPr>
    </w:p>
    <w:p w14:paraId="5C576A52" w14:textId="77777777" w:rsidR="002E0C29" w:rsidRDefault="002E0C29" w:rsidP="002E0C29">
      <w:pPr>
        <w:ind w:right="720"/>
        <w:rPr>
          <w:rFonts w:ascii="ＭＳ ゴシック" w:eastAsia="ＭＳ ゴシック" w:hAnsi="ＭＳ ゴシック"/>
          <w:sz w:val="18"/>
          <w:szCs w:val="20"/>
        </w:rPr>
      </w:pPr>
    </w:p>
    <w:p w14:paraId="2096C366" w14:textId="77777777" w:rsidR="002E0C29" w:rsidRDefault="002E0C29" w:rsidP="002E0C29">
      <w:pPr>
        <w:ind w:right="720"/>
        <w:rPr>
          <w:rFonts w:ascii="ＭＳ ゴシック" w:eastAsia="ＭＳ ゴシック" w:hAnsi="ＭＳ ゴシック"/>
          <w:sz w:val="18"/>
          <w:szCs w:val="20"/>
        </w:rPr>
      </w:pPr>
    </w:p>
    <w:p w14:paraId="52D2DEC5" w14:textId="77777777" w:rsidR="002E0C29" w:rsidRDefault="002E0C29" w:rsidP="002E0C29">
      <w:pPr>
        <w:ind w:right="720"/>
        <w:rPr>
          <w:rFonts w:ascii="ＭＳ ゴシック" w:eastAsia="ＭＳ ゴシック" w:hAnsi="ＭＳ ゴシック"/>
          <w:sz w:val="18"/>
          <w:szCs w:val="20"/>
        </w:rPr>
      </w:pPr>
    </w:p>
    <w:p w14:paraId="7EB906AD" w14:textId="77777777" w:rsidR="002E0C29" w:rsidRPr="00DA143E" w:rsidRDefault="002E0C29" w:rsidP="002E0C29">
      <w:pPr>
        <w:rPr>
          <w:rFonts w:ascii="ＭＳ ゴシック" w:eastAsia="ＭＳ ゴシック" w:hAnsi="ＭＳ ゴシック"/>
          <w:sz w:val="20"/>
          <w:szCs w:val="20"/>
        </w:rPr>
      </w:pPr>
      <w:bookmarkStart w:id="2" w:name="_Hlk149139124"/>
      <w:r w:rsidRPr="00DA143E">
        <w:rPr>
          <w:rFonts w:ascii="ＭＳ ゴシック" w:eastAsia="ＭＳ ゴシック" w:hAnsi="ＭＳ ゴシック" w:hint="eastAsia"/>
          <w:sz w:val="20"/>
          <w:szCs w:val="20"/>
        </w:rPr>
        <w:t>図3</w:t>
      </w:r>
      <w:r>
        <w:rPr>
          <w:rFonts w:ascii="ＭＳ ゴシック" w:eastAsia="ＭＳ ゴシック" w:hAnsi="ＭＳ ゴシック" w:hint="eastAsia"/>
          <w:sz w:val="20"/>
          <w:szCs w:val="20"/>
        </w:rPr>
        <w:t>1</w:t>
      </w:r>
      <w:r w:rsidRPr="00DA143E">
        <w:rPr>
          <w:rFonts w:ascii="ＭＳ ゴシック" w:eastAsia="ＭＳ ゴシック" w:hAnsi="ＭＳ ゴシック" w:hint="eastAsia"/>
          <w:sz w:val="20"/>
          <w:szCs w:val="20"/>
        </w:rPr>
        <w:t xml:space="preserve">　年齢階級別被保険者千人当たりレセプト件数（骨粗しょう症・外来・女性）（令和4年度）</w:t>
      </w:r>
    </w:p>
    <w:bookmarkEnd w:id="2"/>
    <w:p w14:paraId="1B421642" w14:textId="3D1B63B2" w:rsidR="002E0C29" w:rsidRPr="00F15BCA" w:rsidRDefault="002E0C29" w:rsidP="002E0C29">
      <w:pPr>
        <w:rPr>
          <w:rFonts w:ascii="ＭＳ ゴシック" w:eastAsia="ＭＳ ゴシック" w:hAnsi="ＭＳ ゴシック"/>
          <w:noProof/>
        </w:rPr>
      </w:pPr>
      <w:r>
        <w:rPr>
          <w:rFonts w:ascii="ＭＳ ゴシック" w:eastAsia="ＭＳ ゴシック" w:hAnsi="ＭＳ ゴシック"/>
          <w:noProof/>
          <w:sz w:val="18"/>
          <w:szCs w:val="20"/>
        </w:rPr>
        <mc:AlternateContent>
          <mc:Choice Requires="wps">
            <w:drawing>
              <wp:anchor distT="0" distB="0" distL="114300" distR="114300" simplePos="0" relativeHeight="251770880" behindDoc="0" locked="0" layoutInCell="1" allowOverlap="1" wp14:anchorId="74A397A9" wp14:editId="78EBA866">
                <wp:simplePos x="0" y="0"/>
                <wp:positionH relativeFrom="column">
                  <wp:posOffset>4653280</wp:posOffset>
                </wp:positionH>
                <wp:positionV relativeFrom="paragraph">
                  <wp:posOffset>154940</wp:posOffset>
                </wp:positionV>
                <wp:extent cx="635" cy="1653540"/>
                <wp:effectExtent l="10795" t="8255" r="7620" b="5080"/>
                <wp:wrapNone/>
                <wp:docPr id="74" name="直線矢印コネクタ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3540"/>
                        </a:xfrm>
                        <a:prstGeom prst="straightConnector1">
                          <a:avLst/>
                        </a:prstGeom>
                        <a:noFill/>
                        <a:ln w="9525">
                          <a:solidFill>
                            <a:schemeClr val="bg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C66378" id="直線矢印コネクタ 74" o:spid="_x0000_s1026" type="#_x0000_t32" style="position:absolute;left:0;text-align:left;margin-left:366.4pt;margin-top:12.2pt;width:.05pt;height:130.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" strokecolor="#bfbfbf [2412]"/>
            </w:pict>
          </mc:Fallback>
        </mc:AlternateContent>
      </w:r>
      <w:r w:rsidR="00C21608">
        <w:rPr>
          <w:noProof/>
        </w:rPr>
        <w:drawing>
          <wp:anchor distT="0" distB="0" distL="114300" distR="114300" simplePos="0" relativeHeight="251796480" behindDoc="0" locked="0" layoutInCell="1" allowOverlap="1" wp14:anchorId="5ECC7077" wp14:editId="64036609">
            <wp:simplePos x="0" y="0"/>
            <wp:positionH relativeFrom="column">
              <wp:posOffset>0</wp:posOffset>
            </wp:positionH>
            <wp:positionV relativeFrom="paragraph">
              <wp:posOffset>-635</wp:posOffset>
            </wp:positionV>
            <wp:extent cx="6120765" cy="1835150"/>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765" cy="1835150"/>
                    </a:xfrm>
                    <a:prstGeom prst="rect">
                      <a:avLst/>
                    </a:prstGeom>
                    <a:noFill/>
                    <a:ln>
                      <a:noFill/>
                    </a:ln>
                  </pic:spPr>
                </pic:pic>
              </a:graphicData>
            </a:graphic>
          </wp:anchor>
        </w:drawing>
      </w:r>
    </w:p>
    <w:p w14:paraId="515C9BBF" w14:textId="77777777" w:rsidR="002E0C29" w:rsidRPr="00F15BCA" w:rsidRDefault="002E0C29" w:rsidP="002E0C29">
      <w:pPr>
        <w:rPr>
          <w:rFonts w:ascii="ＭＳ ゴシック" w:eastAsia="ＭＳ ゴシック" w:hAnsi="ＭＳ ゴシック"/>
          <w:noProof/>
        </w:rPr>
      </w:pPr>
    </w:p>
    <w:p w14:paraId="68CFC9F2" w14:textId="77777777" w:rsidR="002E0C29" w:rsidRPr="00F15BCA" w:rsidRDefault="002E0C29" w:rsidP="002E0C29">
      <w:pPr>
        <w:rPr>
          <w:rFonts w:ascii="ＭＳ ゴシック" w:eastAsia="ＭＳ ゴシック" w:hAnsi="ＭＳ ゴシック"/>
          <w:noProof/>
        </w:rPr>
      </w:pPr>
    </w:p>
    <w:p w14:paraId="068347C6" w14:textId="77777777" w:rsidR="002E0C29" w:rsidRPr="00F15BCA" w:rsidRDefault="002E0C29" w:rsidP="002E0C29">
      <w:pPr>
        <w:rPr>
          <w:rFonts w:ascii="ＭＳ ゴシック" w:eastAsia="ＭＳ ゴシック" w:hAnsi="ＭＳ ゴシック"/>
          <w:noProof/>
        </w:rPr>
      </w:pPr>
    </w:p>
    <w:p w14:paraId="756517E5" w14:textId="77777777" w:rsidR="002E0C29" w:rsidRPr="00F15BCA" w:rsidRDefault="002E0C29" w:rsidP="002E0C29">
      <w:pPr>
        <w:rPr>
          <w:rFonts w:ascii="ＭＳ ゴシック" w:eastAsia="ＭＳ ゴシック" w:hAnsi="ＭＳ ゴシック"/>
          <w:noProof/>
        </w:rPr>
      </w:pPr>
    </w:p>
    <w:p w14:paraId="4252A966" w14:textId="77777777" w:rsidR="002E0C29" w:rsidRPr="00F15BCA" w:rsidRDefault="002E0C29" w:rsidP="002E0C29">
      <w:pPr>
        <w:rPr>
          <w:rFonts w:ascii="ＭＳ ゴシック" w:eastAsia="ＭＳ ゴシック" w:hAnsi="ＭＳ ゴシック"/>
          <w:noProof/>
        </w:rPr>
      </w:pPr>
    </w:p>
    <w:p w14:paraId="7839759C" w14:textId="77777777" w:rsidR="002E0C29" w:rsidRPr="00F15BCA" w:rsidRDefault="002E0C29" w:rsidP="002E0C29">
      <w:pPr>
        <w:rPr>
          <w:rFonts w:ascii="ＭＳ ゴシック" w:eastAsia="ＭＳ ゴシック" w:hAnsi="ＭＳ ゴシック"/>
          <w:noProof/>
        </w:rPr>
      </w:pPr>
    </w:p>
    <w:p w14:paraId="4F61CD6B" w14:textId="77777777" w:rsidR="002E0C29" w:rsidRDefault="002E0C29" w:rsidP="002E0C29">
      <w:pPr>
        <w:rPr>
          <w:rFonts w:ascii="ＭＳ ゴシック" w:eastAsia="ＭＳ ゴシック" w:hAnsi="ＭＳ ゴシック"/>
        </w:rPr>
      </w:pPr>
    </w:p>
    <w:p w14:paraId="76126380" w14:textId="77777777" w:rsidR="002E0C29" w:rsidRDefault="002E0C29" w:rsidP="002E0C29">
      <w:pPr>
        <w:jc w:val="right"/>
        <w:rPr>
          <w:rFonts w:ascii="ＭＳ ゴシック" w:eastAsia="ＭＳ ゴシック" w:hAnsi="ＭＳ ゴシック"/>
        </w:rPr>
      </w:pPr>
      <w:r w:rsidRPr="00F15BCA">
        <w:rPr>
          <w:rFonts w:ascii="ＭＳ ゴシック" w:eastAsia="ＭＳ ゴシック" w:hAnsi="ＭＳ ゴシック" w:hint="eastAsia"/>
          <w:sz w:val="18"/>
          <w:szCs w:val="20"/>
        </w:rPr>
        <w:t>資料：KDBシステム 疾病別医療費分析（細小82分類）</w:t>
      </w:r>
    </w:p>
    <w:p w14:paraId="3A801957" w14:textId="77777777" w:rsidR="002E0C29" w:rsidRDefault="002E0C29" w:rsidP="002E0C29">
      <w:pPr>
        <w:rPr>
          <w:rFonts w:ascii="ＭＳ ゴシック" w:eastAsia="ＭＳ ゴシック" w:hAnsi="ＭＳ ゴシック"/>
        </w:rPr>
      </w:pPr>
    </w:p>
    <w:p w14:paraId="5F58F18D" w14:textId="77777777" w:rsidR="002E0C29" w:rsidRDefault="002E0C29" w:rsidP="002E0C29">
      <w:pPr>
        <w:rPr>
          <w:rFonts w:ascii="ＭＳ ゴシック" w:eastAsia="ＭＳ ゴシック" w:hAnsi="ＭＳ ゴシック"/>
          <w:sz w:val="20"/>
          <w:szCs w:val="20"/>
        </w:rPr>
      </w:pPr>
      <w:r w:rsidRPr="00DA143E">
        <w:rPr>
          <w:rFonts w:ascii="ＭＳ ゴシック" w:eastAsia="ＭＳ ゴシック" w:hAnsi="ＭＳ ゴシック" w:hint="eastAsia"/>
          <w:sz w:val="20"/>
          <w:szCs w:val="20"/>
        </w:rPr>
        <w:t>図3</w:t>
      </w:r>
      <w:r>
        <w:rPr>
          <w:rFonts w:ascii="ＭＳ ゴシック" w:eastAsia="ＭＳ ゴシック" w:hAnsi="ＭＳ ゴシック" w:hint="eastAsia"/>
          <w:sz w:val="20"/>
          <w:szCs w:val="20"/>
        </w:rPr>
        <w:t>2</w:t>
      </w:r>
      <w:r w:rsidRPr="00DA143E">
        <w:rPr>
          <w:rFonts w:ascii="ＭＳ ゴシック" w:eastAsia="ＭＳ ゴシック" w:hAnsi="ＭＳ ゴシック" w:hint="eastAsia"/>
          <w:sz w:val="20"/>
          <w:szCs w:val="20"/>
        </w:rPr>
        <w:t xml:space="preserve">　</w:t>
      </w:r>
      <w:r>
        <w:rPr>
          <w:rFonts w:ascii="ＭＳ ゴシック" w:eastAsia="ＭＳ ゴシック" w:hAnsi="ＭＳ ゴシック" w:hint="eastAsia"/>
          <w:sz w:val="20"/>
          <w:szCs w:val="20"/>
        </w:rPr>
        <w:t>骨折及び</w:t>
      </w:r>
      <w:r w:rsidRPr="00DA143E">
        <w:rPr>
          <w:rFonts w:ascii="ＭＳ ゴシック" w:eastAsia="ＭＳ ゴシック" w:hAnsi="ＭＳ ゴシック" w:hint="eastAsia"/>
          <w:sz w:val="20"/>
          <w:szCs w:val="20"/>
        </w:rPr>
        <w:t>骨粗しょう症</w:t>
      </w:r>
      <w:r>
        <w:rPr>
          <w:rFonts w:ascii="ＭＳ ゴシック" w:eastAsia="ＭＳ ゴシック" w:hAnsi="ＭＳ ゴシック" w:hint="eastAsia"/>
          <w:sz w:val="20"/>
          <w:szCs w:val="20"/>
        </w:rPr>
        <w:t>の</w:t>
      </w:r>
      <w:r w:rsidRPr="00DA143E">
        <w:rPr>
          <w:rFonts w:ascii="ＭＳ ゴシック" w:eastAsia="ＭＳ ゴシック" w:hAnsi="ＭＳ ゴシック" w:hint="eastAsia"/>
          <w:sz w:val="20"/>
          <w:szCs w:val="20"/>
        </w:rPr>
        <w:t>年齢階級別</w:t>
      </w:r>
      <w:r>
        <w:rPr>
          <w:rFonts w:ascii="ＭＳ ゴシック" w:eastAsia="ＭＳ ゴシック" w:hAnsi="ＭＳ ゴシック" w:hint="eastAsia"/>
          <w:sz w:val="20"/>
          <w:szCs w:val="20"/>
        </w:rPr>
        <w:t>医療費</w:t>
      </w:r>
      <w:r w:rsidRPr="00DA143E">
        <w:rPr>
          <w:rFonts w:ascii="ＭＳ ゴシック" w:eastAsia="ＭＳ ゴシック" w:hAnsi="ＭＳ ゴシック" w:hint="eastAsia"/>
          <w:sz w:val="20"/>
          <w:szCs w:val="20"/>
        </w:rPr>
        <w:t>（女性）（令和4年度）</w:t>
      </w:r>
    </w:p>
    <w:p w14:paraId="72378AFB" w14:textId="0879A06B" w:rsidR="002E0C29" w:rsidRDefault="00C21608" w:rsidP="002E0C29">
      <w:pPr>
        <w:rPr>
          <w:rFonts w:ascii="ＭＳ ゴシック" w:eastAsia="ＭＳ ゴシック" w:hAnsi="ＭＳ ゴシック"/>
        </w:rPr>
      </w:pPr>
      <w:r>
        <w:rPr>
          <w:noProof/>
        </w:rPr>
        <w:drawing>
          <wp:inline distT="0" distB="0" distL="0" distR="0" wp14:anchorId="3D0BE56A" wp14:editId="0C6CE45C">
            <wp:extent cx="4712335" cy="226822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12335" cy="2268220"/>
                    </a:xfrm>
                    <a:prstGeom prst="rect">
                      <a:avLst/>
                    </a:prstGeom>
                    <a:noFill/>
                    <a:ln>
                      <a:noFill/>
                    </a:ln>
                  </pic:spPr>
                </pic:pic>
              </a:graphicData>
            </a:graphic>
          </wp:inline>
        </w:drawing>
      </w:r>
    </w:p>
    <w:p w14:paraId="57DBBA71" w14:textId="77777777" w:rsidR="002E0C29" w:rsidRDefault="002E0C29" w:rsidP="002E0C29">
      <w:pPr>
        <w:jc w:val="right"/>
        <w:rPr>
          <w:rFonts w:ascii="ＭＳ ゴシック" w:eastAsia="ＭＳ ゴシック" w:hAnsi="ＭＳ ゴシック"/>
        </w:rPr>
      </w:pPr>
      <w:r w:rsidRPr="00F15BCA">
        <w:rPr>
          <w:rFonts w:ascii="ＭＳ ゴシック" w:eastAsia="ＭＳ ゴシック" w:hAnsi="ＭＳ ゴシック" w:hint="eastAsia"/>
          <w:sz w:val="18"/>
          <w:szCs w:val="20"/>
        </w:rPr>
        <w:t>資料：KDBシステム 疾病別医療費分析（細小82分類）</w:t>
      </w:r>
    </w:p>
    <w:p w14:paraId="238C5340" w14:textId="77777777" w:rsidR="002E0C29" w:rsidRDefault="002E0C29" w:rsidP="002E0C29">
      <w:pPr>
        <w:rPr>
          <w:rFonts w:ascii="ＭＳ ゴシック" w:eastAsia="ＭＳ ゴシック" w:hAnsi="ＭＳ ゴシック"/>
        </w:rPr>
      </w:pPr>
    </w:p>
    <w:p w14:paraId="59627BB1" w14:textId="77777777" w:rsidR="002E0C29" w:rsidRPr="00F15BCA" w:rsidRDefault="002E0C29" w:rsidP="002E0C29">
      <w:pPr>
        <w:rPr>
          <w:rFonts w:ascii="ＭＳ ゴシック" w:eastAsia="ＭＳ ゴシック" w:hAnsi="ＭＳ ゴシック"/>
        </w:rPr>
      </w:pPr>
    </w:p>
    <w:p w14:paraId="32300D0B" w14:textId="77777777" w:rsidR="002E0C29" w:rsidRDefault="002E0C29" w:rsidP="002E0C29">
      <w:pPr>
        <w:jc w:val="right"/>
        <w:rPr>
          <w:rFonts w:ascii="ＭＳ ゴシック" w:eastAsia="ＭＳ ゴシック" w:hAnsi="ＭＳ ゴシック"/>
          <w:color w:val="808080" w:themeColor="background1" w:themeShade="80"/>
          <w:sz w:val="22"/>
        </w:rPr>
      </w:pPr>
      <w:r w:rsidRPr="00747A49">
        <w:rPr>
          <w:sz w:val="18"/>
          <w:szCs w:val="20"/>
        </w:rPr>
        <w:br w:type="page"/>
      </w:r>
    </w:p>
    <w:p w14:paraId="78712D5E" w14:textId="77777777" w:rsidR="002E0C29" w:rsidRDefault="002E0C29" w:rsidP="002E0C29">
      <w:pPr>
        <w:rPr>
          <w:rFonts w:ascii="ＭＳ ゴシック" w:eastAsia="ＭＳ ゴシック" w:hAnsi="ＭＳ ゴシック"/>
          <w:sz w:val="22"/>
        </w:rPr>
      </w:pPr>
      <w:r w:rsidRPr="00FF17D9">
        <w:rPr>
          <w:rFonts w:ascii="ＭＳ ゴシック" w:eastAsia="ＭＳ ゴシック" w:hAnsi="ＭＳ ゴシック" w:hint="eastAsia"/>
          <w:sz w:val="22"/>
        </w:rPr>
        <w:t>（</w:t>
      </w:r>
      <w:r>
        <w:rPr>
          <w:rFonts w:ascii="ＭＳ ゴシック" w:eastAsia="ＭＳ ゴシック" w:hAnsi="ＭＳ ゴシック" w:hint="eastAsia"/>
          <w:sz w:val="22"/>
        </w:rPr>
        <w:t>4</w:t>
      </w:r>
      <w:r w:rsidRPr="00FF17D9">
        <w:rPr>
          <w:rFonts w:ascii="ＭＳ ゴシック" w:eastAsia="ＭＳ ゴシック" w:hAnsi="ＭＳ ゴシック" w:hint="eastAsia"/>
          <w:sz w:val="22"/>
        </w:rPr>
        <w:t>）</w:t>
      </w:r>
      <w:r>
        <w:rPr>
          <w:rFonts w:ascii="ＭＳ ゴシック" w:eastAsia="ＭＳ ゴシック" w:hAnsi="ＭＳ ゴシック" w:hint="eastAsia"/>
          <w:sz w:val="22"/>
        </w:rPr>
        <w:t>重複・頻回受診者等の状況</w:t>
      </w:r>
    </w:p>
    <w:p w14:paraId="28E66F34" w14:textId="7E62E06C" w:rsidR="002E0C29" w:rsidRDefault="002E0C29" w:rsidP="002E0C29">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72928" behindDoc="0" locked="0" layoutInCell="1" allowOverlap="1" wp14:anchorId="42FE2D79" wp14:editId="4D52D930">
                <wp:simplePos x="0" y="0"/>
                <wp:positionH relativeFrom="margin">
                  <wp:posOffset>10160</wp:posOffset>
                </wp:positionH>
                <wp:positionV relativeFrom="paragraph">
                  <wp:posOffset>19050</wp:posOffset>
                </wp:positionV>
                <wp:extent cx="6111240" cy="574675"/>
                <wp:effectExtent l="0" t="0" r="3810" b="0"/>
                <wp:wrapNone/>
                <wp:docPr id="73" name="四角形: 角を丸くする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1240" cy="574675"/>
                        </a:xfrm>
                        <a:prstGeom prst="roundRect">
                          <a:avLst>
                            <a:gd name="adj" fmla="val 7130"/>
                          </a:avLst>
                        </a:prstGeom>
                        <a:solidFill>
                          <a:srgbClr val="CCFF99"/>
                        </a:solidFill>
                        <a:ln>
                          <a:noFill/>
                        </a:ln>
                      </wps:spPr>
                      <wps:style>
                        <a:lnRef idx="2">
                          <a:schemeClr val="dk1"/>
                        </a:lnRef>
                        <a:fillRef idx="1">
                          <a:schemeClr val="lt1"/>
                        </a:fillRef>
                        <a:effectRef idx="0">
                          <a:schemeClr val="dk1"/>
                        </a:effectRef>
                        <a:fontRef idx="minor">
                          <a:schemeClr val="dk1"/>
                        </a:fontRef>
                      </wps:style>
                      <wps:txbx>
                        <w:txbxContent>
                          <w:p w14:paraId="5F60C0F8" w14:textId="77777777" w:rsidR="002E0C29" w:rsidRDefault="002E0C29" w:rsidP="002E0C29">
                            <w:pPr>
                              <w:ind w:firstLineChars="100" w:firstLine="210"/>
                              <w:rPr>
                                <w:rFonts w:ascii="ＭＳ ゴシック" w:eastAsia="ＭＳ ゴシック" w:hAnsi="ＭＳ ゴシック"/>
                              </w:rPr>
                            </w:pPr>
                            <w:r w:rsidRPr="00452DE3">
                              <w:rPr>
                                <w:rFonts w:ascii="ＭＳ ゴシック" w:eastAsia="ＭＳ ゴシック" w:hAnsi="ＭＳ ゴシック" w:hint="eastAsia"/>
                              </w:rPr>
                              <w:t>令和</w:t>
                            </w:r>
                            <w:r w:rsidRPr="00452DE3">
                              <w:rPr>
                                <w:rFonts w:ascii="ＭＳ ゴシック" w:eastAsia="ＭＳ ゴシック" w:hAnsi="ＭＳ ゴシック"/>
                              </w:rPr>
                              <w:t>2</w:t>
                            </w:r>
                            <w:r>
                              <w:rPr>
                                <w:rFonts w:ascii="ＭＳ ゴシック" w:eastAsia="ＭＳ ゴシック" w:hAnsi="ＭＳ ゴシック"/>
                              </w:rPr>
                              <w:t>(2020)</w:t>
                            </w:r>
                            <w:r w:rsidRPr="00452DE3">
                              <w:rPr>
                                <w:rFonts w:ascii="ＭＳ ゴシック" w:eastAsia="ＭＳ ゴシック" w:hAnsi="ＭＳ ゴシック"/>
                              </w:rPr>
                              <w:t>年度は、新型コロナウイルス感染症</w:t>
                            </w:r>
                            <w:r>
                              <w:rPr>
                                <w:rFonts w:ascii="ＭＳ ゴシック" w:eastAsia="ＭＳ ゴシック" w:hAnsi="ＭＳ ゴシック" w:hint="eastAsia"/>
                              </w:rPr>
                              <w:t>拡大</w:t>
                            </w:r>
                            <w:r w:rsidRPr="00452DE3">
                              <w:rPr>
                                <w:rFonts w:ascii="ＭＳ ゴシック" w:eastAsia="ＭＳ ゴシック" w:hAnsi="ＭＳ ゴシック"/>
                              </w:rPr>
                              <w:t>に伴う受診控え等の影響もあり</w:t>
                            </w:r>
                            <w:r>
                              <w:rPr>
                                <w:rFonts w:ascii="ＭＳ ゴシック" w:eastAsia="ＭＳ ゴシック" w:hAnsi="ＭＳ ゴシック" w:hint="eastAsia"/>
                              </w:rPr>
                              <w:t>該当者数は一旦減少しましたが、令和3</w:t>
                            </w:r>
                            <w:r>
                              <w:rPr>
                                <w:rFonts w:ascii="ＭＳ ゴシック" w:eastAsia="ＭＳ ゴシック" w:hAnsi="ＭＳ ゴシック"/>
                              </w:rPr>
                              <w:t>(2021)</w:t>
                            </w:r>
                            <w:r>
                              <w:rPr>
                                <w:rFonts w:ascii="ＭＳ ゴシック" w:eastAsia="ＭＳ ゴシック" w:hAnsi="ＭＳ ゴシック" w:hint="eastAsia"/>
                              </w:rPr>
                              <w:t>年度以降、再度増加の</w:t>
                            </w:r>
                            <w:r w:rsidRPr="00452DE3">
                              <w:rPr>
                                <w:rFonts w:ascii="ＭＳ ゴシック" w:eastAsia="ＭＳ ゴシック" w:hAnsi="ＭＳ ゴシック" w:hint="eastAsia"/>
                              </w:rPr>
                              <w:t>傾向があります。</w:t>
                            </w:r>
                            <w:r>
                              <w:rPr>
                                <w:rFonts w:ascii="ＭＳ ゴシック" w:eastAsia="ＭＳ ゴシック" w:hAnsi="ＭＳ ゴシック" w:hint="eastAsia"/>
                              </w:rPr>
                              <w:t>（図33）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FE2D79" id="四角形: 角を丸くする 73" o:spid="_x0000_s1046" style="position:absolute;left:0;text-align:left;margin-left:.8pt;margin-top:1.5pt;width:481.2pt;height:45.2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" fillcolor="#cf9" stroked="f" strokeweight="1pt">
                <v:stroke joinstyle="miter"/>
                <v:textbox>
                  <w:txbxContent>
                    <w:p w14:paraId="5F60C0F8" w14:textId="77777777" w:rsidR="002E0C29" w:rsidRDefault="002E0C29" w:rsidP="002E0C29">
                      <w:pPr>
                        <w:ind w:firstLineChars="100" w:firstLine="210"/>
                        <w:rPr>
                          <w:rFonts w:ascii="ＭＳ ゴシック" w:eastAsia="ＭＳ ゴシック" w:hAnsi="ＭＳ ゴシック"/>
                        </w:rPr>
                      </w:pPr>
                      <w:r w:rsidRPr="00452DE3">
                        <w:rPr>
                          <w:rFonts w:ascii="ＭＳ ゴシック" w:eastAsia="ＭＳ ゴシック" w:hAnsi="ＭＳ ゴシック" w:hint="eastAsia"/>
                        </w:rPr>
                        <w:t>令和</w:t>
                      </w:r>
                      <w:r w:rsidRPr="00452DE3">
                        <w:rPr>
                          <w:rFonts w:ascii="ＭＳ ゴシック" w:eastAsia="ＭＳ ゴシック" w:hAnsi="ＭＳ ゴシック"/>
                        </w:rPr>
                        <w:t>2</w:t>
                      </w:r>
                      <w:r>
                        <w:rPr>
                          <w:rFonts w:ascii="ＭＳ ゴシック" w:eastAsia="ＭＳ ゴシック" w:hAnsi="ＭＳ ゴシック"/>
                        </w:rPr>
                        <w:t>(2020)</w:t>
                      </w:r>
                      <w:r w:rsidRPr="00452DE3">
                        <w:rPr>
                          <w:rFonts w:ascii="ＭＳ ゴシック" w:eastAsia="ＭＳ ゴシック" w:hAnsi="ＭＳ ゴシック"/>
                        </w:rPr>
                        <w:t>年度は、新型コロナウイルス感染症</w:t>
                      </w:r>
                      <w:r>
                        <w:rPr>
                          <w:rFonts w:ascii="ＭＳ ゴシック" w:eastAsia="ＭＳ ゴシック" w:hAnsi="ＭＳ ゴシック" w:hint="eastAsia"/>
                        </w:rPr>
                        <w:t>拡大</w:t>
                      </w:r>
                      <w:r w:rsidRPr="00452DE3">
                        <w:rPr>
                          <w:rFonts w:ascii="ＭＳ ゴシック" w:eastAsia="ＭＳ ゴシック" w:hAnsi="ＭＳ ゴシック"/>
                        </w:rPr>
                        <w:t>に伴う受診控え等の影響もあり</w:t>
                      </w:r>
                      <w:r>
                        <w:rPr>
                          <w:rFonts w:ascii="ＭＳ ゴシック" w:eastAsia="ＭＳ ゴシック" w:hAnsi="ＭＳ ゴシック" w:hint="eastAsia"/>
                        </w:rPr>
                        <w:t>該当者数は一旦減少しましたが、令和3</w:t>
                      </w:r>
                      <w:r>
                        <w:rPr>
                          <w:rFonts w:ascii="ＭＳ ゴシック" w:eastAsia="ＭＳ ゴシック" w:hAnsi="ＭＳ ゴシック"/>
                        </w:rPr>
                        <w:t>(2021)</w:t>
                      </w:r>
                      <w:r>
                        <w:rPr>
                          <w:rFonts w:ascii="ＭＳ ゴシック" w:eastAsia="ＭＳ ゴシック" w:hAnsi="ＭＳ ゴシック" w:hint="eastAsia"/>
                        </w:rPr>
                        <w:t>年度以降、再度増加の</w:t>
                      </w:r>
                      <w:r w:rsidRPr="00452DE3">
                        <w:rPr>
                          <w:rFonts w:ascii="ＭＳ ゴシック" w:eastAsia="ＭＳ ゴシック" w:hAnsi="ＭＳ ゴシック" w:hint="eastAsia"/>
                        </w:rPr>
                        <w:t>傾向があります。</w:t>
                      </w:r>
                      <w:r>
                        <w:rPr>
                          <w:rFonts w:ascii="ＭＳ ゴシック" w:eastAsia="ＭＳ ゴシック" w:hAnsi="ＭＳ ゴシック" w:hint="eastAsia"/>
                        </w:rPr>
                        <w:t>（図33）</w:t>
                      </w:r>
                    </w:p>
                  </w:txbxContent>
                </v:textbox>
                <w10:wrap anchorx="margin"/>
              </v:roundrect>
            </w:pict>
          </mc:Fallback>
        </mc:AlternateContent>
      </w:r>
    </w:p>
    <w:p w14:paraId="2B44E1B4" w14:textId="77777777" w:rsidR="002E0C29" w:rsidRDefault="002E0C29" w:rsidP="002E0C29">
      <w:pPr>
        <w:rPr>
          <w:rFonts w:ascii="ＭＳ ゴシック" w:eastAsia="ＭＳ ゴシック" w:hAnsi="ＭＳ ゴシック"/>
          <w:sz w:val="22"/>
        </w:rPr>
      </w:pPr>
    </w:p>
    <w:p w14:paraId="0C9378A1" w14:textId="77777777" w:rsidR="002E0C29" w:rsidRDefault="002E0C29" w:rsidP="002E0C29">
      <w:pPr>
        <w:rPr>
          <w:rFonts w:ascii="ＭＳ ゴシック" w:eastAsia="ＭＳ ゴシック" w:hAnsi="ＭＳ ゴシック"/>
          <w:sz w:val="20"/>
          <w:szCs w:val="20"/>
        </w:rPr>
      </w:pPr>
    </w:p>
    <w:p w14:paraId="108781D9" w14:textId="77777777" w:rsidR="002E0C29" w:rsidRPr="00025362" w:rsidRDefault="002E0C29" w:rsidP="002E0C29">
      <w:pPr>
        <w:rPr>
          <w:rFonts w:ascii="ＭＳ ゴシック" w:eastAsia="ＭＳ ゴシック" w:hAnsi="ＭＳ ゴシック"/>
          <w:sz w:val="20"/>
          <w:szCs w:val="20"/>
        </w:rPr>
      </w:pPr>
      <w:r w:rsidRPr="00025362">
        <w:rPr>
          <w:rFonts w:ascii="ＭＳ ゴシック" w:eastAsia="ＭＳ ゴシック" w:hAnsi="ＭＳ ゴシック" w:hint="eastAsia"/>
          <w:sz w:val="20"/>
          <w:szCs w:val="20"/>
        </w:rPr>
        <w:t>図3</w:t>
      </w:r>
      <w:r>
        <w:rPr>
          <w:rFonts w:ascii="ＭＳ ゴシック" w:eastAsia="ＭＳ ゴシック" w:hAnsi="ＭＳ ゴシック" w:hint="eastAsia"/>
          <w:sz w:val="20"/>
          <w:szCs w:val="20"/>
        </w:rPr>
        <w:t>3</w:t>
      </w:r>
      <w:r w:rsidRPr="00025362">
        <w:rPr>
          <w:rFonts w:ascii="ＭＳ ゴシック" w:eastAsia="ＭＳ ゴシック" w:hAnsi="ＭＳ ゴシック" w:hint="eastAsia"/>
          <w:sz w:val="20"/>
          <w:szCs w:val="20"/>
        </w:rPr>
        <w:t xml:space="preserve">　</w:t>
      </w:r>
      <w:r w:rsidRPr="00025362">
        <w:rPr>
          <w:rFonts w:ascii="ＭＳ ゴシック" w:eastAsia="ＭＳ ゴシック" w:hAnsi="ＭＳ ゴシック"/>
          <w:sz w:val="20"/>
          <w:szCs w:val="20"/>
        </w:rPr>
        <w:t>被保険者</w:t>
      </w:r>
      <w:r>
        <w:rPr>
          <w:rFonts w:ascii="ＭＳ ゴシック" w:eastAsia="ＭＳ ゴシック" w:hAnsi="ＭＳ ゴシック" w:hint="eastAsia"/>
          <w:sz w:val="20"/>
          <w:szCs w:val="20"/>
        </w:rPr>
        <w:t>1</w:t>
      </w:r>
      <w:r w:rsidRPr="00025362">
        <w:rPr>
          <w:rFonts w:ascii="ＭＳ ゴシック" w:eastAsia="ＭＳ ゴシック" w:hAnsi="ＭＳ ゴシック"/>
          <w:sz w:val="20"/>
          <w:szCs w:val="20"/>
        </w:rPr>
        <w:t>万人</w:t>
      </w:r>
      <w:r>
        <w:rPr>
          <w:rFonts w:ascii="ＭＳ ゴシック" w:eastAsia="ＭＳ ゴシック" w:hAnsi="ＭＳ ゴシック" w:hint="eastAsia"/>
          <w:sz w:val="20"/>
          <w:szCs w:val="20"/>
        </w:rPr>
        <w:t>当たりの重複・頻回受診者等の</w:t>
      </w:r>
      <w:r w:rsidRPr="00025362">
        <w:rPr>
          <w:rFonts w:ascii="ＭＳ ゴシック" w:eastAsia="ＭＳ ゴシック" w:hAnsi="ＭＳ ゴシック"/>
          <w:sz w:val="20"/>
          <w:szCs w:val="20"/>
        </w:rPr>
        <w:t>該当者数</w:t>
      </w:r>
    </w:p>
    <w:p w14:paraId="398D0EA4" w14:textId="0EA5F932" w:rsidR="002E0C29" w:rsidRDefault="002E0C29" w:rsidP="002E0C29">
      <w:pPr>
        <w:rPr>
          <w:rFonts w:ascii="ＭＳ ゴシック" w:eastAsia="ＭＳ ゴシック" w:hAnsi="ＭＳ ゴシック"/>
          <w:b/>
          <w:bCs/>
          <w:sz w:val="22"/>
        </w:rPr>
      </w:pPr>
      <w:r>
        <w:rPr>
          <w:noProof/>
        </w:rPr>
        <mc:AlternateContent>
          <mc:Choice Requires="wps">
            <w:drawing>
              <wp:anchor distT="45720" distB="45720" distL="114300" distR="114300" simplePos="0" relativeHeight="251780096" behindDoc="0" locked="0" layoutInCell="1" allowOverlap="1" wp14:anchorId="2C235732" wp14:editId="01609442">
                <wp:simplePos x="0" y="0"/>
                <wp:positionH relativeFrom="column">
                  <wp:posOffset>9525</wp:posOffset>
                </wp:positionH>
                <wp:positionV relativeFrom="paragraph">
                  <wp:posOffset>2186305</wp:posOffset>
                </wp:positionV>
                <wp:extent cx="530225" cy="234950"/>
                <wp:effectExtent l="0" t="1270" r="0" b="1905"/>
                <wp:wrapNone/>
                <wp:docPr id="72" name="テキスト ボックス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7C330"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w:t>
                            </w:r>
                            <w:r>
                              <w:rPr>
                                <w:rFonts w:ascii="ＭＳ ゴシック" w:eastAsia="ＭＳ ゴシック" w:hAnsi="ＭＳ ゴシック" w:hint="eastAsia"/>
                                <w:sz w:val="14"/>
                                <w:szCs w:val="16"/>
                              </w:rPr>
                              <w:t>人</w:t>
                            </w:r>
                            <w:r w:rsidRPr="00531749">
                              <w:rPr>
                                <w:rFonts w:ascii="ＭＳ ゴシック" w:eastAsia="ＭＳ ゴシック" w:hAnsi="ＭＳ ゴシック" w:hint="eastAsia"/>
                                <w:sz w:val="14"/>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235732" id="テキスト ボックス 72" o:spid="_x0000_s1047" type="#_x0000_t202" style="position:absolute;left:0;text-align:left;margin-left:.75pt;margin-top:172.15pt;width:41.75pt;height:18.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" filled="f" stroked="f">
                <v:textbox>
                  <w:txbxContent>
                    <w:p w14:paraId="1DD7C330" w14:textId="77777777" w:rsidR="002E0C29" w:rsidRPr="00531749" w:rsidRDefault="002E0C29" w:rsidP="002E0C29">
                      <w:pPr>
                        <w:rPr>
                          <w:rFonts w:ascii="ＭＳ ゴシック" w:eastAsia="ＭＳ ゴシック" w:hAnsi="ＭＳ ゴシック"/>
                          <w:sz w:val="14"/>
                          <w:szCs w:val="16"/>
                        </w:rPr>
                      </w:pPr>
                      <w:r w:rsidRPr="00531749">
                        <w:rPr>
                          <w:rFonts w:ascii="ＭＳ ゴシック" w:eastAsia="ＭＳ ゴシック" w:hAnsi="ＭＳ ゴシック" w:hint="eastAsia"/>
                          <w:sz w:val="14"/>
                          <w:szCs w:val="16"/>
                        </w:rPr>
                        <w:t>（</w:t>
                      </w:r>
                      <w:r>
                        <w:rPr>
                          <w:rFonts w:ascii="ＭＳ ゴシック" w:eastAsia="ＭＳ ゴシック" w:hAnsi="ＭＳ ゴシック" w:hint="eastAsia"/>
                          <w:sz w:val="14"/>
                          <w:szCs w:val="16"/>
                        </w:rPr>
                        <w:t>人</w:t>
                      </w:r>
                      <w:r w:rsidRPr="00531749">
                        <w:rPr>
                          <w:rFonts w:ascii="ＭＳ ゴシック" w:eastAsia="ＭＳ ゴシック" w:hAnsi="ＭＳ ゴシック" w:hint="eastAsia"/>
                          <w:sz w:val="14"/>
                          <w:szCs w:val="16"/>
                        </w:rPr>
                        <w:t>）</w:t>
                      </w:r>
                    </w:p>
                  </w:txbxContent>
                </v:textbox>
              </v:shape>
            </w:pict>
          </mc:Fallback>
        </mc:AlternateContent>
      </w:r>
      <w:r w:rsidR="00A300D1">
        <w:rPr>
          <w:noProof/>
        </w:rPr>
        <w:drawing>
          <wp:inline distT="0" distB="0" distL="0" distR="0" wp14:anchorId="1055B4BB" wp14:editId="43031AF0">
            <wp:extent cx="6059805" cy="2426335"/>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59805" cy="2426335"/>
                    </a:xfrm>
                    <a:prstGeom prst="rect">
                      <a:avLst/>
                    </a:prstGeom>
                    <a:noFill/>
                    <a:ln>
                      <a:noFill/>
                    </a:ln>
                  </pic:spPr>
                </pic:pic>
              </a:graphicData>
            </a:graphic>
          </wp:inline>
        </w:drawing>
      </w:r>
    </w:p>
    <w:p w14:paraId="737774E1" w14:textId="77777777" w:rsidR="002E0C29" w:rsidRPr="00516BBE" w:rsidRDefault="002E0C29" w:rsidP="002E0C29">
      <w:pPr>
        <w:spacing w:line="300" w:lineRule="exact"/>
        <w:rPr>
          <w:rFonts w:ascii="ＭＳ ゴシック" w:eastAsia="ＭＳ ゴシック" w:hAnsi="ＭＳ ゴシック"/>
          <w:sz w:val="18"/>
          <w:szCs w:val="18"/>
        </w:rPr>
      </w:pPr>
      <w:r w:rsidRPr="00516BBE">
        <w:rPr>
          <w:rFonts w:ascii="ＭＳ ゴシック" w:eastAsia="ＭＳ ゴシック" w:hAnsi="ＭＳ ゴシック" w:hint="eastAsia"/>
          <w:sz w:val="18"/>
          <w:szCs w:val="18"/>
        </w:rPr>
        <w:t xml:space="preserve">＜抽出条件＞　</w:t>
      </w:r>
    </w:p>
    <w:p w14:paraId="48CBCAA2" w14:textId="77777777" w:rsidR="002E0C29" w:rsidRPr="00516BBE" w:rsidRDefault="002E0C29" w:rsidP="002E0C29">
      <w:pPr>
        <w:spacing w:line="300" w:lineRule="exact"/>
        <w:rPr>
          <w:rFonts w:ascii="ＭＳ ゴシック" w:eastAsia="ＭＳ ゴシック" w:hAnsi="ＭＳ ゴシック"/>
          <w:sz w:val="18"/>
          <w:szCs w:val="18"/>
        </w:rPr>
      </w:pPr>
      <w:r w:rsidRPr="00516BBE">
        <w:rPr>
          <w:rFonts w:ascii="ＭＳ ゴシック" w:eastAsia="ＭＳ ゴシック" w:hAnsi="ＭＳ ゴシック" w:hint="eastAsia"/>
          <w:sz w:val="18"/>
          <w:szCs w:val="18"/>
        </w:rPr>
        <w:t>重複受診・・・同一月内に</w:t>
      </w:r>
      <w:r>
        <w:rPr>
          <w:rFonts w:ascii="ＭＳ ゴシック" w:eastAsia="ＭＳ ゴシック" w:hAnsi="ＭＳ ゴシック" w:hint="eastAsia"/>
          <w:sz w:val="18"/>
          <w:szCs w:val="18"/>
        </w:rPr>
        <w:t>5</w:t>
      </w:r>
      <w:r w:rsidRPr="00516BBE">
        <w:rPr>
          <w:rFonts w:ascii="ＭＳ ゴシック" w:eastAsia="ＭＳ ゴシック" w:hAnsi="ＭＳ ゴシック" w:hint="eastAsia"/>
          <w:sz w:val="18"/>
          <w:szCs w:val="18"/>
        </w:rPr>
        <w:t>医療機関以上　※同一疾病とは限らない</w:t>
      </w:r>
    </w:p>
    <w:p w14:paraId="4D297C19" w14:textId="77777777" w:rsidR="002E0C29" w:rsidRPr="00516BBE" w:rsidRDefault="002E0C29" w:rsidP="002E0C29">
      <w:pPr>
        <w:spacing w:line="300" w:lineRule="exact"/>
        <w:rPr>
          <w:rFonts w:ascii="ＭＳ ゴシック" w:eastAsia="ＭＳ ゴシック" w:hAnsi="ＭＳ ゴシック"/>
          <w:sz w:val="18"/>
          <w:szCs w:val="18"/>
        </w:rPr>
      </w:pPr>
      <w:r w:rsidRPr="00516BBE">
        <w:rPr>
          <w:rFonts w:ascii="ＭＳ ゴシック" w:eastAsia="ＭＳ ゴシック" w:hAnsi="ＭＳ ゴシック" w:hint="eastAsia"/>
          <w:sz w:val="18"/>
          <w:szCs w:val="18"/>
        </w:rPr>
        <w:t>頻回受診・・・同一月内、同一医療機関に</w:t>
      </w:r>
      <w:r w:rsidRPr="00516BBE">
        <w:rPr>
          <w:rFonts w:ascii="ＭＳ ゴシック" w:eastAsia="ＭＳ ゴシック" w:hAnsi="ＭＳ ゴシック"/>
          <w:sz w:val="18"/>
          <w:szCs w:val="18"/>
        </w:rPr>
        <w:t>15日以上</w:t>
      </w:r>
    </w:p>
    <w:p w14:paraId="4B8A9D5A" w14:textId="77777777" w:rsidR="002E0C29" w:rsidRPr="00516BBE" w:rsidRDefault="002E0C29" w:rsidP="002E0C29">
      <w:pPr>
        <w:spacing w:line="300" w:lineRule="exact"/>
        <w:ind w:left="1215" w:hangingChars="675" w:hanging="1215"/>
        <w:rPr>
          <w:rFonts w:ascii="ＭＳ ゴシック" w:eastAsia="ＭＳ ゴシック" w:hAnsi="ＭＳ ゴシック"/>
          <w:sz w:val="18"/>
          <w:szCs w:val="18"/>
        </w:rPr>
      </w:pPr>
      <w:r w:rsidRPr="00516BBE">
        <w:rPr>
          <w:rFonts w:ascii="ＭＳ ゴシック" w:eastAsia="ＭＳ ゴシック" w:hAnsi="ＭＳ ゴシック" w:hint="eastAsia"/>
          <w:sz w:val="18"/>
          <w:szCs w:val="18"/>
        </w:rPr>
        <w:t>重複服薬・・・同一月内に「</w:t>
      </w:r>
      <w:r>
        <w:rPr>
          <w:rFonts w:ascii="ＭＳ ゴシック" w:eastAsia="ＭＳ ゴシック" w:hAnsi="ＭＳ ゴシック" w:hint="eastAsia"/>
          <w:sz w:val="18"/>
          <w:szCs w:val="18"/>
        </w:rPr>
        <w:t>2</w:t>
      </w:r>
      <w:r w:rsidRPr="00516BBE">
        <w:rPr>
          <w:rFonts w:ascii="ＭＳ ゴシック" w:eastAsia="ＭＳ ゴシック" w:hAnsi="ＭＳ ゴシック" w:hint="eastAsia"/>
          <w:sz w:val="18"/>
          <w:szCs w:val="18"/>
        </w:rPr>
        <w:t>医療機関以上</w:t>
      </w:r>
      <w:r>
        <w:rPr>
          <w:rFonts w:ascii="ＭＳ ゴシック" w:eastAsia="ＭＳ ゴシック" w:hAnsi="ＭＳ ゴシック" w:hint="eastAsia"/>
          <w:sz w:val="18"/>
          <w:szCs w:val="18"/>
        </w:rPr>
        <w:t>2</w:t>
      </w:r>
      <w:r w:rsidRPr="00516BBE">
        <w:rPr>
          <w:rFonts w:ascii="ＭＳ ゴシック" w:eastAsia="ＭＳ ゴシック" w:hAnsi="ＭＳ ゴシック" w:hint="eastAsia"/>
          <w:sz w:val="18"/>
          <w:szCs w:val="18"/>
        </w:rPr>
        <w:t>薬剤以上」</w:t>
      </w:r>
      <w:r>
        <w:rPr>
          <w:rFonts w:ascii="ＭＳ ゴシック" w:eastAsia="ＭＳ ゴシック" w:hAnsi="ＭＳ ゴシック" w:hint="eastAsia"/>
          <w:sz w:val="18"/>
          <w:szCs w:val="18"/>
        </w:rPr>
        <w:t>及び</w:t>
      </w:r>
      <w:r w:rsidRPr="00516BBE">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3</w:t>
      </w:r>
      <w:r w:rsidRPr="00516BBE">
        <w:rPr>
          <w:rFonts w:ascii="ＭＳ ゴシック" w:eastAsia="ＭＳ ゴシック" w:hAnsi="ＭＳ ゴシック" w:hint="eastAsia"/>
          <w:sz w:val="18"/>
          <w:szCs w:val="18"/>
        </w:rPr>
        <w:t>医療機関以上</w:t>
      </w:r>
      <w:r>
        <w:rPr>
          <w:rFonts w:ascii="ＭＳ ゴシック" w:eastAsia="ＭＳ ゴシック" w:hAnsi="ＭＳ ゴシック" w:hint="eastAsia"/>
          <w:sz w:val="18"/>
          <w:szCs w:val="18"/>
        </w:rPr>
        <w:t>1</w:t>
      </w:r>
      <w:r w:rsidRPr="00516BBE">
        <w:rPr>
          <w:rFonts w:ascii="ＭＳ ゴシック" w:eastAsia="ＭＳ ゴシック" w:hAnsi="ＭＳ ゴシック" w:hint="eastAsia"/>
          <w:sz w:val="18"/>
          <w:szCs w:val="18"/>
        </w:rPr>
        <w:t>薬剤以上」※同一薬効</w:t>
      </w:r>
    </w:p>
    <w:p w14:paraId="1FC37078" w14:textId="77777777" w:rsidR="002E0C29" w:rsidRPr="00017407" w:rsidRDefault="002E0C29" w:rsidP="002E0C29">
      <w:pPr>
        <w:spacing w:line="300" w:lineRule="exact"/>
        <w:rPr>
          <w:rFonts w:ascii="ＭＳ ゴシック" w:eastAsia="ＭＳ ゴシック" w:hAnsi="ＭＳ ゴシック"/>
          <w:sz w:val="18"/>
          <w:szCs w:val="18"/>
        </w:rPr>
      </w:pPr>
      <w:r w:rsidRPr="00516BBE">
        <w:rPr>
          <w:rFonts w:ascii="ＭＳ ゴシック" w:eastAsia="ＭＳ ゴシック" w:hAnsi="ＭＳ ゴシック" w:hint="eastAsia"/>
          <w:sz w:val="18"/>
          <w:szCs w:val="18"/>
        </w:rPr>
        <w:t>多剤服薬・・・同一月内に</w:t>
      </w:r>
      <w:r w:rsidRPr="00516BBE">
        <w:rPr>
          <w:rFonts w:ascii="ＭＳ ゴシック" w:eastAsia="ＭＳ ゴシック" w:hAnsi="ＭＳ ゴシック"/>
          <w:sz w:val="18"/>
          <w:szCs w:val="18"/>
        </w:rPr>
        <w:t>15剤以上</w:t>
      </w:r>
    </w:p>
    <w:p w14:paraId="27BE7F37" w14:textId="77777777" w:rsidR="002E0C29" w:rsidRPr="008A429B" w:rsidRDefault="002E0C29" w:rsidP="002E0C29">
      <w:pPr>
        <w:jc w:val="right"/>
        <w:rPr>
          <w:rFonts w:ascii="ＭＳ ゴシック" w:eastAsia="ＭＳ ゴシック" w:hAnsi="ＭＳ ゴシック"/>
          <w:sz w:val="18"/>
          <w:szCs w:val="18"/>
        </w:rPr>
      </w:pPr>
      <w:r w:rsidRPr="008A429B">
        <w:rPr>
          <w:rFonts w:ascii="ＭＳ ゴシック" w:eastAsia="ＭＳ ゴシック" w:hAnsi="ＭＳ ゴシック" w:hint="eastAsia"/>
          <w:sz w:val="18"/>
          <w:szCs w:val="18"/>
        </w:rPr>
        <w:t>資料：K</w:t>
      </w:r>
      <w:r w:rsidRPr="008A429B">
        <w:rPr>
          <w:rFonts w:ascii="ＭＳ ゴシック" w:eastAsia="ＭＳ ゴシック" w:hAnsi="ＭＳ ゴシック"/>
          <w:sz w:val="18"/>
          <w:szCs w:val="18"/>
        </w:rPr>
        <w:t>DB</w:t>
      </w:r>
      <w:r w:rsidRPr="008A429B">
        <w:rPr>
          <w:rFonts w:ascii="ＭＳ ゴシック" w:eastAsia="ＭＳ ゴシック" w:hAnsi="ＭＳ ゴシック" w:hint="eastAsia"/>
          <w:sz w:val="18"/>
          <w:szCs w:val="18"/>
        </w:rPr>
        <w:t xml:space="preserve">システム　</w:t>
      </w:r>
      <w:r>
        <w:rPr>
          <w:rFonts w:ascii="ＭＳ ゴシック" w:eastAsia="ＭＳ ゴシック" w:hAnsi="ＭＳ ゴシック" w:hint="eastAsia"/>
          <w:sz w:val="18"/>
          <w:szCs w:val="18"/>
        </w:rPr>
        <w:t>重複・頻回受診の状況、重複・多剤処方の状況</w:t>
      </w:r>
    </w:p>
    <w:p w14:paraId="52232FBB" w14:textId="77777777" w:rsidR="002E0C29" w:rsidRDefault="002E0C29" w:rsidP="002E0C29">
      <w:pPr>
        <w:rPr>
          <w:rFonts w:ascii="ＭＳ ゴシック" w:eastAsia="ＭＳ ゴシック" w:hAnsi="ＭＳ ゴシック"/>
          <w:sz w:val="20"/>
          <w:szCs w:val="20"/>
        </w:rPr>
      </w:pPr>
    </w:p>
    <w:p w14:paraId="2AEAEF1A" w14:textId="77777777" w:rsidR="002E0C29" w:rsidRDefault="002E0C29" w:rsidP="002E0C29">
      <w:pPr>
        <w:rPr>
          <w:rFonts w:ascii="ＭＳ ゴシック" w:eastAsia="ＭＳ ゴシック" w:hAnsi="ＭＳ ゴシック"/>
          <w:sz w:val="22"/>
        </w:rPr>
      </w:pPr>
      <w:r w:rsidRPr="00FF17D9">
        <w:rPr>
          <w:rFonts w:ascii="ＭＳ ゴシック" w:eastAsia="ＭＳ ゴシック" w:hAnsi="ＭＳ ゴシック" w:hint="eastAsia"/>
          <w:sz w:val="22"/>
        </w:rPr>
        <w:t>（</w:t>
      </w:r>
      <w:r>
        <w:rPr>
          <w:rFonts w:ascii="ＭＳ ゴシック" w:eastAsia="ＭＳ ゴシック" w:hAnsi="ＭＳ ゴシック" w:hint="eastAsia"/>
          <w:sz w:val="22"/>
        </w:rPr>
        <w:t>5</w:t>
      </w:r>
      <w:r w:rsidRPr="00FF17D9">
        <w:rPr>
          <w:rFonts w:ascii="ＭＳ ゴシック" w:eastAsia="ＭＳ ゴシック" w:hAnsi="ＭＳ ゴシック" w:hint="eastAsia"/>
          <w:sz w:val="22"/>
        </w:rPr>
        <w:t>）</w:t>
      </w:r>
      <w:r>
        <w:rPr>
          <w:rFonts w:ascii="ＭＳ ゴシック" w:eastAsia="ＭＳ ゴシック" w:hAnsi="ＭＳ ゴシック" w:hint="eastAsia"/>
          <w:sz w:val="22"/>
        </w:rPr>
        <w:t>後発医薬品の普及状況</w:t>
      </w:r>
    </w:p>
    <w:p w14:paraId="11E38DF1" w14:textId="3E3FA1FB" w:rsidR="002E0C29" w:rsidRDefault="002E0C29" w:rsidP="002E0C29">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73952" behindDoc="0" locked="0" layoutInCell="1" allowOverlap="1" wp14:anchorId="62D4E3A4" wp14:editId="187AE8BF">
                <wp:simplePos x="0" y="0"/>
                <wp:positionH relativeFrom="margin">
                  <wp:posOffset>10160</wp:posOffset>
                </wp:positionH>
                <wp:positionV relativeFrom="paragraph">
                  <wp:posOffset>19050</wp:posOffset>
                </wp:positionV>
                <wp:extent cx="6111240" cy="574675"/>
                <wp:effectExtent l="0" t="0" r="3810" b="0"/>
                <wp:wrapNone/>
                <wp:docPr id="71" name="四角形: 角を丸くする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1240" cy="574675"/>
                        </a:xfrm>
                        <a:prstGeom prst="roundRect">
                          <a:avLst>
                            <a:gd name="adj" fmla="val 7130"/>
                          </a:avLst>
                        </a:prstGeom>
                        <a:solidFill>
                          <a:srgbClr val="CCFF99"/>
                        </a:solidFill>
                        <a:ln>
                          <a:noFill/>
                        </a:ln>
                      </wps:spPr>
                      <wps:style>
                        <a:lnRef idx="2">
                          <a:schemeClr val="dk1"/>
                        </a:lnRef>
                        <a:fillRef idx="1">
                          <a:schemeClr val="lt1"/>
                        </a:fillRef>
                        <a:effectRef idx="0">
                          <a:schemeClr val="dk1"/>
                        </a:effectRef>
                        <a:fontRef idx="minor">
                          <a:schemeClr val="dk1"/>
                        </a:fontRef>
                      </wps:style>
                      <wps:txbx>
                        <w:txbxContent>
                          <w:p w14:paraId="7967BAC9" w14:textId="77777777" w:rsidR="002E0C29" w:rsidRDefault="002E0C29" w:rsidP="002E0C29">
                            <w:pPr>
                              <w:ind w:firstLineChars="100" w:firstLine="210"/>
                              <w:rPr>
                                <w:rFonts w:ascii="ＭＳ ゴシック" w:eastAsia="ＭＳ ゴシック" w:hAnsi="ＭＳ ゴシック"/>
                              </w:rPr>
                            </w:pPr>
                            <w:r w:rsidRPr="00516BBE">
                              <w:rPr>
                                <w:rFonts w:ascii="ＭＳ ゴシック" w:eastAsia="ＭＳ ゴシック" w:hAnsi="ＭＳ ゴシック" w:hint="eastAsia"/>
                              </w:rPr>
                              <w:t>後発医薬品の</w:t>
                            </w:r>
                            <w:r>
                              <w:rPr>
                                <w:rFonts w:ascii="ＭＳ ゴシック" w:eastAsia="ＭＳ ゴシック" w:hAnsi="ＭＳ ゴシック" w:hint="eastAsia"/>
                              </w:rPr>
                              <w:t>使用割合は全国平均を下回る状況が続いています。また、令和3</w:t>
                            </w:r>
                            <w:r>
                              <w:rPr>
                                <w:rFonts w:ascii="ＭＳ ゴシック" w:eastAsia="ＭＳ ゴシック" w:hAnsi="ＭＳ ゴシック"/>
                              </w:rPr>
                              <w:t>(2021)</w:t>
                            </w:r>
                            <w:r>
                              <w:rPr>
                                <w:rFonts w:ascii="ＭＳ ゴシック" w:eastAsia="ＭＳ ゴシック" w:hAnsi="ＭＳ ゴシック" w:hint="eastAsia"/>
                              </w:rPr>
                              <w:t>年度以降は</w:t>
                            </w:r>
                          </w:p>
                          <w:p w14:paraId="1B75B39F" w14:textId="77777777" w:rsidR="002E0C29" w:rsidRPr="00516BBE" w:rsidRDefault="002E0C29" w:rsidP="002E0C29">
                            <w:pPr>
                              <w:rPr>
                                <w:rFonts w:ascii="ＭＳ ゴシック" w:eastAsia="ＭＳ ゴシック" w:hAnsi="ＭＳ ゴシック"/>
                              </w:rPr>
                            </w:pPr>
                            <w:r>
                              <w:rPr>
                                <w:rFonts w:ascii="ＭＳ ゴシック" w:eastAsia="ＭＳ ゴシック" w:hAnsi="ＭＳ ゴシック" w:hint="eastAsia"/>
                              </w:rPr>
                              <w:t>後発医薬品の供給不足の影響もあり伸びが鈍化しています。（図34）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D4E3A4" id="四角形: 角を丸くする 71" o:spid="_x0000_s1048" style="position:absolute;left:0;text-align:left;margin-left:.8pt;margin-top:1.5pt;width:481.2pt;height:45.2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" fillcolor="#cf9" stroked="f" strokeweight="1pt">
                <v:stroke joinstyle="miter"/>
                <v:textbox>
                  <w:txbxContent>
                    <w:p w14:paraId="7967BAC9" w14:textId="77777777" w:rsidR="002E0C29" w:rsidRDefault="002E0C29" w:rsidP="002E0C29">
                      <w:pPr>
                        <w:ind w:firstLineChars="100" w:firstLine="210"/>
                        <w:rPr>
                          <w:rFonts w:ascii="ＭＳ ゴシック" w:eastAsia="ＭＳ ゴシック" w:hAnsi="ＭＳ ゴシック"/>
                        </w:rPr>
                      </w:pPr>
                      <w:r w:rsidRPr="00516BBE">
                        <w:rPr>
                          <w:rFonts w:ascii="ＭＳ ゴシック" w:eastAsia="ＭＳ ゴシック" w:hAnsi="ＭＳ ゴシック" w:hint="eastAsia"/>
                        </w:rPr>
                        <w:t>後発医薬品の</w:t>
                      </w:r>
                      <w:r>
                        <w:rPr>
                          <w:rFonts w:ascii="ＭＳ ゴシック" w:eastAsia="ＭＳ ゴシック" w:hAnsi="ＭＳ ゴシック" w:hint="eastAsia"/>
                        </w:rPr>
                        <w:t>使用割合は全国平均を下回る状況が続いています。また、令和3</w:t>
                      </w:r>
                      <w:r>
                        <w:rPr>
                          <w:rFonts w:ascii="ＭＳ ゴシック" w:eastAsia="ＭＳ ゴシック" w:hAnsi="ＭＳ ゴシック"/>
                        </w:rPr>
                        <w:t>(2021)</w:t>
                      </w:r>
                      <w:r>
                        <w:rPr>
                          <w:rFonts w:ascii="ＭＳ ゴシック" w:eastAsia="ＭＳ ゴシック" w:hAnsi="ＭＳ ゴシック" w:hint="eastAsia"/>
                        </w:rPr>
                        <w:t>年度以降は</w:t>
                      </w:r>
                    </w:p>
                    <w:p w14:paraId="1B75B39F" w14:textId="77777777" w:rsidR="002E0C29" w:rsidRPr="00516BBE" w:rsidRDefault="002E0C29" w:rsidP="002E0C29">
                      <w:pPr>
                        <w:rPr>
                          <w:rFonts w:ascii="ＭＳ ゴシック" w:eastAsia="ＭＳ ゴシック" w:hAnsi="ＭＳ ゴシック"/>
                        </w:rPr>
                      </w:pPr>
                      <w:r>
                        <w:rPr>
                          <w:rFonts w:ascii="ＭＳ ゴシック" w:eastAsia="ＭＳ ゴシック" w:hAnsi="ＭＳ ゴシック" w:hint="eastAsia"/>
                        </w:rPr>
                        <w:t>後発医薬品の供給不足の影響もあり伸びが鈍化しています。（図34）</w:t>
                      </w:r>
                    </w:p>
                  </w:txbxContent>
                </v:textbox>
                <w10:wrap anchorx="margin"/>
              </v:roundrect>
            </w:pict>
          </mc:Fallback>
        </mc:AlternateContent>
      </w:r>
    </w:p>
    <w:p w14:paraId="61C913B1" w14:textId="77777777" w:rsidR="002E0C29" w:rsidRDefault="002E0C29" w:rsidP="002E0C29">
      <w:pPr>
        <w:rPr>
          <w:rFonts w:ascii="ＭＳ ゴシック" w:eastAsia="ＭＳ ゴシック" w:hAnsi="ＭＳ ゴシック"/>
          <w:sz w:val="22"/>
        </w:rPr>
      </w:pPr>
    </w:p>
    <w:p w14:paraId="7A054F87" w14:textId="77777777" w:rsidR="002E0C29" w:rsidRDefault="002E0C29" w:rsidP="002E0C29">
      <w:pPr>
        <w:rPr>
          <w:rFonts w:ascii="ＭＳ ゴシック" w:eastAsia="ＭＳ ゴシック" w:hAnsi="ＭＳ ゴシック"/>
          <w:sz w:val="20"/>
          <w:szCs w:val="20"/>
        </w:rPr>
      </w:pPr>
    </w:p>
    <w:p w14:paraId="38C8F344" w14:textId="73959033" w:rsidR="002E0C29" w:rsidRPr="00025362" w:rsidRDefault="002E0C29" w:rsidP="002E0C29">
      <w:pPr>
        <w:rPr>
          <w:rFonts w:ascii="ＭＳ ゴシック" w:eastAsia="ＭＳ ゴシック" w:hAnsi="ＭＳ ゴシック"/>
          <w:sz w:val="20"/>
          <w:szCs w:val="20"/>
        </w:rPr>
      </w:pPr>
      <w:r w:rsidRPr="00025362">
        <w:rPr>
          <w:rFonts w:ascii="ＭＳ ゴシック" w:eastAsia="ＭＳ ゴシック" w:hAnsi="ＭＳ ゴシック" w:hint="eastAsia"/>
          <w:sz w:val="20"/>
          <w:szCs w:val="20"/>
        </w:rPr>
        <w:t>図</w:t>
      </w:r>
      <w:r>
        <w:rPr>
          <w:rFonts w:ascii="ＭＳ ゴシック" w:eastAsia="ＭＳ ゴシック" w:hAnsi="ＭＳ ゴシック" w:hint="eastAsia"/>
          <w:sz w:val="20"/>
          <w:szCs w:val="20"/>
        </w:rPr>
        <w:t xml:space="preserve">34　</w:t>
      </w:r>
      <w:r w:rsidRPr="00025362">
        <w:rPr>
          <w:rFonts w:ascii="ＭＳ ゴシック" w:eastAsia="ＭＳ ゴシック" w:hAnsi="ＭＳ ゴシック"/>
          <w:sz w:val="20"/>
          <w:szCs w:val="20"/>
        </w:rPr>
        <w:t xml:space="preserve"> </w:t>
      </w:r>
      <w:r w:rsidRPr="00025362">
        <w:rPr>
          <w:rFonts w:ascii="ＭＳ ゴシック" w:eastAsia="ＭＳ ゴシック" w:hAnsi="ＭＳ ゴシック" w:hint="eastAsia"/>
          <w:sz w:val="20"/>
          <w:szCs w:val="20"/>
        </w:rPr>
        <w:t>後発医薬品の</w:t>
      </w:r>
      <w:r>
        <w:rPr>
          <w:rFonts w:ascii="ＭＳ ゴシック" w:eastAsia="ＭＳ ゴシック" w:hAnsi="ＭＳ ゴシック" w:hint="eastAsia"/>
          <w:sz w:val="20"/>
          <w:szCs w:val="20"/>
        </w:rPr>
        <w:t>使用割合</w:t>
      </w:r>
      <w:r w:rsidRPr="00025362">
        <w:rPr>
          <w:rFonts w:ascii="ＭＳ ゴシック" w:eastAsia="ＭＳ ゴシック" w:hAnsi="ＭＳ ゴシック" w:hint="eastAsia"/>
          <w:sz w:val="20"/>
          <w:szCs w:val="20"/>
        </w:rPr>
        <w:t>（数量</w:t>
      </w:r>
      <w:r>
        <w:rPr>
          <w:rFonts w:ascii="ＭＳ ゴシック" w:eastAsia="ＭＳ ゴシック" w:hAnsi="ＭＳ ゴシック" w:hint="eastAsia"/>
          <w:sz w:val="20"/>
          <w:szCs w:val="20"/>
        </w:rPr>
        <w:t>シェア</w:t>
      </w:r>
      <w:r w:rsidRPr="00025362">
        <w:rPr>
          <w:rFonts w:ascii="ＭＳ ゴシック" w:eastAsia="ＭＳ ゴシック" w:hAnsi="ＭＳ ゴシック" w:hint="eastAsia"/>
          <w:sz w:val="20"/>
          <w:szCs w:val="20"/>
        </w:rPr>
        <w:t>）</w:t>
      </w:r>
    </w:p>
    <w:p w14:paraId="1029500C" w14:textId="4BC9F375" w:rsidR="002E0C29" w:rsidRPr="00025362" w:rsidRDefault="00A300D1" w:rsidP="002E0C29">
      <w:pPr>
        <w:rPr>
          <w:rFonts w:ascii="ＭＳ ゴシック" w:eastAsia="ＭＳ ゴシック" w:hAnsi="ＭＳ ゴシック"/>
          <w:sz w:val="22"/>
        </w:rPr>
      </w:pPr>
      <w:r>
        <w:rPr>
          <w:noProof/>
        </w:rPr>
        <w:drawing>
          <wp:anchor distT="0" distB="0" distL="114300" distR="114300" simplePos="0" relativeHeight="251798528" behindDoc="0" locked="0" layoutInCell="1" allowOverlap="1" wp14:anchorId="6A92F879" wp14:editId="4F99660E">
            <wp:simplePos x="0" y="0"/>
            <wp:positionH relativeFrom="column">
              <wp:posOffset>63796</wp:posOffset>
            </wp:positionH>
            <wp:positionV relativeFrom="paragraph">
              <wp:posOffset>31263</wp:posOffset>
            </wp:positionV>
            <wp:extent cx="4657725" cy="2286000"/>
            <wp:effectExtent l="0" t="0" r="9525"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57725" cy="2286000"/>
                    </a:xfrm>
                    <a:prstGeom prst="rect">
                      <a:avLst/>
                    </a:prstGeom>
                    <a:noFill/>
                    <a:ln>
                      <a:noFill/>
                    </a:ln>
                  </pic:spPr>
                </pic:pic>
              </a:graphicData>
            </a:graphic>
          </wp:anchor>
        </w:drawing>
      </w:r>
    </w:p>
    <w:p w14:paraId="1BF095C2" w14:textId="77777777" w:rsidR="002E0C29" w:rsidRDefault="002E0C29" w:rsidP="002E0C29">
      <w:pPr>
        <w:jc w:val="right"/>
        <w:rPr>
          <w:rFonts w:ascii="ＭＳ ゴシック" w:eastAsia="ＭＳ ゴシック" w:hAnsi="ＭＳ ゴシック"/>
          <w:sz w:val="18"/>
          <w:szCs w:val="18"/>
        </w:rPr>
      </w:pPr>
    </w:p>
    <w:p w14:paraId="77ADEC32" w14:textId="77777777" w:rsidR="002E0C29" w:rsidRDefault="002E0C29" w:rsidP="002E0C29">
      <w:pPr>
        <w:jc w:val="right"/>
        <w:rPr>
          <w:rFonts w:ascii="ＭＳ ゴシック" w:eastAsia="ＭＳ ゴシック" w:hAnsi="ＭＳ ゴシック"/>
          <w:sz w:val="18"/>
          <w:szCs w:val="18"/>
        </w:rPr>
      </w:pPr>
    </w:p>
    <w:p w14:paraId="664B2742" w14:textId="77777777" w:rsidR="002E0C29" w:rsidRDefault="002E0C29" w:rsidP="002E0C29">
      <w:pPr>
        <w:jc w:val="right"/>
        <w:rPr>
          <w:rFonts w:ascii="ＭＳ ゴシック" w:eastAsia="ＭＳ ゴシック" w:hAnsi="ＭＳ ゴシック"/>
          <w:sz w:val="18"/>
          <w:szCs w:val="18"/>
        </w:rPr>
      </w:pPr>
    </w:p>
    <w:p w14:paraId="6C2DFACC" w14:textId="77777777" w:rsidR="002E0C29" w:rsidRDefault="002E0C29" w:rsidP="002E0C29">
      <w:pPr>
        <w:jc w:val="right"/>
        <w:rPr>
          <w:rFonts w:ascii="ＭＳ ゴシック" w:eastAsia="ＭＳ ゴシック" w:hAnsi="ＭＳ ゴシック"/>
          <w:sz w:val="18"/>
          <w:szCs w:val="18"/>
        </w:rPr>
      </w:pPr>
    </w:p>
    <w:p w14:paraId="3AFB4C8F" w14:textId="77777777" w:rsidR="002E0C29" w:rsidRDefault="002E0C29" w:rsidP="002E0C29">
      <w:pPr>
        <w:jc w:val="right"/>
        <w:rPr>
          <w:rFonts w:ascii="ＭＳ ゴシック" w:eastAsia="ＭＳ ゴシック" w:hAnsi="ＭＳ ゴシック"/>
          <w:sz w:val="18"/>
          <w:szCs w:val="18"/>
        </w:rPr>
      </w:pPr>
    </w:p>
    <w:p w14:paraId="55B4EBE1" w14:textId="77777777" w:rsidR="002E0C29" w:rsidRDefault="002E0C29" w:rsidP="002E0C29">
      <w:pPr>
        <w:jc w:val="right"/>
        <w:rPr>
          <w:rFonts w:ascii="ＭＳ ゴシック" w:eastAsia="ＭＳ ゴシック" w:hAnsi="ＭＳ ゴシック"/>
          <w:sz w:val="18"/>
          <w:szCs w:val="18"/>
        </w:rPr>
      </w:pPr>
    </w:p>
    <w:p w14:paraId="18CA0017" w14:textId="77777777" w:rsidR="002E0C29" w:rsidRDefault="002E0C29" w:rsidP="002E0C29">
      <w:pPr>
        <w:jc w:val="right"/>
        <w:rPr>
          <w:rFonts w:ascii="ＭＳ ゴシック" w:eastAsia="ＭＳ ゴシック" w:hAnsi="ＭＳ ゴシック"/>
          <w:sz w:val="18"/>
          <w:szCs w:val="18"/>
        </w:rPr>
      </w:pPr>
    </w:p>
    <w:p w14:paraId="187234AB" w14:textId="77777777" w:rsidR="002E0C29" w:rsidRDefault="002E0C29" w:rsidP="002E0C29">
      <w:pPr>
        <w:jc w:val="right"/>
        <w:rPr>
          <w:rFonts w:ascii="ＭＳ ゴシック" w:eastAsia="ＭＳ ゴシック" w:hAnsi="ＭＳ ゴシック"/>
          <w:sz w:val="18"/>
          <w:szCs w:val="18"/>
        </w:rPr>
      </w:pPr>
    </w:p>
    <w:p w14:paraId="705B5471" w14:textId="77777777" w:rsidR="002E0C29" w:rsidRDefault="002E0C29" w:rsidP="002E0C29">
      <w:pPr>
        <w:jc w:val="right"/>
        <w:rPr>
          <w:rFonts w:ascii="ＭＳ ゴシック" w:eastAsia="ＭＳ ゴシック" w:hAnsi="ＭＳ ゴシック"/>
          <w:sz w:val="18"/>
          <w:szCs w:val="18"/>
        </w:rPr>
      </w:pPr>
    </w:p>
    <w:p w14:paraId="7AC36876" w14:textId="77777777" w:rsidR="002E0C29" w:rsidRDefault="002E0C29" w:rsidP="002E0C29">
      <w:pPr>
        <w:ind w:right="720"/>
        <w:rPr>
          <w:rFonts w:ascii="ＭＳ ゴシック" w:eastAsia="ＭＳ ゴシック" w:hAnsi="ＭＳ ゴシック"/>
          <w:sz w:val="18"/>
          <w:szCs w:val="18"/>
        </w:rPr>
      </w:pPr>
      <w:r>
        <w:rPr>
          <w:rFonts w:ascii="ＭＳ ゴシック" w:eastAsia="ＭＳ ゴシック" w:hAnsi="ＭＳ ゴシック" w:hint="eastAsia"/>
          <w:sz w:val="18"/>
          <w:szCs w:val="18"/>
        </w:rPr>
        <w:t>※国においては、令和5年度末までに各都道府県で数量シェア80％の達成を目標としている。</w:t>
      </w:r>
    </w:p>
    <w:p w14:paraId="358B68FC" w14:textId="77777777" w:rsidR="002E0C29" w:rsidRPr="00C54EB4" w:rsidRDefault="002E0C29" w:rsidP="002E0C29">
      <w:pPr>
        <w:wordWrap w:val="0"/>
        <w:jc w:val="right"/>
        <w:rPr>
          <w:rFonts w:ascii="ＭＳ ゴシック" w:eastAsia="ＭＳ ゴシック" w:hAnsi="ＭＳ ゴシック"/>
          <w:sz w:val="18"/>
          <w:szCs w:val="18"/>
        </w:rPr>
      </w:pPr>
      <w:r w:rsidRPr="005D0078">
        <w:rPr>
          <w:rFonts w:ascii="ＭＳ ゴシック" w:eastAsia="ＭＳ ゴシック" w:hAnsi="ＭＳ ゴシック" w:hint="eastAsia"/>
          <w:sz w:val="18"/>
          <w:szCs w:val="18"/>
        </w:rPr>
        <w:t>資料：</w:t>
      </w:r>
      <w:r w:rsidRPr="009116FE">
        <w:rPr>
          <w:rFonts w:ascii="ＭＳ ゴシック" w:eastAsia="ＭＳ ゴシック" w:hAnsi="ＭＳ ゴシック" w:hint="eastAsia"/>
          <w:sz w:val="18"/>
          <w:szCs w:val="18"/>
        </w:rPr>
        <w:t>（国）厚生労働省「医療費のデータに関する見える化」</w:t>
      </w:r>
      <w:r>
        <w:rPr>
          <w:rFonts w:ascii="ＭＳ ゴシック" w:eastAsia="ＭＳ ゴシック" w:hAnsi="ＭＳ ゴシック" w:hint="eastAsia"/>
          <w:sz w:val="18"/>
          <w:szCs w:val="18"/>
        </w:rPr>
        <w:t>、</w:t>
      </w:r>
      <w:r w:rsidRPr="009116FE">
        <w:rPr>
          <w:rFonts w:ascii="ＭＳ ゴシック" w:eastAsia="ＭＳ ゴシック" w:hAnsi="ＭＳ ゴシック" w:hint="eastAsia"/>
          <w:sz w:val="18"/>
          <w:szCs w:val="18"/>
        </w:rPr>
        <w:t>（大阪市）国保連「保険者別統計資料」</w:t>
      </w:r>
    </w:p>
    <w:p w14:paraId="17CB6D50" w14:textId="2FF671E3" w:rsidR="002E0C29" w:rsidRDefault="002E0C29">
      <w:pPr>
        <w:rPr>
          <w:rFonts w:ascii="ＭＳ ゴシック" w:eastAsia="ＭＳ ゴシック" w:hAnsi="ＭＳ ゴシック"/>
          <w:sz w:val="22"/>
        </w:rPr>
      </w:pPr>
    </w:p>
    <w:sectPr w:rsidR="002E0C29" w:rsidSect="00F51AC5">
      <w:footerReference w:type="default" r:id="rId32"/>
      <w:pgSz w:w="11906" w:h="16838"/>
      <w:pgMar w:top="1134" w:right="1134" w:bottom="1134" w:left="1134" w:header="851" w:footer="283" w:gutter="0"/>
      <w:pgNumType w:start="1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EC170" w14:textId="77777777" w:rsidR="000B75DB" w:rsidRDefault="000B75DB" w:rsidP="006D4F36">
      <w:r>
        <w:separator/>
      </w:r>
    </w:p>
  </w:endnote>
  <w:endnote w:type="continuationSeparator" w:id="0">
    <w:p w14:paraId="6F5E51C9" w14:textId="77777777" w:rsidR="000B75DB" w:rsidRDefault="000B75DB" w:rsidP="006D4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636291"/>
      <w:docPartObj>
        <w:docPartGallery w:val="Page Numbers (Bottom of Page)"/>
        <w:docPartUnique/>
      </w:docPartObj>
    </w:sdtPr>
    <w:sdtEndPr/>
    <w:sdtContent>
      <w:p w14:paraId="71954F62" w14:textId="21DCB354" w:rsidR="00F51AC5" w:rsidRDefault="00F51AC5">
        <w:pPr>
          <w:pStyle w:val="a6"/>
          <w:jc w:val="center"/>
        </w:pPr>
        <w:r>
          <w:fldChar w:fldCharType="begin"/>
        </w:r>
        <w:r>
          <w:instrText>PAGE   \* MERGEFORMAT</w:instrText>
        </w:r>
        <w:r>
          <w:fldChar w:fldCharType="separate"/>
        </w:r>
        <w:r>
          <w:rPr>
            <w:lang w:val="ja-JP"/>
          </w:rPr>
          <w:t>2</w:t>
        </w:r>
        <w:r>
          <w:fldChar w:fldCharType="end"/>
        </w:r>
      </w:p>
    </w:sdtContent>
  </w:sdt>
  <w:p w14:paraId="3BF85E07" w14:textId="77777777" w:rsidR="001930D1" w:rsidRPr="001930D1" w:rsidRDefault="001930D1">
    <w:pPr>
      <w:pStyle w:val="a6"/>
      <w:rPr>
        <w:rFonts w:ascii="ＭＳ ゴシック" w:eastAsia="ＭＳ ゴシック" w:hAnsi="ＭＳ ゴシック"/>
        <w:sz w:val="22"/>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7F6CD" w14:textId="77777777" w:rsidR="000B75DB" w:rsidRDefault="000B75DB" w:rsidP="006D4F36">
      <w:r>
        <w:separator/>
      </w:r>
    </w:p>
  </w:footnote>
  <w:footnote w:type="continuationSeparator" w:id="0">
    <w:p w14:paraId="29D671CE" w14:textId="77777777" w:rsidR="000B75DB" w:rsidRDefault="000B75DB" w:rsidP="006D4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0F7"/>
    <w:multiLevelType w:val="hybridMultilevel"/>
    <w:tmpl w:val="7CC27CF8"/>
    <w:lvl w:ilvl="0" w:tplc="59E4FEC6">
      <w:start w:val="1"/>
      <w:numFmt w:val="decimalEnclosedCircle"/>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1" w15:restartNumberingAfterBreak="0">
    <w:nsid w:val="02564B6D"/>
    <w:multiLevelType w:val="hybridMultilevel"/>
    <w:tmpl w:val="273449A6"/>
    <w:lvl w:ilvl="0" w:tplc="B6241118">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 w15:restartNumberingAfterBreak="0">
    <w:nsid w:val="06AF0C04"/>
    <w:multiLevelType w:val="hybridMultilevel"/>
    <w:tmpl w:val="7DA4595E"/>
    <w:lvl w:ilvl="0" w:tplc="4A2002F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3" w15:restartNumberingAfterBreak="0">
    <w:nsid w:val="0A5625CB"/>
    <w:multiLevelType w:val="hybridMultilevel"/>
    <w:tmpl w:val="FCCCE51A"/>
    <w:lvl w:ilvl="0" w:tplc="EBE2EBAE">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4" w15:restartNumberingAfterBreak="0">
    <w:nsid w:val="17375960"/>
    <w:multiLevelType w:val="hybridMultilevel"/>
    <w:tmpl w:val="3244B178"/>
    <w:lvl w:ilvl="0" w:tplc="CD467426">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5" w15:restartNumberingAfterBreak="0">
    <w:nsid w:val="18BB6BAF"/>
    <w:multiLevelType w:val="hybridMultilevel"/>
    <w:tmpl w:val="1DB86B24"/>
    <w:lvl w:ilvl="0" w:tplc="825C7724">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6" w15:restartNumberingAfterBreak="0">
    <w:nsid w:val="198826CB"/>
    <w:multiLevelType w:val="hybridMultilevel"/>
    <w:tmpl w:val="8A8E0DA8"/>
    <w:lvl w:ilvl="0" w:tplc="292A75D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1126255"/>
    <w:multiLevelType w:val="hybridMultilevel"/>
    <w:tmpl w:val="E89AD86A"/>
    <w:lvl w:ilvl="0" w:tplc="8966808C">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A1C31E9"/>
    <w:multiLevelType w:val="hybridMultilevel"/>
    <w:tmpl w:val="DCBEFD4E"/>
    <w:lvl w:ilvl="0" w:tplc="E80A56EA">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9" w15:restartNumberingAfterBreak="0">
    <w:nsid w:val="2B20358F"/>
    <w:multiLevelType w:val="hybridMultilevel"/>
    <w:tmpl w:val="246EE37E"/>
    <w:lvl w:ilvl="0" w:tplc="B2BC8DD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F785DE3"/>
    <w:multiLevelType w:val="hybridMultilevel"/>
    <w:tmpl w:val="0138440E"/>
    <w:lvl w:ilvl="0" w:tplc="6EFC2A38">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1" w15:restartNumberingAfterBreak="0">
    <w:nsid w:val="388B7B87"/>
    <w:multiLevelType w:val="hybridMultilevel"/>
    <w:tmpl w:val="08F617CC"/>
    <w:lvl w:ilvl="0" w:tplc="D3DE804A">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2" w15:restartNumberingAfterBreak="0">
    <w:nsid w:val="3BE62CFB"/>
    <w:multiLevelType w:val="hybridMultilevel"/>
    <w:tmpl w:val="64F6AA9A"/>
    <w:lvl w:ilvl="0" w:tplc="1F18476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DC56912"/>
    <w:multiLevelType w:val="hybridMultilevel"/>
    <w:tmpl w:val="44666564"/>
    <w:lvl w:ilvl="0" w:tplc="3BD025E6">
      <w:start w:val="3"/>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4" w15:restartNumberingAfterBreak="0">
    <w:nsid w:val="404B4713"/>
    <w:multiLevelType w:val="hybridMultilevel"/>
    <w:tmpl w:val="6F80E1D8"/>
    <w:lvl w:ilvl="0" w:tplc="4B4AE9D0">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5" w15:restartNumberingAfterBreak="0">
    <w:nsid w:val="43721D65"/>
    <w:multiLevelType w:val="hybridMultilevel"/>
    <w:tmpl w:val="3A6EFA2A"/>
    <w:lvl w:ilvl="0" w:tplc="5C14EE80">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6" w15:restartNumberingAfterBreak="0">
    <w:nsid w:val="44EC5A5B"/>
    <w:multiLevelType w:val="hybridMultilevel"/>
    <w:tmpl w:val="8C7CE602"/>
    <w:lvl w:ilvl="0" w:tplc="C688E1A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7" w15:restartNumberingAfterBreak="0">
    <w:nsid w:val="48AE0C60"/>
    <w:multiLevelType w:val="hybridMultilevel"/>
    <w:tmpl w:val="8FE018FC"/>
    <w:lvl w:ilvl="0" w:tplc="73D41EA8">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8" w15:restartNumberingAfterBreak="0">
    <w:nsid w:val="49127EEB"/>
    <w:multiLevelType w:val="hybridMultilevel"/>
    <w:tmpl w:val="39B42AEA"/>
    <w:lvl w:ilvl="0" w:tplc="35B026AE">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9" w15:restartNumberingAfterBreak="0">
    <w:nsid w:val="4B6228F3"/>
    <w:multiLevelType w:val="hybridMultilevel"/>
    <w:tmpl w:val="2DD6C7AA"/>
    <w:lvl w:ilvl="0" w:tplc="D5B4DE20">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0" w15:restartNumberingAfterBreak="0">
    <w:nsid w:val="4FA7766F"/>
    <w:multiLevelType w:val="hybridMultilevel"/>
    <w:tmpl w:val="D4BCB2DE"/>
    <w:lvl w:ilvl="0" w:tplc="04090011">
      <w:start w:val="1"/>
      <w:numFmt w:val="decimalEnclosedCircle"/>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1" w15:restartNumberingAfterBreak="0">
    <w:nsid w:val="50BE5415"/>
    <w:multiLevelType w:val="hybridMultilevel"/>
    <w:tmpl w:val="F35812FC"/>
    <w:lvl w:ilvl="0" w:tplc="EE248CAA">
      <w:start w:val="3"/>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2" w15:restartNumberingAfterBreak="0">
    <w:nsid w:val="55851F6C"/>
    <w:multiLevelType w:val="hybridMultilevel"/>
    <w:tmpl w:val="97088C9C"/>
    <w:lvl w:ilvl="0" w:tplc="D1F2A8A0">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3" w15:restartNumberingAfterBreak="0">
    <w:nsid w:val="5FB85D23"/>
    <w:multiLevelType w:val="hybridMultilevel"/>
    <w:tmpl w:val="BE80EFF2"/>
    <w:lvl w:ilvl="0" w:tplc="5F1E9C88">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4" w15:restartNumberingAfterBreak="0">
    <w:nsid w:val="79092C43"/>
    <w:multiLevelType w:val="hybridMultilevel"/>
    <w:tmpl w:val="438CD312"/>
    <w:lvl w:ilvl="0" w:tplc="5E7C1AD8">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5" w15:restartNumberingAfterBreak="0">
    <w:nsid w:val="796E3F0B"/>
    <w:multiLevelType w:val="hybridMultilevel"/>
    <w:tmpl w:val="43847CDC"/>
    <w:lvl w:ilvl="0" w:tplc="28A8FC08">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1352031310">
    <w:abstractNumId w:val="6"/>
  </w:num>
  <w:num w:numId="2" w16cid:durableId="566695180">
    <w:abstractNumId w:val="12"/>
  </w:num>
  <w:num w:numId="3" w16cid:durableId="773403386">
    <w:abstractNumId w:val="18"/>
  </w:num>
  <w:num w:numId="4" w16cid:durableId="1565137892">
    <w:abstractNumId w:val="11"/>
  </w:num>
  <w:num w:numId="5" w16cid:durableId="710761750">
    <w:abstractNumId w:val="13"/>
  </w:num>
  <w:num w:numId="6" w16cid:durableId="418326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5153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09902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36093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40218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5816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66982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79002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30690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62203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13875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14289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68709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38198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1865725">
    <w:abstractNumId w:val="20"/>
  </w:num>
  <w:num w:numId="21" w16cid:durableId="876164713">
    <w:abstractNumId w:val="7"/>
  </w:num>
  <w:num w:numId="22" w16cid:durableId="359235412">
    <w:abstractNumId w:val="21"/>
  </w:num>
  <w:num w:numId="23" w16cid:durableId="2067726627">
    <w:abstractNumId w:val="9"/>
  </w:num>
  <w:num w:numId="24" w16cid:durableId="1175655500">
    <w:abstractNumId w:val="3"/>
  </w:num>
  <w:num w:numId="25" w16cid:durableId="1711831849">
    <w:abstractNumId w:val="0"/>
  </w:num>
  <w:num w:numId="26" w16cid:durableId="8055116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8D6"/>
    <w:rsid w:val="000021FC"/>
    <w:rsid w:val="0000239D"/>
    <w:rsid w:val="00011F99"/>
    <w:rsid w:val="00013EFA"/>
    <w:rsid w:val="00014C91"/>
    <w:rsid w:val="0003358B"/>
    <w:rsid w:val="00034851"/>
    <w:rsid w:val="00041486"/>
    <w:rsid w:val="00045F3D"/>
    <w:rsid w:val="00046CD0"/>
    <w:rsid w:val="00051421"/>
    <w:rsid w:val="00064690"/>
    <w:rsid w:val="00085DC0"/>
    <w:rsid w:val="000B3977"/>
    <w:rsid w:val="000B3B18"/>
    <w:rsid w:val="000B4574"/>
    <w:rsid w:val="000B4BB7"/>
    <w:rsid w:val="000B75DB"/>
    <w:rsid w:val="000C1AC8"/>
    <w:rsid w:val="000C3CE0"/>
    <w:rsid w:val="000C73F2"/>
    <w:rsid w:val="000C7456"/>
    <w:rsid w:val="000E1D8B"/>
    <w:rsid w:val="000E2A4D"/>
    <w:rsid w:val="000F1A12"/>
    <w:rsid w:val="000F247D"/>
    <w:rsid w:val="0011498B"/>
    <w:rsid w:val="001205D8"/>
    <w:rsid w:val="00125907"/>
    <w:rsid w:val="001323BE"/>
    <w:rsid w:val="0013359F"/>
    <w:rsid w:val="00136463"/>
    <w:rsid w:val="00136DE9"/>
    <w:rsid w:val="00137D40"/>
    <w:rsid w:val="001403CE"/>
    <w:rsid w:val="00145A93"/>
    <w:rsid w:val="00154288"/>
    <w:rsid w:val="00160C3A"/>
    <w:rsid w:val="00160E3E"/>
    <w:rsid w:val="00167DA2"/>
    <w:rsid w:val="00175B57"/>
    <w:rsid w:val="001847B6"/>
    <w:rsid w:val="00186B6E"/>
    <w:rsid w:val="00190304"/>
    <w:rsid w:val="001930D1"/>
    <w:rsid w:val="001B732F"/>
    <w:rsid w:val="001F175D"/>
    <w:rsid w:val="001F7199"/>
    <w:rsid w:val="00216745"/>
    <w:rsid w:val="00221DF3"/>
    <w:rsid w:val="002235DB"/>
    <w:rsid w:val="0023096A"/>
    <w:rsid w:val="00244B85"/>
    <w:rsid w:val="002622B3"/>
    <w:rsid w:val="00266AB2"/>
    <w:rsid w:val="00276B43"/>
    <w:rsid w:val="00277839"/>
    <w:rsid w:val="00277ECC"/>
    <w:rsid w:val="00297E33"/>
    <w:rsid w:val="002A1326"/>
    <w:rsid w:val="002E0C29"/>
    <w:rsid w:val="002E3EE5"/>
    <w:rsid w:val="002E5325"/>
    <w:rsid w:val="002F1A40"/>
    <w:rsid w:val="002F606E"/>
    <w:rsid w:val="003017D4"/>
    <w:rsid w:val="00322BAB"/>
    <w:rsid w:val="00333BE7"/>
    <w:rsid w:val="003362FB"/>
    <w:rsid w:val="00347768"/>
    <w:rsid w:val="00350C07"/>
    <w:rsid w:val="00354E27"/>
    <w:rsid w:val="00364C53"/>
    <w:rsid w:val="00371597"/>
    <w:rsid w:val="0038160B"/>
    <w:rsid w:val="0038652E"/>
    <w:rsid w:val="003902EB"/>
    <w:rsid w:val="00397594"/>
    <w:rsid w:val="003A1A29"/>
    <w:rsid w:val="003A65B2"/>
    <w:rsid w:val="003F1F7F"/>
    <w:rsid w:val="003F5593"/>
    <w:rsid w:val="00402563"/>
    <w:rsid w:val="004031EC"/>
    <w:rsid w:val="00407280"/>
    <w:rsid w:val="00412F75"/>
    <w:rsid w:val="00421062"/>
    <w:rsid w:val="00421975"/>
    <w:rsid w:val="00423CF8"/>
    <w:rsid w:val="004402B7"/>
    <w:rsid w:val="00450120"/>
    <w:rsid w:val="00455CBE"/>
    <w:rsid w:val="0046327D"/>
    <w:rsid w:val="0047290B"/>
    <w:rsid w:val="00476B30"/>
    <w:rsid w:val="00476C23"/>
    <w:rsid w:val="00476D16"/>
    <w:rsid w:val="004B2E3F"/>
    <w:rsid w:val="004B73EF"/>
    <w:rsid w:val="004C4DEB"/>
    <w:rsid w:val="004C50A6"/>
    <w:rsid w:val="004C7743"/>
    <w:rsid w:val="004F36F2"/>
    <w:rsid w:val="004F75EF"/>
    <w:rsid w:val="0050037C"/>
    <w:rsid w:val="00503F42"/>
    <w:rsid w:val="00536742"/>
    <w:rsid w:val="00551940"/>
    <w:rsid w:val="00553C7C"/>
    <w:rsid w:val="00572023"/>
    <w:rsid w:val="00580EF6"/>
    <w:rsid w:val="00592002"/>
    <w:rsid w:val="0059694A"/>
    <w:rsid w:val="005A47DD"/>
    <w:rsid w:val="005A560E"/>
    <w:rsid w:val="005A57D9"/>
    <w:rsid w:val="005B1D8F"/>
    <w:rsid w:val="005B6224"/>
    <w:rsid w:val="005C02F1"/>
    <w:rsid w:val="005C7107"/>
    <w:rsid w:val="005C73A8"/>
    <w:rsid w:val="005F473B"/>
    <w:rsid w:val="005F6DDF"/>
    <w:rsid w:val="00600B31"/>
    <w:rsid w:val="006054CE"/>
    <w:rsid w:val="006118FD"/>
    <w:rsid w:val="00611E70"/>
    <w:rsid w:val="00614637"/>
    <w:rsid w:val="006312CC"/>
    <w:rsid w:val="00653231"/>
    <w:rsid w:val="00655681"/>
    <w:rsid w:val="006728D6"/>
    <w:rsid w:val="00694CC0"/>
    <w:rsid w:val="00696163"/>
    <w:rsid w:val="006A3D0A"/>
    <w:rsid w:val="006A49AA"/>
    <w:rsid w:val="006A6EC4"/>
    <w:rsid w:val="006B2551"/>
    <w:rsid w:val="006C15B1"/>
    <w:rsid w:val="006D4F36"/>
    <w:rsid w:val="006D7F02"/>
    <w:rsid w:val="006E5F93"/>
    <w:rsid w:val="00703585"/>
    <w:rsid w:val="00706F96"/>
    <w:rsid w:val="00714B72"/>
    <w:rsid w:val="00714FF9"/>
    <w:rsid w:val="00720A45"/>
    <w:rsid w:val="007237CD"/>
    <w:rsid w:val="00725488"/>
    <w:rsid w:val="0073306F"/>
    <w:rsid w:val="0075114A"/>
    <w:rsid w:val="00764C78"/>
    <w:rsid w:val="00766584"/>
    <w:rsid w:val="00775F79"/>
    <w:rsid w:val="00783E02"/>
    <w:rsid w:val="0078641D"/>
    <w:rsid w:val="007C087F"/>
    <w:rsid w:val="007C58F2"/>
    <w:rsid w:val="008026A3"/>
    <w:rsid w:val="00807A0B"/>
    <w:rsid w:val="00811775"/>
    <w:rsid w:val="00813480"/>
    <w:rsid w:val="00827959"/>
    <w:rsid w:val="00834C8C"/>
    <w:rsid w:val="00835063"/>
    <w:rsid w:val="0083551B"/>
    <w:rsid w:val="00836F9A"/>
    <w:rsid w:val="0085388D"/>
    <w:rsid w:val="0086397F"/>
    <w:rsid w:val="008707DE"/>
    <w:rsid w:val="00881DBB"/>
    <w:rsid w:val="00882CD7"/>
    <w:rsid w:val="00886B80"/>
    <w:rsid w:val="00887968"/>
    <w:rsid w:val="008A3840"/>
    <w:rsid w:val="008C5713"/>
    <w:rsid w:val="008D2797"/>
    <w:rsid w:val="008E02A7"/>
    <w:rsid w:val="008E1C39"/>
    <w:rsid w:val="008F3EDD"/>
    <w:rsid w:val="008F6927"/>
    <w:rsid w:val="009409A0"/>
    <w:rsid w:val="00991372"/>
    <w:rsid w:val="009B4505"/>
    <w:rsid w:val="009C05F9"/>
    <w:rsid w:val="009C2113"/>
    <w:rsid w:val="009C51AD"/>
    <w:rsid w:val="009C62BD"/>
    <w:rsid w:val="009D61F1"/>
    <w:rsid w:val="009E4F4E"/>
    <w:rsid w:val="009F0D05"/>
    <w:rsid w:val="009F4F3D"/>
    <w:rsid w:val="009F61CA"/>
    <w:rsid w:val="00A11185"/>
    <w:rsid w:val="00A267C0"/>
    <w:rsid w:val="00A300D1"/>
    <w:rsid w:val="00A30959"/>
    <w:rsid w:val="00A6604F"/>
    <w:rsid w:val="00A72B74"/>
    <w:rsid w:val="00A81495"/>
    <w:rsid w:val="00AA75B8"/>
    <w:rsid w:val="00AC43F2"/>
    <w:rsid w:val="00AC7EEA"/>
    <w:rsid w:val="00AD0AE6"/>
    <w:rsid w:val="00AD2265"/>
    <w:rsid w:val="00AF5896"/>
    <w:rsid w:val="00B20991"/>
    <w:rsid w:val="00B3097A"/>
    <w:rsid w:val="00B3286D"/>
    <w:rsid w:val="00B3536E"/>
    <w:rsid w:val="00B4607D"/>
    <w:rsid w:val="00B52758"/>
    <w:rsid w:val="00B57B99"/>
    <w:rsid w:val="00B57D5B"/>
    <w:rsid w:val="00BA3077"/>
    <w:rsid w:val="00BB6116"/>
    <w:rsid w:val="00BB7E82"/>
    <w:rsid w:val="00BC3B95"/>
    <w:rsid w:val="00BD70F0"/>
    <w:rsid w:val="00BD7652"/>
    <w:rsid w:val="00BF5D1D"/>
    <w:rsid w:val="00BF7E3D"/>
    <w:rsid w:val="00C21608"/>
    <w:rsid w:val="00C2287A"/>
    <w:rsid w:val="00C245C5"/>
    <w:rsid w:val="00C257CC"/>
    <w:rsid w:val="00C31CCD"/>
    <w:rsid w:val="00C46A6B"/>
    <w:rsid w:val="00C65E2D"/>
    <w:rsid w:val="00C73E1E"/>
    <w:rsid w:val="00C847A8"/>
    <w:rsid w:val="00C9675C"/>
    <w:rsid w:val="00CB2AF9"/>
    <w:rsid w:val="00CC099F"/>
    <w:rsid w:val="00CD05F2"/>
    <w:rsid w:val="00CE6779"/>
    <w:rsid w:val="00CF1CAA"/>
    <w:rsid w:val="00CF46D8"/>
    <w:rsid w:val="00CF539F"/>
    <w:rsid w:val="00D037E1"/>
    <w:rsid w:val="00D04629"/>
    <w:rsid w:val="00D13D05"/>
    <w:rsid w:val="00D15D02"/>
    <w:rsid w:val="00D50C7A"/>
    <w:rsid w:val="00D5256C"/>
    <w:rsid w:val="00D946B1"/>
    <w:rsid w:val="00DA1FA6"/>
    <w:rsid w:val="00DC03DC"/>
    <w:rsid w:val="00DD16D2"/>
    <w:rsid w:val="00DE71AD"/>
    <w:rsid w:val="00DF3266"/>
    <w:rsid w:val="00E524AD"/>
    <w:rsid w:val="00E64152"/>
    <w:rsid w:val="00E66C77"/>
    <w:rsid w:val="00E76434"/>
    <w:rsid w:val="00E82944"/>
    <w:rsid w:val="00E94954"/>
    <w:rsid w:val="00E94F72"/>
    <w:rsid w:val="00EA1AFE"/>
    <w:rsid w:val="00EC0614"/>
    <w:rsid w:val="00ED32DE"/>
    <w:rsid w:val="00ED718F"/>
    <w:rsid w:val="00ED753E"/>
    <w:rsid w:val="00EE2DC9"/>
    <w:rsid w:val="00EF56A3"/>
    <w:rsid w:val="00F005E0"/>
    <w:rsid w:val="00F017FB"/>
    <w:rsid w:val="00F02635"/>
    <w:rsid w:val="00F055DA"/>
    <w:rsid w:val="00F06463"/>
    <w:rsid w:val="00F12922"/>
    <w:rsid w:val="00F131FF"/>
    <w:rsid w:val="00F23B47"/>
    <w:rsid w:val="00F27AFC"/>
    <w:rsid w:val="00F5128F"/>
    <w:rsid w:val="00F51AC5"/>
    <w:rsid w:val="00F53242"/>
    <w:rsid w:val="00F85883"/>
    <w:rsid w:val="00F8670D"/>
    <w:rsid w:val="00F93795"/>
    <w:rsid w:val="00FA0236"/>
    <w:rsid w:val="00FB231A"/>
    <w:rsid w:val="00FB262B"/>
    <w:rsid w:val="00FB2E6B"/>
    <w:rsid w:val="00FB535F"/>
    <w:rsid w:val="00FC59D1"/>
    <w:rsid w:val="00FD2347"/>
    <w:rsid w:val="00FD4212"/>
    <w:rsid w:val="00FD62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F7DA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DC9"/>
    <w:pPr>
      <w:widowControl w:val="0"/>
      <w:jc w:val="both"/>
    </w:pPr>
  </w:style>
  <w:style w:type="paragraph" w:styleId="1">
    <w:name w:val="heading 1"/>
    <w:basedOn w:val="a"/>
    <w:next w:val="a"/>
    <w:link w:val="10"/>
    <w:uiPriority w:val="9"/>
    <w:qFormat/>
    <w:rsid w:val="0042197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4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4F36"/>
    <w:pPr>
      <w:tabs>
        <w:tab w:val="center" w:pos="4252"/>
        <w:tab w:val="right" w:pos="8504"/>
      </w:tabs>
      <w:snapToGrid w:val="0"/>
    </w:pPr>
  </w:style>
  <w:style w:type="character" w:customStyle="1" w:styleId="a5">
    <w:name w:val="ヘッダー (文字)"/>
    <w:basedOn w:val="a0"/>
    <w:link w:val="a4"/>
    <w:uiPriority w:val="99"/>
    <w:rsid w:val="006D4F36"/>
  </w:style>
  <w:style w:type="paragraph" w:styleId="a6">
    <w:name w:val="footer"/>
    <w:basedOn w:val="a"/>
    <w:link w:val="a7"/>
    <w:uiPriority w:val="99"/>
    <w:unhideWhenUsed/>
    <w:rsid w:val="006D4F36"/>
    <w:pPr>
      <w:tabs>
        <w:tab w:val="center" w:pos="4252"/>
        <w:tab w:val="right" w:pos="8504"/>
      </w:tabs>
      <w:snapToGrid w:val="0"/>
    </w:pPr>
  </w:style>
  <w:style w:type="character" w:customStyle="1" w:styleId="a7">
    <w:name w:val="フッター (文字)"/>
    <w:basedOn w:val="a0"/>
    <w:link w:val="a6"/>
    <w:uiPriority w:val="99"/>
    <w:rsid w:val="006D4F36"/>
  </w:style>
  <w:style w:type="paragraph" w:styleId="a8">
    <w:name w:val="Balloon Text"/>
    <w:basedOn w:val="a"/>
    <w:link w:val="a9"/>
    <w:uiPriority w:val="99"/>
    <w:semiHidden/>
    <w:unhideWhenUsed/>
    <w:rsid w:val="00B3286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3286D"/>
    <w:rPr>
      <w:rFonts w:asciiTheme="majorHAnsi" w:eastAsiaTheme="majorEastAsia" w:hAnsiTheme="majorHAnsi" w:cstheme="majorBidi"/>
      <w:sz w:val="18"/>
      <w:szCs w:val="18"/>
    </w:rPr>
  </w:style>
  <w:style w:type="table" w:customStyle="1" w:styleId="11">
    <w:name w:val="表 (格子)1"/>
    <w:basedOn w:val="a1"/>
    <w:next w:val="a3"/>
    <w:uiPriority w:val="39"/>
    <w:rsid w:val="00354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354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6604F"/>
    <w:pPr>
      <w:ind w:leftChars="400" w:left="840"/>
    </w:pPr>
  </w:style>
  <w:style w:type="character" w:customStyle="1" w:styleId="10">
    <w:name w:val="見出し 1 (文字)"/>
    <w:basedOn w:val="a0"/>
    <w:link w:val="1"/>
    <w:uiPriority w:val="9"/>
    <w:rsid w:val="00421975"/>
    <w:rPr>
      <w:rFonts w:asciiTheme="majorHAnsi" w:eastAsiaTheme="majorEastAsia" w:hAnsiTheme="majorHAnsi" w:cstheme="majorBidi"/>
      <w:sz w:val="24"/>
      <w:szCs w:val="24"/>
    </w:rPr>
  </w:style>
  <w:style w:type="paragraph" w:customStyle="1" w:styleId="12">
    <w:name w:val="スタイル1"/>
    <w:basedOn w:val="1"/>
    <w:link w:val="13"/>
    <w:qFormat/>
    <w:rsid w:val="00421975"/>
    <w:pPr>
      <w:pBdr>
        <w:left w:val="single" w:sz="48" w:space="4" w:color="5B9BD5" w:themeColor="accent1"/>
        <w:bottom w:val="single" w:sz="8" w:space="1" w:color="5B9BD5" w:themeColor="accent1"/>
      </w:pBdr>
    </w:pPr>
  </w:style>
  <w:style w:type="paragraph" w:customStyle="1" w:styleId="20">
    <w:name w:val="スタイル2"/>
    <w:basedOn w:val="a"/>
    <w:link w:val="21"/>
    <w:qFormat/>
    <w:rsid w:val="00EE2DC9"/>
    <w:pPr>
      <w:pBdr>
        <w:left w:val="single" w:sz="48" w:space="4" w:color="5B9BD5" w:themeColor="accent1"/>
        <w:bottom w:val="single" w:sz="6" w:space="1" w:color="5B9BD5" w:themeColor="accent1"/>
      </w:pBdr>
    </w:pPr>
    <w:rPr>
      <w:rFonts w:eastAsia="ＭＳ ゴシック"/>
      <w:sz w:val="22"/>
    </w:rPr>
  </w:style>
  <w:style w:type="character" w:customStyle="1" w:styleId="13">
    <w:name w:val="スタイル1 (文字)"/>
    <w:basedOn w:val="10"/>
    <w:link w:val="12"/>
    <w:rsid w:val="00421975"/>
    <w:rPr>
      <w:rFonts w:asciiTheme="majorHAnsi" w:eastAsiaTheme="majorEastAsia" w:hAnsiTheme="majorHAnsi" w:cstheme="majorBidi"/>
      <w:sz w:val="24"/>
      <w:szCs w:val="24"/>
    </w:rPr>
  </w:style>
  <w:style w:type="character" w:customStyle="1" w:styleId="21">
    <w:name w:val="スタイル2 (文字)"/>
    <w:basedOn w:val="a0"/>
    <w:link w:val="20"/>
    <w:rsid w:val="00EE2DC9"/>
    <w:rPr>
      <w:rFonts w:eastAsia="ＭＳ ゴシック"/>
      <w:sz w:val="22"/>
    </w:rPr>
  </w:style>
  <w:style w:type="paragraph" w:styleId="ab">
    <w:name w:val="Date"/>
    <w:basedOn w:val="a"/>
    <w:next w:val="a"/>
    <w:link w:val="ac"/>
    <w:uiPriority w:val="99"/>
    <w:semiHidden/>
    <w:unhideWhenUsed/>
    <w:rsid w:val="00AC7EEA"/>
  </w:style>
  <w:style w:type="character" w:customStyle="1" w:styleId="ac">
    <w:name w:val="日付 (文字)"/>
    <w:basedOn w:val="a0"/>
    <w:link w:val="ab"/>
    <w:uiPriority w:val="99"/>
    <w:semiHidden/>
    <w:rsid w:val="00AC7EEA"/>
  </w:style>
  <w:style w:type="paragraph" w:styleId="ad">
    <w:name w:val="Revision"/>
    <w:hidden/>
    <w:uiPriority w:val="99"/>
    <w:semiHidden/>
    <w:rsid w:val="002E0C29"/>
  </w:style>
  <w:style w:type="character" w:styleId="ae">
    <w:name w:val="annotation reference"/>
    <w:basedOn w:val="a0"/>
    <w:uiPriority w:val="99"/>
    <w:semiHidden/>
    <w:unhideWhenUsed/>
    <w:rsid w:val="002E0C29"/>
    <w:rPr>
      <w:sz w:val="18"/>
      <w:szCs w:val="18"/>
    </w:rPr>
  </w:style>
  <w:style w:type="paragraph" w:styleId="af">
    <w:name w:val="annotation text"/>
    <w:basedOn w:val="a"/>
    <w:link w:val="af0"/>
    <w:uiPriority w:val="99"/>
    <w:semiHidden/>
    <w:unhideWhenUsed/>
    <w:rsid w:val="002E0C29"/>
    <w:pPr>
      <w:jc w:val="left"/>
    </w:pPr>
  </w:style>
  <w:style w:type="character" w:customStyle="1" w:styleId="af0">
    <w:name w:val="コメント文字列 (文字)"/>
    <w:basedOn w:val="a0"/>
    <w:link w:val="af"/>
    <w:uiPriority w:val="99"/>
    <w:semiHidden/>
    <w:rsid w:val="002E0C29"/>
  </w:style>
  <w:style w:type="paragraph" w:styleId="af1">
    <w:name w:val="annotation subject"/>
    <w:basedOn w:val="af"/>
    <w:next w:val="af"/>
    <w:link w:val="af2"/>
    <w:uiPriority w:val="99"/>
    <w:semiHidden/>
    <w:unhideWhenUsed/>
    <w:rsid w:val="002E0C29"/>
    <w:rPr>
      <w:b/>
      <w:bCs/>
    </w:rPr>
  </w:style>
  <w:style w:type="character" w:customStyle="1" w:styleId="af2">
    <w:name w:val="コメント内容 (文字)"/>
    <w:basedOn w:val="af0"/>
    <w:link w:val="af1"/>
    <w:uiPriority w:val="99"/>
    <w:semiHidden/>
    <w:rsid w:val="002E0C29"/>
    <w:rPr>
      <w:b/>
      <w:bCs/>
    </w:rPr>
  </w:style>
  <w:style w:type="paragraph" w:styleId="Web">
    <w:name w:val="Normal (Web)"/>
    <w:basedOn w:val="a"/>
    <w:uiPriority w:val="99"/>
    <w:semiHidden/>
    <w:unhideWhenUsed/>
    <w:rsid w:val="002E0C2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2-5">
    <w:name w:val="Grid Table 2 Accent 5"/>
    <w:basedOn w:val="a1"/>
    <w:uiPriority w:val="47"/>
    <w:rsid w:val="002E0C29"/>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530515">
      <w:bodyDiv w:val="1"/>
      <w:marLeft w:val="0"/>
      <w:marRight w:val="0"/>
      <w:marTop w:val="0"/>
      <w:marBottom w:val="0"/>
      <w:divBdr>
        <w:top w:val="none" w:sz="0" w:space="0" w:color="auto"/>
        <w:left w:val="none" w:sz="0" w:space="0" w:color="auto"/>
        <w:bottom w:val="none" w:sz="0" w:space="0" w:color="auto"/>
        <w:right w:val="none" w:sz="0" w:space="0" w:color="auto"/>
      </w:divBdr>
    </w:div>
    <w:div w:id="1192378646">
      <w:bodyDiv w:val="1"/>
      <w:marLeft w:val="0"/>
      <w:marRight w:val="0"/>
      <w:marTop w:val="0"/>
      <w:marBottom w:val="0"/>
      <w:divBdr>
        <w:top w:val="none" w:sz="0" w:space="0" w:color="auto"/>
        <w:left w:val="none" w:sz="0" w:space="0" w:color="auto"/>
        <w:bottom w:val="none" w:sz="0" w:space="0" w:color="auto"/>
        <w:right w:val="none" w:sz="0" w:space="0" w:color="auto"/>
      </w:divBdr>
    </w:div>
    <w:div w:id="1442991204">
      <w:bodyDiv w:val="1"/>
      <w:marLeft w:val="0"/>
      <w:marRight w:val="0"/>
      <w:marTop w:val="0"/>
      <w:marBottom w:val="0"/>
      <w:divBdr>
        <w:top w:val="none" w:sz="0" w:space="0" w:color="auto"/>
        <w:left w:val="none" w:sz="0" w:space="0" w:color="auto"/>
        <w:bottom w:val="none" w:sz="0" w:space="0" w:color="auto"/>
        <w:right w:val="none" w:sz="0" w:space="0" w:color="auto"/>
      </w:divBdr>
    </w:div>
    <w:div w:id="1596589655">
      <w:bodyDiv w:val="1"/>
      <w:marLeft w:val="0"/>
      <w:marRight w:val="0"/>
      <w:marTop w:val="0"/>
      <w:marBottom w:val="0"/>
      <w:divBdr>
        <w:top w:val="none" w:sz="0" w:space="0" w:color="auto"/>
        <w:left w:val="none" w:sz="0" w:space="0" w:color="auto"/>
        <w:bottom w:val="none" w:sz="0" w:space="0" w:color="auto"/>
        <w:right w:val="none" w:sz="0" w:space="0" w:color="auto"/>
      </w:divBdr>
    </w:div>
    <w:div w:id="1641765425">
      <w:bodyDiv w:val="1"/>
      <w:marLeft w:val="0"/>
      <w:marRight w:val="0"/>
      <w:marTop w:val="0"/>
      <w:marBottom w:val="0"/>
      <w:divBdr>
        <w:top w:val="none" w:sz="0" w:space="0" w:color="auto"/>
        <w:left w:val="none" w:sz="0" w:space="0" w:color="auto"/>
        <w:bottom w:val="none" w:sz="0" w:space="0" w:color="auto"/>
        <w:right w:val="none" w:sz="0" w:space="0" w:color="auto"/>
      </w:divBdr>
    </w:div>
    <w:div w:id="1701973608">
      <w:bodyDiv w:val="1"/>
      <w:marLeft w:val="0"/>
      <w:marRight w:val="0"/>
      <w:marTop w:val="0"/>
      <w:marBottom w:val="0"/>
      <w:divBdr>
        <w:top w:val="none" w:sz="0" w:space="0" w:color="auto"/>
        <w:left w:val="none" w:sz="0" w:space="0" w:color="auto"/>
        <w:bottom w:val="none" w:sz="0" w:space="0" w:color="auto"/>
        <w:right w:val="none" w:sz="0" w:space="0" w:color="auto"/>
      </w:divBdr>
    </w:div>
    <w:div w:id="1752002792">
      <w:bodyDiv w:val="1"/>
      <w:marLeft w:val="0"/>
      <w:marRight w:val="0"/>
      <w:marTop w:val="0"/>
      <w:marBottom w:val="0"/>
      <w:divBdr>
        <w:top w:val="none" w:sz="0" w:space="0" w:color="auto"/>
        <w:left w:val="none" w:sz="0" w:space="0" w:color="auto"/>
        <w:bottom w:val="none" w:sz="0" w:space="0" w:color="auto"/>
        <w:right w:val="none" w:sz="0" w:space="0" w:color="auto"/>
      </w:divBdr>
    </w:div>
    <w:div w:id="1756168325">
      <w:bodyDiv w:val="1"/>
      <w:marLeft w:val="0"/>
      <w:marRight w:val="0"/>
      <w:marTop w:val="0"/>
      <w:marBottom w:val="0"/>
      <w:divBdr>
        <w:top w:val="none" w:sz="0" w:space="0" w:color="auto"/>
        <w:left w:val="none" w:sz="0" w:space="0" w:color="auto"/>
        <w:bottom w:val="none" w:sz="0" w:space="0" w:color="auto"/>
        <w:right w:val="none" w:sz="0" w:space="0" w:color="auto"/>
      </w:divBdr>
    </w:div>
    <w:div w:id="184885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image" Target="media/image4.png"/><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0.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9.png"/><Relationship Id="rId28"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image" Target="media/image5.emf"/><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APIF102C\OA-fa0020$\&#12518;&#12540;&#12470;&#20316;&#26989;&#29992;&#12501;&#12457;&#12523;&#12480;\&#9316;&#20445;&#20581;&#20107;&#26989;&#25285;&#24403;\&#9734;&#9733;&#12487;&#12540;&#12479;&#12504;&#12523;&#12473;&#35336;&#30011;\&#20196;&#21644;&#65301;&#24180;&#24230;\&#31532;3&#26399;&#12487;&#12540;&#12479;&#12504;&#12523;&#12473;&#35336;&#30011;\&#12304;&#36879;&#26512;&#19968;&#20154;&#24403;&#12383;&#12426;&#21307;&#30274;&#36027;&#65288;&#32207;&#21307;&#30274;&#36027;&#12418;&#12356;&#12414;&#12377;&#65289;&#12305;&#65288;&#22259;11.14&#65289;&#30142;&#30149;&#21029;&#21307;&#30274;&#36027;&#20998;&#26512;&#65288;&#32048;&#23567;&#65288;&#65304;&#65298;&#65289;&#20998;&#39006;&#65289;.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APIF102C\OA-fa0020$\&#12518;&#12540;&#12470;&#20316;&#26989;&#29992;&#12501;&#12457;&#12523;&#12480;\&#9316;&#20445;&#20581;&#20107;&#26989;&#25285;&#24403;\&#9734;&#9733;&#12487;&#12540;&#12479;&#12504;&#12523;&#12473;&#35336;&#30011;\&#20196;&#21644;&#65301;&#24180;&#24230;\&#12487;&#12540;&#12479;&#12504;&#12523;&#12473;&#29992;&#12487;&#12540;&#12479;\&#12456;&#12463;&#12475;&#12523;&#12383;&#12385;\&#65288;&#22259;10.11&#65289;&#30142;&#30149;&#21029;&#21307;&#30274;&#36027;&#20998;&#26512;&#65288;&#22823;&#20998;&#39006;&#65289;.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APIF102C\OA-fa0020$\&#12518;&#12540;&#12470;&#20316;&#26989;&#29992;&#12501;&#12457;&#12523;&#12480;\&#9316;&#20445;&#20581;&#20107;&#26989;&#25285;&#24403;\&#9734;&#9733;&#12487;&#12540;&#12479;&#12504;&#12523;&#12473;&#35336;&#30011;\&#20196;&#21644;&#65301;&#24180;&#24230;\&#12487;&#12540;&#12479;&#12504;&#12523;&#12473;&#29992;&#12487;&#12540;&#12479;\&#12456;&#12463;&#12475;&#12523;&#12383;&#12385;\&#65288;&#22259;10.11&#65289;&#30142;&#30149;&#21029;&#21307;&#30274;&#36027;&#20998;&#26512;&#65288;&#22823;&#20998;&#39006;&#65289;.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APIF102C\OA-fa0020$\&#12518;&#12540;&#12470;&#20316;&#26989;&#29992;&#12501;&#12457;&#12523;&#12480;\&#9316;&#20445;&#20581;&#20107;&#26989;&#25285;&#24403;\&#9734;&#9733;&#12487;&#12540;&#12479;&#12504;&#12523;&#12473;&#35336;&#30011;\&#20196;&#21644;&#65301;&#24180;&#24230;\&#31532;3&#26399;&#12487;&#12540;&#12479;&#12504;&#12523;&#12473;&#35336;&#30011;\&#31532;&#65299;&#26399;&#12487;&#12540;&#12479;&#12504;&#12523;&#12473;&#35336;&#30011;&#12402;&#12394;&#24418;\&#31532;3&#26399;&#12487;&#12540;&#12479;&#12504;&#12523;&#12473;&#12402;&#12394;&#24418;0915&#20316;&#25104;\2.&#31532;3&#26399;&#12487;&#12540;&#12479;&#12504;&#12523;&#12473;&#35336;&#30011;&#12402;&#12394;&#24418;&#29992;&#12487;&#12540;&#12479;&#12471;&#12540;&#12488;&#65288;&#24066;&#30010;&#26449;&#22269;&#20445;&#29256;&#6528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649803149606301"/>
          <c:y val="5.2631578947368418E-2"/>
          <c:w val="0.72547637795275588"/>
          <c:h val="0.72985550490399231"/>
        </c:manualLayout>
      </c:layout>
      <c:barChart>
        <c:barDir val="col"/>
        <c:grouping val="clustered"/>
        <c:varyColors val="0"/>
        <c:ser>
          <c:idx val="0"/>
          <c:order val="0"/>
          <c:tx>
            <c:strRef>
              <c:f>医療費経年変化!$B$6</c:f>
              <c:strCache>
                <c:ptCount val="1"/>
                <c:pt idx="0">
                  <c:v>総医療費（億円）</c:v>
                </c:pt>
              </c:strCache>
            </c:strRef>
          </c:tx>
          <c:spPr>
            <a:solidFill>
              <a:srgbClr val="00B0F0"/>
            </a:solidFill>
            <a:ln w="3175">
              <a:solidFill>
                <a:schemeClr val="tx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医療費経年変化!$A$7:$A$9</c:f>
              <c:strCache>
                <c:ptCount val="3"/>
                <c:pt idx="0">
                  <c:v>R2</c:v>
                </c:pt>
                <c:pt idx="1">
                  <c:v>R3</c:v>
                </c:pt>
                <c:pt idx="2">
                  <c:v>R4</c:v>
                </c:pt>
              </c:strCache>
            </c:strRef>
          </c:cat>
          <c:val>
            <c:numRef>
              <c:f>医療費経年変化!$B$7:$B$9</c:f>
              <c:numCache>
                <c:formatCode>#,##0_);[Red]\(#,##0\)</c:formatCode>
                <c:ptCount val="3"/>
                <c:pt idx="0">
                  <c:v>1856</c:v>
                </c:pt>
                <c:pt idx="1">
                  <c:v>1929</c:v>
                </c:pt>
                <c:pt idx="2">
                  <c:v>1917</c:v>
                </c:pt>
              </c:numCache>
            </c:numRef>
          </c:val>
          <c:extLst>
            <c:ext xmlns:c16="http://schemas.microsoft.com/office/drawing/2014/chart" uri="{C3380CC4-5D6E-409C-BE32-E72D297353CC}">
              <c16:uniqueId val="{00000000-81CD-4354-8A9D-E05C2626E2D3}"/>
            </c:ext>
          </c:extLst>
        </c:ser>
        <c:dLbls>
          <c:showLegendKey val="0"/>
          <c:showVal val="1"/>
          <c:showCatName val="0"/>
          <c:showSerName val="0"/>
          <c:showPercent val="0"/>
          <c:showBubbleSize val="0"/>
        </c:dLbls>
        <c:gapWidth val="120"/>
        <c:overlap val="-27"/>
        <c:axId val="1089333160"/>
        <c:axId val="1089331000"/>
      </c:barChart>
      <c:lineChart>
        <c:grouping val="standard"/>
        <c:varyColors val="0"/>
        <c:ser>
          <c:idx val="1"/>
          <c:order val="1"/>
          <c:tx>
            <c:strRef>
              <c:f>医療費経年変化!$C$6</c:f>
              <c:strCache>
                <c:ptCount val="1"/>
                <c:pt idx="0">
                  <c:v>一人当たり医療費（千円）</c:v>
                </c:pt>
              </c:strCache>
            </c:strRef>
          </c:tx>
          <c:spPr>
            <a:ln w="25400" cap="rnd">
              <a:solidFill>
                <a:schemeClr val="tx1"/>
              </a:solidFill>
              <a:round/>
            </a:ln>
            <a:effectLst/>
          </c:spPr>
          <c:marker>
            <c:symbol val="circle"/>
            <c:size val="7"/>
            <c:spPr>
              <a:solidFill>
                <a:schemeClr val="tx1"/>
              </a:solidFill>
              <a:ln w="9525">
                <a:solidFill>
                  <a:schemeClr val="tx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医療費経年変化!$A$7:$A$9</c:f>
              <c:strCache>
                <c:ptCount val="3"/>
                <c:pt idx="0">
                  <c:v>R2</c:v>
                </c:pt>
                <c:pt idx="1">
                  <c:v>R3</c:v>
                </c:pt>
                <c:pt idx="2">
                  <c:v>R4</c:v>
                </c:pt>
              </c:strCache>
            </c:strRef>
          </c:cat>
          <c:val>
            <c:numRef>
              <c:f>医療費経年変化!$C$7:$C$9</c:f>
              <c:numCache>
                <c:formatCode>#,##0_ </c:formatCode>
                <c:ptCount val="3"/>
                <c:pt idx="0">
                  <c:v>299</c:v>
                </c:pt>
                <c:pt idx="1">
                  <c:v>320</c:v>
                </c:pt>
                <c:pt idx="2">
                  <c:v>330</c:v>
                </c:pt>
              </c:numCache>
            </c:numRef>
          </c:val>
          <c:smooth val="0"/>
          <c:extLst>
            <c:ext xmlns:c16="http://schemas.microsoft.com/office/drawing/2014/chart" uri="{C3380CC4-5D6E-409C-BE32-E72D297353CC}">
              <c16:uniqueId val="{00000001-81CD-4354-8A9D-E05C2626E2D3}"/>
            </c:ext>
          </c:extLst>
        </c:ser>
        <c:dLbls>
          <c:showLegendKey val="0"/>
          <c:showVal val="1"/>
          <c:showCatName val="0"/>
          <c:showSerName val="0"/>
          <c:showPercent val="0"/>
          <c:showBubbleSize val="0"/>
        </c:dLbls>
        <c:marker val="1"/>
        <c:smooth val="0"/>
        <c:axId val="1089340000"/>
        <c:axId val="1089338200"/>
      </c:lineChart>
      <c:catAx>
        <c:axId val="1089333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crossAx val="1089331000"/>
        <c:crosses val="autoZero"/>
        <c:auto val="1"/>
        <c:lblAlgn val="ctr"/>
        <c:lblOffset val="100"/>
        <c:noMultiLvlLbl val="0"/>
      </c:catAx>
      <c:valAx>
        <c:axId val="1089331000"/>
        <c:scaling>
          <c:orientation val="minMax"/>
          <c:max val="2000"/>
          <c:min val="1500"/>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crossAx val="1089333160"/>
        <c:crosses val="autoZero"/>
        <c:crossBetween val="between"/>
        <c:majorUnit val="100"/>
      </c:valAx>
      <c:valAx>
        <c:axId val="1089338200"/>
        <c:scaling>
          <c:orientation val="minMax"/>
          <c:max val="350"/>
          <c:min val="250"/>
        </c:scaling>
        <c:delete val="0"/>
        <c:axPos val="r"/>
        <c:numFmt formatCode="#,##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crossAx val="1089340000"/>
        <c:crosses val="max"/>
        <c:crossBetween val="between"/>
        <c:majorUnit val="50"/>
      </c:valAx>
      <c:catAx>
        <c:axId val="1089340000"/>
        <c:scaling>
          <c:orientation val="minMax"/>
        </c:scaling>
        <c:delete val="1"/>
        <c:axPos val="b"/>
        <c:numFmt formatCode="General" sourceLinked="1"/>
        <c:majorTickMark val="out"/>
        <c:minorTickMark val="none"/>
        <c:tickLblPos val="nextTo"/>
        <c:crossAx val="1089338200"/>
        <c:crosses val="autoZero"/>
        <c:auto val="1"/>
        <c:lblAlgn val="ctr"/>
        <c:lblOffset val="100"/>
        <c:noMultiLvlLbl val="0"/>
      </c:catAx>
      <c:spPr>
        <a:noFill/>
        <a:ln>
          <a:noFill/>
        </a:ln>
        <a:effectLst/>
      </c:spPr>
    </c:plotArea>
    <c:legend>
      <c:legendPos val="b"/>
      <c:layout>
        <c:manualLayout>
          <c:xMode val="edge"/>
          <c:yMode val="edge"/>
          <c:x val="0.1572139303482587"/>
          <c:y val="0.89752577319587634"/>
          <c:w val="0.68059701492537317"/>
          <c:h val="0.102474226804123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chemeClr val="tx1"/>
          </a:solidFill>
          <a:latin typeface="ＭＳ ゴシック" panose="020B0609070205080204" pitchFamily="49" charset="-128"/>
          <a:ea typeface="ＭＳ ゴシック" panose="020B0609070205080204" pitchFamily="49" charset="-128"/>
        </a:defRPr>
      </a:pPr>
      <a:endParaRPr lang="ja-JP"/>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967397887973034"/>
          <c:y val="0.11455055297574983"/>
          <c:w val="0.60322053388811347"/>
          <c:h val="0.77078179330147834"/>
        </c:manualLayout>
      </c:layout>
      <c:pieChart>
        <c:varyColors val="1"/>
        <c:ser>
          <c:idx val="0"/>
          <c:order val="0"/>
          <c:tx>
            <c:strRef>
              <c:f>図11_円グラフ!$B$2</c:f>
              <c:strCache>
                <c:ptCount val="1"/>
                <c:pt idx="0">
                  <c:v>大分類</c:v>
                </c:pt>
              </c:strCache>
            </c:strRef>
          </c:tx>
          <c:spPr>
            <a:pattFill prst="pct5">
              <a:fgClr>
                <a:schemeClr val="bg1">
                  <a:lumMod val="75000"/>
                </a:schemeClr>
              </a:fgClr>
              <a:bgClr>
                <a:schemeClr val="bg1"/>
              </a:bgClr>
            </a:pattFill>
            <a:ln w="3175">
              <a:solidFill>
                <a:schemeClr val="tx1"/>
              </a:solidFill>
            </a:ln>
          </c:spPr>
          <c:dPt>
            <c:idx val="0"/>
            <c:bubble3D val="0"/>
            <c:spPr>
              <a:pattFill prst="pct90">
                <a:fgClr>
                  <a:srgbClr val="00B0F0"/>
                </a:fgClr>
                <a:bgClr>
                  <a:schemeClr val="bg1"/>
                </a:bgClr>
              </a:pattFill>
              <a:ln w="3175">
                <a:solidFill>
                  <a:schemeClr val="tx1"/>
                </a:solidFill>
              </a:ln>
              <a:effectLst/>
              <a:sp3d contourW="25400">
                <a:contourClr>
                  <a:schemeClr val="lt1"/>
                </a:contourClr>
              </a:sp3d>
            </c:spPr>
            <c:extLst>
              <c:ext xmlns:c16="http://schemas.microsoft.com/office/drawing/2014/chart" uri="{C3380CC4-5D6E-409C-BE32-E72D297353CC}">
                <c16:uniqueId val="{00000001-0B8A-44C9-9142-B94207726250}"/>
              </c:ext>
            </c:extLst>
          </c:dPt>
          <c:dPt>
            <c:idx val="1"/>
            <c:bubble3D val="0"/>
            <c:spPr>
              <a:pattFill prst="pct60">
                <a:fgClr>
                  <a:srgbClr val="00B0F0"/>
                </a:fgClr>
                <a:bgClr>
                  <a:schemeClr val="bg1"/>
                </a:bgClr>
              </a:pattFill>
              <a:ln w="3175">
                <a:solidFill>
                  <a:schemeClr val="tx1"/>
                </a:solidFill>
              </a:ln>
              <a:effectLst/>
              <a:sp3d contourW="25400">
                <a:contourClr>
                  <a:schemeClr val="lt1"/>
                </a:contourClr>
              </a:sp3d>
            </c:spPr>
            <c:extLst>
              <c:ext xmlns:c16="http://schemas.microsoft.com/office/drawing/2014/chart" uri="{C3380CC4-5D6E-409C-BE32-E72D297353CC}">
                <c16:uniqueId val="{00000003-0B8A-44C9-9142-B94207726250}"/>
              </c:ext>
            </c:extLst>
          </c:dPt>
          <c:dPt>
            <c:idx val="2"/>
            <c:bubble3D val="0"/>
            <c:spPr>
              <a:pattFill prst="divot">
                <a:fgClr>
                  <a:srgbClr val="00B0F0"/>
                </a:fgClr>
                <a:bgClr>
                  <a:schemeClr val="bg1"/>
                </a:bgClr>
              </a:pattFill>
              <a:ln w="3175">
                <a:solidFill>
                  <a:schemeClr val="tx1"/>
                </a:solidFill>
              </a:ln>
              <a:effectLst/>
            </c:spPr>
            <c:extLst>
              <c:ext xmlns:c16="http://schemas.microsoft.com/office/drawing/2014/chart" uri="{C3380CC4-5D6E-409C-BE32-E72D297353CC}">
                <c16:uniqueId val="{00000005-0B8A-44C9-9142-B94207726250}"/>
              </c:ext>
            </c:extLst>
          </c:dPt>
          <c:dLbls>
            <c:dLbl>
              <c:idx val="0"/>
              <c:layout>
                <c:manualLayout>
                  <c:x val="0.12932013097025072"/>
                  <c:y val="4.558404558404558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687497256822826"/>
                      <c:h val="0.17513381340152995"/>
                    </c:manualLayout>
                  </c15:layout>
                </c:ext>
                <c:ext xmlns:c16="http://schemas.microsoft.com/office/drawing/2014/chart" uri="{C3380CC4-5D6E-409C-BE32-E72D297353CC}">
                  <c16:uniqueId val="{00000001-0B8A-44C9-9142-B94207726250}"/>
                </c:ext>
              </c:extLst>
            </c:dLbl>
            <c:dLbl>
              <c:idx val="1"/>
              <c:layout>
                <c:manualLayout>
                  <c:x val="-0.19030752729950415"/>
                  <c:y val="5.024181848818353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962150038795718"/>
                      <c:h val="0.20374308369201993"/>
                    </c:manualLayout>
                  </c15:layout>
                </c:ext>
                <c:ext xmlns:c16="http://schemas.microsoft.com/office/drawing/2014/chart" uri="{C3380CC4-5D6E-409C-BE32-E72D297353CC}">
                  <c16:uniqueId val="{00000003-0B8A-44C9-9142-B94207726250}"/>
                </c:ext>
              </c:extLst>
            </c:dLbl>
            <c:dLbl>
              <c:idx val="2"/>
              <c:layout>
                <c:manualLayout>
                  <c:x val="0.23461687690376493"/>
                  <c:y val="-9.807075397626584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107860233053479"/>
                      <c:h val="0.20403636042160389"/>
                    </c:manualLayout>
                  </c15:layout>
                </c:ext>
                <c:ext xmlns:c16="http://schemas.microsoft.com/office/drawing/2014/chart" uri="{C3380CC4-5D6E-409C-BE32-E72D297353CC}">
                  <c16:uniqueId val="{00000005-0B8A-44C9-9142-B94207726250}"/>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図11_円グラフ!$A$3:$A$5</c:f>
              <c:strCache>
                <c:ptCount val="3"/>
                <c:pt idx="0">
                  <c:v>精神疾患</c:v>
                </c:pt>
                <c:pt idx="1">
                  <c:v>生活習慣病</c:v>
                </c:pt>
                <c:pt idx="2">
                  <c:v>その他</c:v>
                </c:pt>
              </c:strCache>
            </c:strRef>
          </c:cat>
          <c:val>
            <c:numRef>
              <c:f>図11_円グラフ!$B$3:$B$5</c:f>
              <c:numCache>
                <c:formatCode>#,##0_);[Red]\(#,##0\)</c:formatCode>
                <c:ptCount val="3"/>
                <c:pt idx="0">
                  <c:v>11750876910</c:v>
                </c:pt>
                <c:pt idx="1">
                  <c:v>66160278810</c:v>
                </c:pt>
                <c:pt idx="2">
                  <c:v>113826820060</c:v>
                </c:pt>
              </c:numCache>
            </c:numRef>
          </c:val>
          <c:extLst>
            <c:ext xmlns:c16="http://schemas.microsoft.com/office/drawing/2014/chart" uri="{C3380CC4-5D6E-409C-BE32-E72D297353CC}">
              <c16:uniqueId val="{00000006-0B8A-44C9-9142-B94207726250}"/>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noFill/>
      <a:prstDash val="solid"/>
      <a:round/>
    </a:ln>
    <a:effectLst/>
  </c:spPr>
  <c:txPr>
    <a:bodyPr/>
    <a:lstStyle/>
    <a:p>
      <a:pPr>
        <a:defRPr sz="900" baseline="0">
          <a:latin typeface="ＭＳ ゴシック" panose="020B0609070205080204" pitchFamily="49" charset="-128"/>
        </a:defRPr>
      </a:pPr>
      <a:endParaRPr lang="ja-JP"/>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485917887207105"/>
          <c:y val="8.501674359670558E-2"/>
          <c:w val="0.54849194848426652"/>
          <c:h val="0.77764825396993043"/>
        </c:manualLayout>
      </c:layout>
      <c:pieChart>
        <c:varyColors val="1"/>
        <c:ser>
          <c:idx val="0"/>
          <c:order val="0"/>
          <c:tx>
            <c:strRef>
              <c:f>図11_円グラフ!$D$2</c:f>
              <c:strCache>
                <c:ptCount val="1"/>
                <c:pt idx="0">
                  <c:v>生活習慣病内訳</c:v>
                </c:pt>
              </c:strCache>
            </c:strRef>
          </c:tx>
          <c:spPr>
            <a:ln w="3175">
              <a:solidFill>
                <a:schemeClr val="tx1"/>
              </a:solidFill>
            </a:ln>
          </c:spPr>
          <c:dPt>
            <c:idx val="0"/>
            <c:bubble3D val="0"/>
            <c:spPr>
              <a:pattFill prst="pct90">
                <a:fgClr>
                  <a:srgbClr val="00B0F0"/>
                </a:fgClr>
                <a:bgClr>
                  <a:schemeClr val="bg1"/>
                </a:bgClr>
              </a:pattFill>
              <a:ln w="3175">
                <a:solidFill>
                  <a:schemeClr val="tx1"/>
                </a:solidFill>
              </a:ln>
              <a:effectLst/>
              <a:sp3d contourW="25400">
                <a:contourClr>
                  <a:schemeClr val="lt1"/>
                </a:contourClr>
              </a:sp3d>
            </c:spPr>
            <c:extLst>
              <c:ext xmlns:c16="http://schemas.microsoft.com/office/drawing/2014/chart" uri="{C3380CC4-5D6E-409C-BE32-E72D297353CC}">
                <c16:uniqueId val="{00000001-D355-46D3-8DD2-D4C5AF133B6E}"/>
              </c:ext>
            </c:extLst>
          </c:dPt>
          <c:dPt>
            <c:idx val="1"/>
            <c:bubble3D val="0"/>
            <c:spPr>
              <a:pattFill prst="pct40">
                <a:fgClr>
                  <a:srgbClr val="00B0F0"/>
                </a:fgClr>
                <a:bgClr>
                  <a:schemeClr val="bg1"/>
                </a:bgClr>
              </a:pattFill>
              <a:ln w="3175">
                <a:solidFill>
                  <a:schemeClr val="tx1"/>
                </a:solidFill>
              </a:ln>
              <a:effectLst/>
            </c:spPr>
            <c:extLst>
              <c:ext xmlns:c16="http://schemas.microsoft.com/office/drawing/2014/chart" uri="{C3380CC4-5D6E-409C-BE32-E72D297353CC}">
                <c16:uniqueId val="{00000003-D355-46D3-8DD2-D4C5AF133B6E}"/>
              </c:ext>
            </c:extLst>
          </c:dPt>
          <c:dPt>
            <c:idx val="2"/>
            <c:bubble3D val="0"/>
            <c:spPr>
              <a:pattFill prst="dkUpDiag">
                <a:fgClr>
                  <a:srgbClr val="00B0F0"/>
                </a:fgClr>
                <a:bgClr>
                  <a:schemeClr val="bg1"/>
                </a:bgClr>
              </a:pattFill>
              <a:ln w="3175">
                <a:solidFill>
                  <a:schemeClr val="tx1"/>
                </a:solidFill>
              </a:ln>
              <a:effectLst/>
              <a:sp3d contourW="25400">
                <a:contourClr>
                  <a:schemeClr val="lt1"/>
                </a:contourClr>
              </a:sp3d>
            </c:spPr>
            <c:extLst>
              <c:ext xmlns:c16="http://schemas.microsoft.com/office/drawing/2014/chart" uri="{C3380CC4-5D6E-409C-BE32-E72D297353CC}">
                <c16:uniqueId val="{00000005-D355-46D3-8DD2-D4C5AF133B6E}"/>
              </c:ext>
            </c:extLst>
          </c:dPt>
          <c:dPt>
            <c:idx val="3"/>
            <c:bubble3D val="0"/>
            <c:spPr>
              <a:pattFill prst="ltHorz">
                <a:fgClr>
                  <a:srgbClr val="00B0F0"/>
                </a:fgClr>
                <a:bgClr>
                  <a:schemeClr val="bg1"/>
                </a:bgClr>
              </a:pattFill>
              <a:ln w="3175">
                <a:solidFill>
                  <a:schemeClr val="tx1"/>
                </a:solidFill>
              </a:ln>
              <a:effectLst/>
              <a:sp3d contourW="25400">
                <a:contourClr>
                  <a:schemeClr val="lt1"/>
                </a:contourClr>
              </a:sp3d>
            </c:spPr>
            <c:extLst>
              <c:ext xmlns:c16="http://schemas.microsoft.com/office/drawing/2014/chart" uri="{C3380CC4-5D6E-409C-BE32-E72D297353CC}">
                <c16:uniqueId val="{00000007-D355-46D3-8DD2-D4C5AF133B6E}"/>
              </c:ext>
            </c:extLst>
          </c:dPt>
          <c:dPt>
            <c:idx val="4"/>
            <c:bubble3D val="0"/>
            <c:spPr>
              <a:pattFill prst="pct60">
                <a:fgClr>
                  <a:srgbClr val="00B0F0"/>
                </a:fgClr>
                <a:bgClr>
                  <a:schemeClr val="bg1"/>
                </a:bgClr>
              </a:pattFill>
              <a:ln w="3175">
                <a:solidFill>
                  <a:schemeClr val="tx1"/>
                </a:solidFill>
              </a:ln>
              <a:effectLst/>
              <a:sp3d contourW="25400">
                <a:contourClr>
                  <a:schemeClr val="lt1"/>
                </a:contourClr>
              </a:sp3d>
            </c:spPr>
            <c:extLst>
              <c:ext xmlns:c16="http://schemas.microsoft.com/office/drawing/2014/chart" uri="{C3380CC4-5D6E-409C-BE32-E72D297353CC}">
                <c16:uniqueId val="{00000009-D355-46D3-8DD2-D4C5AF133B6E}"/>
              </c:ext>
            </c:extLst>
          </c:dPt>
          <c:dPt>
            <c:idx val="5"/>
            <c:bubble3D val="0"/>
            <c:spPr>
              <a:pattFill prst="dotDmnd">
                <a:fgClr>
                  <a:srgbClr val="00B0F0"/>
                </a:fgClr>
                <a:bgClr>
                  <a:sysClr val="window" lastClr="FFFFFF"/>
                </a:bgClr>
              </a:pattFill>
              <a:ln w="3175">
                <a:solidFill>
                  <a:schemeClr val="tx1"/>
                </a:solidFill>
              </a:ln>
              <a:effectLst/>
              <a:sp3d contourW="25400">
                <a:contourClr>
                  <a:schemeClr val="lt1"/>
                </a:contourClr>
              </a:sp3d>
            </c:spPr>
            <c:extLst>
              <c:ext xmlns:c16="http://schemas.microsoft.com/office/drawing/2014/chart" uri="{C3380CC4-5D6E-409C-BE32-E72D297353CC}">
                <c16:uniqueId val="{0000000B-D355-46D3-8DD2-D4C5AF133B6E}"/>
              </c:ext>
            </c:extLst>
          </c:dPt>
          <c:dPt>
            <c:idx val="6"/>
            <c:bubble3D val="0"/>
            <c:spPr>
              <a:solidFill>
                <a:srgbClr val="00B0F0"/>
              </a:solidFill>
              <a:ln w="3175">
                <a:solidFill>
                  <a:schemeClr val="tx1"/>
                </a:solidFill>
              </a:ln>
              <a:effectLst/>
              <a:sp3d contourW="25400">
                <a:contourClr>
                  <a:schemeClr val="lt1"/>
                </a:contourClr>
              </a:sp3d>
            </c:spPr>
            <c:extLst>
              <c:ext xmlns:c16="http://schemas.microsoft.com/office/drawing/2014/chart" uri="{C3380CC4-5D6E-409C-BE32-E72D297353CC}">
                <c16:uniqueId val="{0000000D-D355-46D3-8DD2-D4C5AF133B6E}"/>
              </c:ext>
            </c:extLst>
          </c:dPt>
          <c:dPt>
            <c:idx val="7"/>
            <c:bubble3D val="0"/>
            <c:spPr>
              <a:pattFill prst="divot">
                <a:fgClr>
                  <a:srgbClr val="00B0F0"/>
                </a:fgClr>
                <a:bgClr>
                  <a:schemeClr val="bg1"/>
                </a:bgClr>
              </a:pattFill>
              <a:ln w="3175">
                <a:solidFill>
                  <a:schemeClr val="tx1"/>
                </a:solidFill>
              </a:ln>
              <a:effectLst/>
              <a:sp3d contourW="25400">
                <a:contourClr>
                  <a:schemeClr val="lt1"/>
                </a:contourClr>
              </a:sp3d>
            </c:spPr>
            <c:extLst>
              <c:ext xmlns:c16="http://schemas.microsoft.com/office/drawing/2014/chart" uri="{C3380CC4-5D6E-409C-BE32-E72D297353CC}">
                <c16:uniqueId val="{0000000F-D355-46D3-8DD2-D4C5AF133B6E}"/>
              </c:ext>
            </c:extLst>
          </c:dPt>
          <c:dLbls>
            <c:dLbl>
              <c:idx val="0"/>
              <c:layout>
                <c:manualLayout>
                  <c:x val="-0.12369194783294582"/>
                  <c:y val="0.1315675626753552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6415433701684148"/>
                      <c:h val="0.20167718165664075"/>
                    </c:manualLayout>
                  </c15:layout>
                </c:ext>
                <c:ext xmlns:c16="http://schemas.microsoft.com/office/drawing/2014/chart" uri="{C3380CC4-5D6E-409C-BE32-E72D297353CC}">
                  <c16:uniqueId val="{00000001-D355-46D3-8DD2-D4C5AF133B6E}"/>
                </c:ext>
              </c:extLst>
            </c:dLbl>
            <c:dLbl>
              <c:idx val="1"/>
              <c:layout>
                <c:manualLayout>
                  <c:x val="-0.20213604776086933"/>
                  <c:y val="8.038849669653362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189269450456239"/>
                      <c:h val="0.1851140346587111"/>
                    </c:manualLayout>
                  </c15:layout>
                </c:ext>
                <c:ext xmlns:c16="http://schemas.microsoft.com/office/drawing/2014/chart" uri="{C3380CC4-5D6E-409C-BE32-E72D297353CC}">
                  <c16:uniqueId val="{00000003-D355-46D3-8DD2-D4C5AF133B6E}"/>
                </c:ext>
              </c:extLst>
            </c:dLbl>
            <c:dLbl>
              <c:idx val="2"/>
              <c:layout>
                <c:manualLayout>
                  <c:x val="-0.15236900439258572"/>
                  <c:y val="-8.530998280387376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8732431995516377"/>
                      <c:h val="0.16026931416181672"/>
                    </c:manualLayout>
                  </c15:layout>
                </c:ext>
                <c:ext xmlns:c16="http://schemas.microsoft.com/office/drawing/2014/chart" uri="{C3380CC4-5D6E-409C-BE32-E72D297353CC}">
                  <c16:uniqueId val="{00000005-D355-46D3-8DD2-D4C5AF133B6E}"/>
                </c:ext>
              </c:extLst>
            </c:dLbl>
            <c:dLbl>
              <c:idx val="3"/>
              <c:layout>
                <c:manualLayout>
                  <c:x val="4.8724790230236764E-2"/>
                  <c:y val="-0.1256833197574441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417322834645669"/>
                      <c:h val="0.18904833016562586"/>
                    </c:manualLayout>
                  </c15:layout>
                </c:ext>
                <c:ext xmlns:c16="http://schemas.microsoft.com/office/drawing/2014/chart" uri="{C3380CC4-5D6E-409C-BE32-E72D297353CC}">
                  <c16:uniqueId val="{00000007-D355-46D3-8DD2-D4C5AF133B6E}"/>
                </c:ext>
              </c:extLst>
            </c:dLbl>
            <c:dLbl>
              <c:idx val="4"/>
              <c:layout>
                <c:manualLayout>
                  <c:x val="9.698829097140059E-2"/>
                  <c:y val="-8.6209159199928647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3995920199094282"/>
                      <c:h val="0.19149606299212593"/>
                    </c:manualLayout>
                  </c15:layout>
                </c:ext>
                <c:ext xmlns:c16="http://schemas.microsoft.com/office/drawing/2014/chart" uri="{C3380CC4-5D6E-409C-BE32-E72D297353CC}">
                  <c16:uniqueId val="{00000009-D355-46D3-8DD2-D4C5AF133B6E}"/>
                </c:ext>
              </c:extLst>
            </c:dLbl>
            <c:dLbl>
              <c:idx val="5"/>
              <c:layout>
                <c:manualLayout>
                  <c:x val="6.6868287543777064E-2"/>
                  <c:y val="2.5066734562062345E-2"/>
                </c:manualLayout>
              </c:layout>
              <c:tx>
                <c:rich>
                  <a:bodyPr/>
                  <a:lstStyle/>
                  <a:p>
                    <a:fld id="{F06DAC84-28E7-4F72-A680-4E3264F2B83B}" type="CATEGORYNAME">
                      <a:rPr lang="ja-JP" altLang="en-US"/>
                      <a:pPr/>
                      <a:t>[分類名]</a:t>
                    </a:fld>
                    <a:r>
                      <a:rPr lang="ja-JP" altLang="en-US"/>
                      <a:t> </a:t>
                    </a:r>
                    <a:fld id="{8A1ECF18-49AE-4213-A957-6ECB9B75C2DF}" type="PERCENTAGE">
                      <a:rPr lang="en-US" altLang="ja-JP" baseline="0"/>
                      <a:pPr/>
                      <a:t>[パーセンテージ]</a:t>
                    </a:fld>
                    <a:endParaRPr lang="ja-JP" altLang="en-US"/>
                  </a:p>
                </c:rich>
              </c:tx>
              <c:dLblPos val="bestFit"/>
              <c:showLegendKey val="0"/>
              <c:showVal val="0"/>
              <c:showCatName val="1"/>
              <c:showSerName val="0"/>
              <c:showPercent val="1"/>
              <c:showBubbleSize val="0"/>
              <c:extLst>
                <c:ext xmlns:c15="http://schemas.microsoft.com/office/drawing/2012/chart" uri="{CE6537A1-D6FC-4f65-9D91-7224C49458BB}">
                  <c15:layout>
                    <c:manualLayout>
                      <c:w val="0.46431914922551781"/>
                      <c:h val="0.14831839985519052"/>
                    </c:manualLayout>
                  </c15:layout>
                  <c15:dlblFieldTable/>
                  <c15:showDataLabelsRange val="0"/>
                </c:ext>
                <c:ext xmlns:c16="http://schemas.microsoft.com/office/drawing/2014/chart" uri="{C3380CC4-5D6E-409C-BE32-E72D297353CC}">
                  <c16:uniqueId val="{0000000B-D355-46D3-8DD2-D4C5AF133B6E}"/>
                </c:ext>
              </c:extLst>
            </c:dLbl>
            <c:dLbl>
              <c:idx val="6"/>
              <c:layout>
                <c:manualLayout>
                  <c:x val="-0.14672742672353364"/>
                  <c:y val="-8.534732780320172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D355-46D3-8DD2-D4C5AF133B6E}"/>
                </c:ext>
              </c:extLst>
            </c:dLbl>
            <c:dLbl>
              <c:idx val="7"/>
              <c:layout>
                <c:manualLayout>
                  <c:x val="0.17381727834989463"/>
                  <c:y val="3.85968729846809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D355-46D3-8DD2-D4C5AF133B6E}"/>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outEnd"/>
            <c:showLegendKey val="0"/>
            <c:showVal val="0"/>
            <c:showCatName val="1"/>
            <c:showSerName val="0"/>
            <c:showPercent val="1"/>
            <c:showBubbleSize val="0"/>
            <c:showLeaderLines val="1"/>
            <c:leaderLines>
              <c:spPr>
                <a:ln w="3175" cap="flat" cmpd="sng" algn="ctr">
                  <a:solidFill>
                    <a:schemeClr val="tx1"/>
                  </a:solidFill>
                  <a:prstDash val="solid"/>
                  <a:round/>
                </a:ln>
                <a:effectLst/>
              </c:spPr>
            </c:leaderLines>
            <c:extLst>
              <c:ext xmlns:c15="http://schemas.microsoft.com/office/drawing/2012/chart" uri="{CE6537A1-D6FC-4f65-9D91-7224C49458BB}"/>
            </c:extLst>
          </c:dLbls>
          <c:cat>
            <c:strRef>
              <c:f>図11_円グラフ!$C$3:$C$10</c:f>
              <c:strCache>
                <c:ptCount val="8"/>
                <c:pt idx="0">
                  <c:v>糖尿病</c:v>
                </c:pt>
                <c:pt idx="1">
                  <c:v>慢性腎臓病</c:v>
                </c:pt>
                <c:pt idx="2">
                  <c:v>高血圧</c:v>
                </c:pt>
                <c:pt idx="3">
                  <c:v>脂質異常症</c:v>
                </c:pt>
                <c:pt idx="4">
                  <c:v>脳梗塞・脳出血</c:v>
                </c:pt>
                <c:pt idx="5">
                  <c:v>狭心症・心筋梗塞</c:v>
                </c:pt>
                <c:pt idx="6">
                  <c:v>その他</c:v>
                </c:pt>
                <c:pt idx="7">
                  <c:v>がん</c:v>
                </c:pt>
              </c:strCache>
            </c:strRef>
          </c:cat>
          <c:val>
            <c:numRef>
              <c:f>図11_円グラフ!$D$3:$D$10</c:f>
              <c:numCache>
                <c:formatCode>#,##0_);[Red]\(#,##0\)</c:formatCode>
                <c:ptCount val="8"/>
                <c:pt idx="0">
                  <c:v>9355207910</c:v>
                </c:pt>
                <c:pt idx="1">
                  <c:v>9153517380</c:v>
                </c:pt>
                <c:pt idx="2">
                  <c:v>5365654220</c:v>
                </c:pt>
                <c:pt idx="3">
                  <c:v>4097111590</c:v>
                </c:pt>
                <c:pt idx="4">
                  <c:v>3825655360</c:v>
                </c:pt>
                <c:pt idx="5">
                  <c:v>2731154300</c:v>
                </c:pt>
                <c:pt idx="6">
                  <c:v>552007400</c:v>
                </c:pt>
                <c:pt idx="7">
                  <c:v>31079970650</c:v>
                </c:pt>
              </c:numCache>
            </c:numRef>
          </c:val>
          <c:extLst>
            <c:ext xmlns:c16="http://schemas.microsoft.com/office/drawing/2014/chart" uri="{C3380CC4-5D6E-409C-BE32-E72D297353CC}">
              <c16:uniqueId val="{00000010-D355-46D3-8DD2-D4C5AF133B6E}"/>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noFill/>
      <a:prstDash val="solid"/>
      <a:round/>
    </a:ln>
    <a:effectLst/>
  </c:spPr>
  <c:txPr>
    <a:bodyPr/>
    <a:lstStyle/>
    <a:p>
      <a:pPr>
        <a:defRPr sz="900" baseline="0">
          <a:latin typeface="ＭＳ ゴシック" panose="020B0609070205080204" pitchFamily="49" charset="-128"/>
        </a:defRPr>
      </a:pPr>
      <a:endParaRPr lang="ja-JP"/>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379312987336437E-2"/>
          <c:y val="0.16095144356955382"/>
          <c:w val="0.69304404467689706"/>
          <c:h val="0.79122528433945749"/>
        </c:manualLayout>
      </c:layout>
      <c:pieChart>
        <c:varyColors val="1"/>
        <c:ser>
          <c:idx val="0"/>
          <c:order val="0"/>
          <c:spPr>
            <a:ln w="3175">
              <a:solidFill>
                <a:schemeClr val="tx1"/>
              </a:solidFill>
            </a:ln>
          </c:spPr>
          <c:dPt>
            <c:idx val="0"/>
            <c:bubble3D val="0"/>
            <c:spPr>
              <a:pattFill prst="pct90">
                <a:fgClr>
                  <a:srgbClr val="00B0F0"/>
                </a:fgClr>
                <a:bgClr>
                  <a:sysClr val="window" lastClr="FFFFFF"/>
                </a:bgClr>
              </a:pattFill>
              <a:ln w="3175">
                <a:solidFill>
                  <a:schemeClr val="tx1"/>
                </a:solidFill>
              </a:ln>
              <a:effectLst/>
            </c:spPr>
            <c:extLst>
              <c:ext xmlns:c16="http://schemas.microsoft.com/office/drawing/2014/chart" uri="{C3380CC4-5D6E-409C-BE32-E72D297353CC}">
                <c16:uniqueId val="{00000001-7E69-4B55-9DB4-25CF263D642D}"/>
              </c:ext>
            </c:extLst>
          </c:dPt>
          <c:dPt>
            <c:idx val="1"/>
            <c:bubble3D val="0"/>
            <c:spPr>
              <a:pattFill prst="pct60">
                <a:fgClr>
                  <a:srgbClr val="00B0F0"/>
                </a:fgClr>
                <a:bgClr>
                  <a:sysClr val="window" lastClr="FFFFFF"/>
                </a:bgClr>
              </a:pattFill>
              <a:ln w="3175">
                <a:solidFill>
                  <a:schemeClr val="tx1"/>
                </a:solidFill>
              </a:ln>
              <a:effectLst/>
            </c:spPr>
            <c:extLst>
              <c:ext xmlns:c16="http://schemas.microsoft.com/office/drawing/2014/chart" uri="{C3380CC4-5D6E-409C-BE32-E72D297353CC}">
                <c16:uniqueId val="{00000003-7E69-4B55-9DB4-25CF263D642D}"/>
              </c:ext>
            </c:extLst>
          </c:dPt>
          <c:dPt>
            <c:idx val="2"/>
            <c:bubble3D val="0"/>
            <c:spPr>
              <a:pattFill prst="divot">
                <a:fgClr>
                  <a:srgbClr val="00B0F0"/>
                </a:fgClr>
                <a:bgClr>
                  <a:sysClr val="window" lastClr="FFFFFF"/>
                </a:bgClr>
              </a:pattFill>
              <a:ln w="3175">
                <a:solidFill>
                  <a:schemeClr val="tx1"/>
                </a:solidFill>
              </a:ln>
              <a:effectLst/>
            </c:spPr>
            <c:extLst>
              <c:ext xmlns:c16="http://schemas.microsoft.com/office/drawing/2014/chart" uri="{C3380CC4-5D6E-409C-BE32-E72D297353CC}">
                <c16:uniqueId val="{00000005-7E69-4B55-9DB4-25CF263D642D}"/>
              </c:ext>
            </c:extLst>
          </c:dPt>
          <c:dLbls>
            <c:dLbl>
              <c:idx val="0"/>
              <c:layout>
                <c:manualLayout>
                  <c:x val="0.14257415191522102"/>
                  <c:y val="0.1149565037994704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737226277372262"/>
                      <c:h val="0.18388888888888891"/>
                    </c:manualLayout>
                  </c15:layout>
                </c:ext>
                <c:ext xmlns:c16="http://schemas.microsoft.com/office/drawing/2014/chart" uri="{C3380CC4-5D6E-409C-BE32-E72D297353CC}">
                  <c16:uniqueId val="{00000001-7E69-4B55-9DB4-25CF263D642D}"/>
                </c:ext>
              </c:extLst>
            </c:dLbl>
            <c:dLbl>
              <c:idx val="1"/>
              <c:layout>
                <c:manualLayout>
                  <c:x val="-0.24580359024465018"/>
                  <c:y val="2.402493438320204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084506772419864"/>
                      <c:h val="0.21166666666666667"/>
                    </c:manualLayout>
                  </c15:layout>
                </c:ext>
                <c:ext xmlns:c16="http://schemas.microsoft.com/office/drawing/2014/chart" uri="{C3380CC4-5D6E-409C-BE32-E72D297353CC}">
                  <c16:uniqueId val="{00000003-7E69-4B55-9DB4-25CF263D642D}"/>
                </c:ext>
              </c:extLst>
            </c:dLbl>
            <c:dLbl>
              <c:idx val="2"/>
              <c:layout>
                <c:manualLayout>
                  <c:x val="0.14709197846619537"/>
                  <c:y val="-0.1349149168853893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482373835007145"/>
                      <c:h val="0.16682108486439193"/>
                    </c:manualLayout>
                  </c15:layout>
                </c:ext>
                <c:ext xmlns:c16="http://schemas.microsoft.com/office/drawing/2014/chart" uri="{C3380CC4-5D6E-409C-BE32-E72D297353CC}">
                  <c16:uniqueId val="{00000005-7E69-4B55-9DB4-25CF263D642D}"/>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dLblPos val="outEnd"/>
            <c:showLegendKey val="0"/>
            <c:showVal val="0"/>
            <c:showCatName val="1"/>
            <c:showSerName val="0"/>
            <c:showPercent val="1"/>
            <c:showBubbleSize val="0"/>
            <c:showLeaderLines val="1"/>
            <c:leaderLines>
              <c:spPr>
                <a:ln w="3175" cap="flat" cmpd="sng" algn="ctr">
                  <a:solidFill>
                    <a:sysClr val="windowText" lastClr="000000"/>
                  </a:solidFill>
                  <a:round/>
                </a:ln>
                <a:effectLst/>
              </c:spPr>
            </c:leaderLines>
            <c:extLst>
              <c:ext xmlns:c15="http://schemas.microsoft.com/office/drawing/2012/chart" uri="{CE6537A1-D6FC-4f65-9D91-7224C49458BB}"/>
            </c:extLst>
          </c:dLbls>
          <c:cat>
            <c:strRef>
              <c:f>図11追加分!$A$27:$A$29</c:f>
              <c:strCache>
                <c:ptCount val="3"/>
                <c:pt idx="0">
                  <c:v>精神疾患</c:v>
                </c:pt>
                <c:pt idx="1">
                  <c:v>生活習慣病</c:v>
                </c:pt>
                <c:pt idx="2">
                  <c:v>その他</c:v>
                </c:pt>
              </c:strCache>
            </c:strRef>
          </c:cat>
          <c:val>
            <c:numRef>
              <c:f>図11追加分!$B$27:$B$29</c:f>
              <c:numCache>
                <c:formatCode>General</c:formatCode>
                <c:ptCount val="3"/>
                <c:pt idx="0">
                  <c:v>5895807940</c:v>
                </c:pt>
                <c:pt idx="1">
                  <c:v>22643259440</c:v>
                </c:pt>
                <c:pt idx="2">
                  <c:v>45792384200</c:v>
                </c:pt>
              </c:numCache>
            </c:numRef>
          </c:val>
          <c:extLst>
            <c:ext xmlns:c16="http://schemas.microsoft.com/office/drawing/2014/chart" uri="{C3380CC4-5D6E-409C-BE32-E72D297353CC}">
              <c16:uniqueId val="{00000006-7E69-4B55-9DB4-25CF263D642D}"/>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aseline="0">
          <a:solidFill>
            <a:schemeClr val="tx1"/>
          </a:solidFill>
          <a:latin typeface="ＭＳ ゴシック" panose="020B0609070205080204" pitchFamily="49" charset="-128"/>
          <a:ea typeface="ＭＳ ゴシック" panose="020B0609070205080204" pitchFamily="49" charset="-128"/>
        </a:defRPr>
      </a:pPr>
      <a:endParaRPr lang="ja-JP"/>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938444015252812E-2"/>
          <c:y val="2.355715585803031E-2"/>
          <c:w val="0.59716370359365456"/>
          <c:h val="0.88324678019898673"/>
        </c:manualLayout>
      </c:layout>
      <c:pieChart>
        <c:varyColors val="1"/>
        <c:ser>
          <c:idx val="0"/>
          <c:order val="0"/>
          <c:spPr>
            <a:ln w="3175">
              <a:solidFill>
                <a:schemeClr val="tx1"/>
              </a:solidFill>
            </a:ln>
          </c:spPr>
          <c:dPt>
            <c:idx val="0"/>
            <c:bubble3D val="0"/>
            <c:spPr>
              <a:pattFill prst="pct60">
                <a:fgClr>
                  <a:srgbClr val="00B0F0"/>
                </a:fgClr>
                <a:bgClr>
                  <a:sysClr val="window" lastClr="FFFFFF"/>
                </a:bgClr>
              </a:pattFill>
              <a:ln w="3175">
                <a:solidFill>
                  <a:schemeClr val="tx1"/>
                </a:solidFill>
              </a:ln>
              <a:effectLst/>
            </c:spPr>
            <c:extLst>
              <c:ext xmlns:c16="http://schemas.microsoft.com/office/drawing/2014/chart" uri="{C3380CC4-5D6E-409C-BE32-E72D297353CC}">
                <c16:uniqueId val="{00000001-8956-4CD0-98B0-B7DE46B8B752}"/>
              </c:ext>
            </c:extLst>
          </c:dPt>
          <c:dPt>
            <c:idx val="1"/>
            <c:bubble3D val="0"/>
            <c:spPr>
              <a:pattFill prst="pct40">
                <a:fgClr>
                  <a:srgbClr val="00B0F0"/>
                </a:fgClr>
                <a:bgClr>
                  <a:sysClr val="window" lastClr="FFFFFF"/>
                </a:bgClr>
              </a:pattFill>
              <a:ln w="3175">
                <a:solidFill>
                  <a:schemeClr val="tx1"/>
                </a:solidFill>
              </a:ln>
              <a:effectLst/>
            </c:spPr>
            <c:extLst>
              <c:ext xmlns:c16="http://schemas.microsoft.com/office/drawing/2014/chart" uri="{C3380CC4-5D6E-409C-BE32-E72D297353CC}">
                <c16:uniqueId val="{00000003-8956-4CD0-98B0-B7DE46B8B752}"/>
              </c:ext>
            </c:extLst>
          </c:dPt>
          <c:dPt>
            <c:idx val="2"/>
            <c:bubble3D val="0"/>
            <c:spPr>
              <a:pattFill prst="dotDmnd">
                <a:fgClr>
                  <a:srgbClr val="00B0F0"/>
                </a:fgClr>
                <a:bgClr>
                  <a:sysClr val="window" lastClr="FFFFFF"/>
                </a:bgClr>
              </a:pattFill>
              <a:ln w="3175">
                <a:solidFill>
                  <a:schemeClr val="tx1"/>
                </a:solidFill>
              </a:ln>
              <a:effectLst/>
            </c:spPr>
            <c:extLst>
              <c:ext xmlns:c16="http://schemas.microsoft.com/office/drawing/2014/chart" uri="{C3380CC4-5D6E-409C-BE32-E72D297353CC}">
                <c16:uniqueId val="{00000005-8956-4CD0-98B0-B7DE46B8B752}"/>
              </c:ext>
            </c:extLst>
          </c:dPt>
          <c:dPt>
            <c:idx val="3"/>
            <c:bubble3D val="0"/>
            <c:spPr>
              <a:pattFill prst="pct90">
                <a:fgClr>
                  <a:srgbClr val="00B0F0"/>
                </a:fgClr>
                <a:bgClr>
                  <a:sysClr val="window" lastClr="FFFFFF"/>
                </a:bgClr>
              </a:pattFill>
              <a:ln w="3175">
                <a:solidFill>
                  <a:schemeClr val="tx1"/>
                </a:solidFill>
              </a:ln>
              <a:effectLst/>
            </c:spPr>
            <c:extLst>
              <c:ext xmlns:c16="http://schemas.microsoft.com/office/drawing/2014/chart" uri="{C3380CC4-5D6E-409C-BE32-E72D297353CC}">
                <c16:uniqueId val="{00000007-8956-4CD0-98B0-B7DE46B8B752}"/>
              </c:ext>
            </c:extLst>
          </c:dPt>
          <c:dPt>
            <c:idx val="4"/>
            <c:bubble3D val="0"/>
            <c:spPr>
              <a:pattFill prst="ltDnDiag">
                <a:fgClr>
                  <a:schemeClr val="bg1">
                    <a:lumMod val="75000"/>
                  </a:schemeClr>
                </a:fgClr>
                <a:bgClr>
                  <a:schemeClr val="bg1"/>
                </a:bgClr>
              </a:pattFill>
              <a:ln w="3175">
                <a:solidFill>
                  <a:schemeClr val="tx1"/>
                </a:solidFill>
              </a:ln>
              <a:effectLst/>
            </c:spPr>
            <c:extLst>
              <c:ext xmlns:c16="http://schemas.microsoft.com/office/drawing/2014/chart" uri="{C3380CC4-5D6E-409C-BE32-E72D297353CC}">
                <c16:uniqueId val="{00000009-8956-4CD0-98B0-B7DE46B8B752}"/>
              </c:ext>
            </c:extLst>
          </c:dPt>
          <c:dPt>
            <c:idx val="5"/>
            <c:bubble3D val="0"/>
            <c:spPr>
              <a:pattFill prst="pct75">
                <a:fgClr>
                  <a:schemeClr val="bg1">
                    <a:lumMod val="75000"/>
                  </a:schemeClr>
                </a:fgClr>
                <a:bgClr>
                  <a:schemeClr val="bg1"/>
                </a:bgClr>
              </a:pattFill>
              <a:ln w="3175">
                <a:solidFill>
                  <a:schemeClr val="tx1"/>
                </a:solidFill>
              </a:ln>
              <a:effectLst/>
            </c:spPr>
            <c:extLst>
              <c:ext xmlns:c16="http://schemas.microsoft.com/office/drawing/2014/chart" uri="{C3380CC4-5D6E-409C-BE32-E72D297353CC}">
                <c16:uniqueId val="{0000000B-8956-4CD0-98B0-B7DE46B8B752}"/>
              </c:ext>
            </c:extLst>
          </c:dPt>
          <c:dPt>
            <c:idx val="6"/>
            <c:bubble3D val="0"/>
            <c:spPr>
              <a:solidFill>
                <a:srgbClr val="00B0F0"/>
              </a:solidFill>
              <a:ln w="3175">
                <a:solidFill>
                  <a:schemeClr val="tx1"/>
                </a:solidFill>
              </a:ln>
              <a:effectLst/>
            </c:spPr>
            <c:extLst>
              <c:ext xmlns:c16="http://schemas.microsoft.com/office/drawing/2014/chart" uri="{C3380CC4-5D6E-409C-BE32-E72D297353CC}">
                <c16:uniqueId val="{0000000D-8956-4CD0-98B0-B7DE46B8B752}"/>
              </c:ext>
            </c:extLst>
          </c:dPt>
          <c:dPt>
            <c:idx val="7"/>
            <c:bubble3D val="0"/>
            <c:spPr>
              <a:pattFill prst="divot">
                <a:fgClr>
                  <a:srgbClr val="00B0F0"/>
                </a:fgClr>
                <a:bgClr>
                  <a:sysClr val="window" lastClr="FFFFFF"/>
                </a:bgClr>
              </a:pattFill>
              <a:ln w="3175">
                <a:solidFill>
                  <a:schemeClr val="tx1"/>
                </a:solidFill>
              </a:ln>
              <a:effectLst/>
            </c:spPr>
            <c:extLst>
              <c:ext xmlns:c16="http://schemas.microsoft.com/office/drawing/2014/chart" uri="{C3380CC4-5D6E-409C-BE32-E72D297353CC}">
                <c16:uniqueId val="{0000000F-8956-4CD0-98B0-B7DE46B8B752}"/>
              </c:ext>
            </c:extLst>
          </c:dPt>
          <c:dLbls>
            <c:dLbl>
              <c:idx val="0"/>
              <c:layout>
                <c:manualLayout>
                  <c:x val="7.7536109873058215E-2"/>
                  <c:y val="-6.9280943842415753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5919146899090437"/>
                      <c:h val="0.19621579480782725"/>
                    </c:manualLayout>
                  </c15:layout>
                </c:ext>
                <c:ext xmlns:c16="http://schemas.microsoft.com/office/drawing/2014/chart" uri="{C3380CC4-5D6E-409C-BE32-E72D297353CC}">
                  <c16:uniqueId val="{00000001-8956-4CD0-98B0-B7DE46B8B752}"/>
                </c:ext>
              </c:extLst>
            </c:dLbl>
            <c:dLbl>
              <c:idx val="1"/>
              <c:layout>
                <c:manualLayout>
                  <c:x val="-1.4199640139322207E-3"/>
                  <c:y val="3.920636158103999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778030146603344"/>
                      <c:h val="0.18339350180505415"/>
                    </c:manualLayout>
                  </c15:layout>
                </c:ext>
                <c:ext xmlns:c16="http://schemas.microsoft.com/office/drawing/2014/chart" uri="{C3380CC4-5D6E-409C-BE32-E72D297353CC}">
                  <c16:uniqueId val="{00000003-8956-4CD0-98B0-B7DE46B8B752}"/>
                </c:ext>
              </c:extLst>
            </c:dLbl>
            <c:dLbl>
              <c:idx val="2"/>
              <c:layout>
                <c:manualLayout>
                  <c:x val="4.7281541575854305E-2"/>
                  <c:y val="-5.619422572178477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2976642070684559"/>
                      <c:h val="0.21065616797900263"/>
                    </c:manualLayout>
                  </c15:layout>
                </c:ext>
                <c:ext xmlns:c16="http://schemas.microsoft.com/office/drawing/2014/chart" uri="{C3380CC4-5D6E-409C-BE32-E72D297353CC}">
                  <c16:uniqueId val="{00000005-8956-4CD0-98B0-B7DE46B8B752}"/>
                </c:ext>
              </c:extLst>
            </c:dLbl>
            <c:dLbl>
              <c:idx val="3"/>
              <c:layout>
                <c:manualLayout>
                  <c:x val="7.8365723074621862E-2"/>
                  <c:y val="-7.9704369083828414E-2"/>
                </c:manualLayout>
              </c:layout>
              <c:tx>
                <c:rich>
                  <a:bodyPr/>
                  <a:lstStyle/>
                  <a:p>
                    <a:fld id="{87E05FB0-C369-41A0-9D85-16F038089EF9}" type="CATEGORYNAME">
                      <a:rPr lang="ja-JP" altLang="en-US"/>
                      <a:pPr/>
                      <a:t>[分類名]</a:t>
                    </a:fld>
                    <a:r>
                      <a:rPr lang="ja-JP" altLang="en-US"/>
                      <a:t> </a:t>
                    </a:r>
                    <a:fld id="{0B916215-CE1E-4FB1-8076-F2097CE89F65}" type="PERCENTAGE">
                      <a:rPr lang="en-US" altLang="ja-JP" baseline="0"/>
                      <a:pPr/>
                      <a:t>[パーセンテージ]</a:t>
                    </a:fld>
                    <a:endParaRPr lang="ja-JP" altLang="en-US"/>
                  </a:p>
                </c:rich>
              </c:tx>
              <c:dLblPos val="bestFit"/>
              <c:showLegendKey val="0"/>
              <c:showVal val="0"/>
              <c:showCatName val="1"/>
              <c:showSerName val="0"/>
              <c:showPercent val="1"/>
              <c:showBubbleSize val="0"/>
              <c:extLst>
                <c:ext xmlns:c15="http://schemas.microsoft.com/office/drawing/2012/chart" uri="{CE6537A1-D6FC-4f65-9D91-7224C49458BB}">
                  <c15:layout>
                    <c:manualLayout>
                      <c:w val="0.27668800330373733"/>
                      <c:h val="0.10300842358604091"/>
                    </c:manualLayout>
                  </c15:layout>
                  <c15:dlblFieldTable/>
                  <c15:showDataLabelsRange val="0"/>
                </c:ext>
                <c:ext xmlns:c16="http://schemas.microsoft.com/office/drawing/2014/chart" uri="{C3380CC4-5D6E-409C-BE32-E72D297353CC}">
                  <c16:uniqueId val="{00000007-8956-4CD0-98B0-B7DE46B8B752}"/>
                </c:ext>
              </c:extLst>
            </c:dLbl>
            <c:dLbl>
              <c:idx val="4"/>
              <c:layout>
                <c:manualLayout>
                  <c:x val="7.409004960483602E-2"/>
                  <c:y val="-3.3153870206657388E-2"/>
                </c:manualLayout>
              </c:layout>
              <c:tx>
                <c:rich>
                  <a:bodyPr/>
                  <a:lstStyle/>
                  <a:p>
                    <a:fld id="{AEAAC329-0C8E-4ED6-854A-EC9C18E9B008}" type="CATEGORYNAME">
                      <a:rPr lang="ja-JP" altLang="en-US"/>
                      <a:pPr/>
                      <a:t>[分類名]</a:t>
                    </a:fld>
                    <a:r>
                      <a:rPr lang="ja-JP" altLang="en-US"/>
                      <a:t> </a:t>
                    </a:r>
                    <a:fld id="{16D77D77-9C47-49ED-9209-E627C4F423F6}" type="PERCENTAGE">
                      <a:rPr lang="en-US" altLang="ja-JP" baseline="0"/>
                      <a:pPr/>
                      <a:t>[パーセンテージ]</a:t>
                    </a:fld>
                    <a:endParaRPr lang="ja-JP" altLang="en-US"/>
                  </a:p>
                </c:rich>
              </c:tx>
              <c:dLblPos val="bestFit"/>
              <c:showLegendKey val="0"/>
              <c:showVal val="0"/>
              <c:showCatName val="1"/>
              <c:showSerName val="0"/>
              <c:showPercent val="1"/>
              <c:showBubbleSize val="0"/>
              <c:extLst>
                <c:ext xmlns:c15="http://schemas.microsoft.com/office/drawing/2012/chart" uri="{CE6537A1-D6FC-4f65-9D91-7224C49458BB}">
                  <c15:layout>
                    <c:manualLayout>
                      <c:w val="0.30146603345034068"/>
                      <c:h val="7.8941034897713591E-2"/>
                    </c:manualLayout>
                  </c15:layout>
                  <c15:dlblFieldTable/>
                  <c15:showDataLabelsRange val="0"/>
                </c:ext>
                <c:ext xmlns:c16="http://schemas.microsoft.com/office/drawing/2014/chart" uri="{C3380CC4-5D6E-409C-BE32-E72D297353CC}">
                  <c16:uniqueId val="{00000009-8956-4CD0-98B0-B7DE46B8B752}"/>
                </c:ext>
              </c:extLst>
            </c:dLbl>
            <c:dLbl>
              <c:idx val="5"/>
              <c:layout>
                <c:manualLayout>
                  <c:x val="7.1672361709503141E-2"/>
                  <c:y val="1.9367073390635332E-2"/>
                </c:manualLayout>
              </c:layout>
              <c:tx>
                <c:rich>
                  <a:bodyPr/>
                  <a:lstStyle/>
                  <a:p>
                    <a:fld id="{1E1C1364-CD9D-4DA3-AFDF-509C009F2B48}" type="CATEGORYNAME">
                      <a:rPr lang="ja-JP" altLang="en-US"/>
                      <a:pPr/>
                      <a:t>[分類名]</a:t>
                    </a:fld>
                    <a:r>
                      <a:rPr lang="ja-JP" altLang="en-US"/>
                      <a:t> </a:t>
                    </a:r>
                    <a:fld id="{F76E2EF6-D6DB-4333-8DFD-8CCE71592B9D}" type="PERCENTAGE">
                      <a:rPr lang="en-US" altLang="ja-JP" baseline="0"/>
                      <a:pPr/>
                      <a:t>[パーセンテージ]</a:t>
                    </a:fld>
                    <a:endParaRPr lang="ja-JP" altLang="en-US"/>
                  </a:p>
                </c:rich>
              </c:tx>
              <c:dLblPos val="bestFit"/>
              <c:showLegendKey val="0"/>
              <c:showVal val="0"/>
              <c:showCatName val="1"/>
              <c:showSerName val="0"/>
              <c:showPercent val="1"/>
              <c:showBubbleSize val="0"/>
              <c:extLst>
                <c:ext xmlns:c15="http://schemas.microsoft.com/office/drawing/2012/chart" uri="{CE6537A1-D6FC-4f65-9D91-7224C49458BB}">
                  <c15:layout>
                    <c:manualLayout>
                      <c:w val="0.36259165717492858"/>
                      <c:h val="9.9359660195147345E-2"/>
                    </c:manualLayout>
                  </c15:layout>
                  <c15:dlblFieldTable/>
                  <c15:showDataLabelsRange val="0"/>
                </c:ext>
                <c:ext xmlns:c16="http://schemas.microsoft.com/office/drawing/2014/chart" uri="{C3380CC4-5D6E-409C-BE32-E72D297353CC}">
                  <c16:uniqueId val="{0000000B-8956-4CD0-98B0-B7DE46B8B752}"/>
                </c:ext>
              </c:extLst>
            </c:dLbl>
            <c:dLbl>
              <c:idx val="6"/>
              <c:layout>
                <c:manualLayout>
                  <c:x val="-0.22565889169514192"/>
                  <c:y val="8.962059198045777E-2"/>
                </c:manualLayout>
              </c:layout>
              <c:tx>
                <c:rich>
                  <a:bodyPr/>
                  <a:lstStyle/>
                  <a:p>
                    <a:fld id="{F705F221-9B17-418C-8536-A6AE250ACCE8}" type="CATEGORYNAME">
                      <a:rPr lang="ja-JP" altLang="en-US"/>
                      <a:pPr/>
                      <a:t>[分類名]</a:t>
                    </a:fld>
                    <a:r>
                      <a:rPr lang="ja-JP" altLang="en-US"/>
                      <a:t> </a:t>
                    </a:r>
                    <a:fld id="{C003917D-1B93-4E84-9AF8-22B23516355C}" type="PERCENTAGE">
                      <a:rPr lang="en-US" altLang="ja-JP" baseline="0"/>
                      <a:pPr/>
                      <a:t>[パーセンテージ]</a:t>
                    </a:fld>
                    <a:endParaRPr lang="ja-JP" altLang="en-US"/>
                  </a:p>
                </c:rich>
              </c:tx>
              <c:dLblPos val="bestFit"/>
              <c:showLegendKey val="0"/>
              <c:showVal val="0"/>
              <c:showCatName val="1"/>
              <c:showSerName val="0"/>
              <c:showPercent val="1"/>
              <c:showBubbleSize val="0"/>
              <c:extLst>
                <c:ext xmlns:c15="http://schemas.microsoft.com/office/drawing/2012/chart" uri="{CE6537A1-D6FC-4f65-9D91-7224C49458BB}">
                  <c15:layout>
                    <c:manualLayout>
                      <c:w val="0.33296488882285935"/>
                      <c:h val="9.6541443769910446E-2"/>
                    </c:manualLayout>
                  </c15:layout>
                  <c15:dlblFieldTable/>
                  <c15:showDataLabelsRange val="0"/>
                </c:ext>
                <c:ext xmlns:c16="http://schemas.microsoft.com/office/drawing/2014/chart" uri="{C3380CC4-5D6E-409C-BE32-E72D297353CC}">
                  <c16:uniqueId val="{0000000D-8956-4CD0-98B0-B7DE46B8B752}"/>
                </c:ext>
              </c:extLst>
            </c:dLbl>
            <c:dLbl>
              <c:idx val="7"/>
              <c:layout>
                <c:manualLayout>
                  <c:x val="9.6318361148252693E-2"/>
                  <c:y val="-0.1856286682757620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58036194783932"/>
                      <c:h val="0.17743994997015264"/>
                    </c:manualLayout>
                  </c15:layout>
                </c:ext>
                <c:ext xmlns:c16="http://schemas.microsoft.com/office/drawing/2014/chart" uri="{C3380CC4-5D6E-409C-BE32-E72D297353CC}">
                  <c16:uniqueId val="{0000000F-8956-4CD0-98B0-B7DE46B8B752}"/>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dLblPos val="outEnd"/>
            <c:showLegendKey val="0"/>
            <c:showVal val="0"/>
            <c:showCatName val="1"/>
            <c:showSerName val="0"/>
            <c:showPercent val="1"/>
            <c:showBubbleSize val="0"/>
            <c:showLeaderLines val="1"/>
            <c:leaderLines>
              <c:spPr>
                <a:ln w="3175" cap="flat" cmpd="sng" algn="ctr">
                  <a:solidFill>
                    <a:sysClr val="windowText" lastClr="000000"/>
                  </a:solidFill>
                  <a:round/>
                </a:ln>
                <a:effectLst/>
              </c:spPr>
            </c:leaderLines>
            <c:extLst>
              <c:ext xmlns:c15="http://schemas.microsoft.com/office/drawing/2012/chart" uri="{CE6537A1-D6FC-4f65-9D91-7224C49458BB}"/>
            </c:extLst>
          </c:dLbls>
          <c:cat>
            <c:strRef>
              <c:f>図11追加分!$C$26:$C$33</c:f>
              <c:strCache>
                <c:ptCount val="8"/>
                <c:pt idx="0">
                  <c:v>脳梗塞・脳出血</c:v>
                </c:pt>
                <c:pt idx="1">
                  <c:v>慢性腎臓病</c:v>
                </c:pt>
                <c:pt idx="2">
                  <c:v>狭心症・心筋梗塞</c:v>
                </c:pt>
                <c:pt idx="3">
                  <c:v>糖尿病</c:v>
                </c:pt>
                <c:pt idx="4">
                  <c:v>高血圧</c:v>
                </c:pt>
                <c:pt idx="5">
                  <c:v>脂質異常症</c:v>
                </c:pt>
                <c:pt idx="6">
                  <c:v>その他</c:v>
                </c:pt>
                <c:pt idx="7">
                  <c:v>がん</c:v>
                </c:pt>
              </c:strCache>
            </c:strRef>
          </c:cat>
          <c:val>
            <c:numRef>
              <c:f>図11追加分!$D$26:$D$33</c:f>
              <c:numCache>
                <c:formatCode>General</c:formatCode>
                <c:ptCount val="8"/>
                <c:pt idx="0">
                  <c:v>3394801080</c:v>
                </c:pt>
                <c:pt idx="1">
                  <c:v>2108642010</c:v>
                </c:pt>
                <c:pt idx="2">
                  <c:v>2070259340</c:v>
                </c:pt>
                <c:pt idx="3">
                  <c:v>749372460</c:v>
                </c:pt>
                <c:pt idx="4">
                  <c:v>155622970</c:v>
                </c:pt>
                <c:pt idx="5">
                  <c:v>27938090</c:v>
                </c:pt>
                <c:pt idx="6">
                  <c:v>175550430</c:v>
                </c:pt>
                <c:pt idx="7">
                  <c:v>13961073060</c:v>
                </c:pt>
              </c:numCache>
            </c:numRef>
          </c:val>
          <c:extLst>
            <c:ext xmlns:c16="http://schemas.microsoft.com/office/drawing/2014/chart" uri="{C3380CC4-5D6E-409C-BE32-E72D297353CC}">
              <c16:uniqueId val="{00000010-8956-4CD0-98B0-B7DE46B8B752}"/>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aseline="0">
          <a:solidFill>
            <a:schemeClr val="tx1"/>
          </a:solidFill>
          <a:latin typeface="ＭＳ ゴシック" panose="020B0609070205080204" pitchFamily="49" charset="-128"/>
          <a:ea typeface="ＭＳ ゴシック" panose="020B0609070205080204" pitchFamily="49" charset="-128"/>
        </a:defRPr>
      </a:pPr>
      <a:endParaRPr lang="ja-JP"/>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384308718166985"/>
          <c:y val="7.8147431571053624E-2"/>
          <c:w val="0.58895958005249349"/>
          <c:h val="0.66927225005965163"/>
        </c:manualLayout>
      </c:layout>
      <c:pieChart>
        <c:varyColors val="1"/>
        <c:ser>
          <c:idx val="0"/>
          <c:order val="0"/>
          <c:spPr>
            <a:ln w="3175">
              <a:solidFill>
                <a:sysClr val="windowText" lastClr="000000"/>
              </a:solidFill>
            </a:ln>
          </c:spPr>
          <c:dPt>
            <c:idx val="0"/>
            <c:bubble3D val="0"/>
            <c:spPr>
              <a:pattFill prst="pct90">
                <a:fgClr>
                  <a:srgbClr val="00B0F0"/>
                </a:fgClr>
                <a:bgClr>
                  <a:sysClr val="window" lastClr="FFFFFF"/>
                </a:bgClr>
              </a:pattFill>
              <a:ln w="3175">
                <a:solidFill>
                  <a:sysClr val="windowText" lastClr="000000"/>
                </a:solidFill>
              </a:ln>
              <a:effectLst/>
            </c:spPr>
            <c:extLst>
              <c:ext xmlns:c16="http://schemas.microsoft.com/office/drawing/2014/chart" uri="{C3380CC4-5D6E-409C-BE32-E72D297353CC}">
                <c16:uniqueId val="{00000001-0384-4A34-B441-13461BC21503}"/>
              </c:ext>
            </c:extLst>
          </c:dPt>
          <c:dPt>
            <c:idx val="1"/>
            <c:bubble3D val="0"/>
            <c:spPr>
              <a:pattFill prst="pct40">
                <a:fgClr>
                  <a:srgbClr val="00B0F0"/>
                </a:fgClr>
                <a:bgClr>
                  <a:sysClr val="window" lastClr="FFFFFF"/>
                </a:bgClr>
              </a:pattFill>
              <a:ln w="3175">
                <a:solidFill>
                  <a:sysClr val="windowText" lastClr="000000"/>
                </a:solidFill>
              </a:ln>
              <a:effectLst/>
            </c:spPr>
            <c:extLst>
              <c:ext xmlns:c16="http://schemas.microsoft.com/office/drawing/2014/chart" uri="{C3380CC4-5D6E-409C-BE32-E72D297353CC}">
                <c16:uniqueId val="{00000003-0384-4A34-B441-13461BC21503}"/>
              </c:ext>
            </c:extLst>
          </c:dPt>
          <c:dPt>
            <c:idx val="2"/>
            <c:bubble3D val="0"/>
            <c:spPr>
              <a:pattFill prst="dkUpDiag">
                <a:fgClr>
                  <a:srgbClr val="00B0F0"/>
                </a:fgClr>
                <a:bgClr>
                  <a:sysClr val="window" lastClr="FFFFFF"/>
                </a:bgClr>
              </a:pattFill>
              <a:ln w="3175">
                <a:solidFill>
                  <a:sysClr val="windowText" lastClr="000000"/>
                </a:solidFill>
              </a:ln>
              <a:effectLst/>
            </c:spPr>
            <c:extLst>
              <c:ext xmlns:c16="http://schemas.microsoft.com/office/drawing/2014/chart" uri="{C3380CC4-5D6E-409C-BE32-E72D297353CC}">
                <c16:uniqueId val="{00000005-0384-4A34-B441-13461BC21503}"/>
              </c:ext>
            </c:extLst>
          </c:dPt>
          <c:dPt>
            <c:idx val="3"/>
            <c:bubble3D val="0"/>
            <c:spPr>
              <a:pattFill prst="ltHorz">
                <a:fgClr>
                  <a:srgbClr val="00B0F0"/>
                </a:fgClr>
                <a:bgClr>
                  <a:sysClr val="window" lastClr="FFFFFF"/>
                </a:bgClr>
              </a:pattFill>
              <a:ln w="3175">
                <a:solidFill>
                  <a:sysClr val="windowText" lastClr="000000"/>
                </a:solidFill>
              </a:ln>
              <a:effectLst/>
            </c:spPr>
            <c:extLst>
              <c:ext xmlns:c16="http://schemas.microsoft.com/office/drawing/2014/chart" uri="{C3380CC4-5D6E-409C-BE32-E72D297353CC}">
                <c16:uniqueId val="{00000007-0384-4A34-B441-13461BC21503}"/>
              </c:ext>
            </c:extLst>
          </c:dPt>
          <c:dPt>
            <c:idx val="4"/>
            <c:bubble3D val="0"/>
            <c:spPr>
              <a:pattFill prst="dotDmnd">
                <a:fgClr>
                  <a:srgbClr val="00B0F0"/>
                </a:fgClr>
                <a:bgClr>
                  <a:sysClr val="window" lastClr="FFFFFF"/>
                </a:bgClr>
              </a:pattFill>
              <a:ln w="3175">
                <a:solidFill>
                  <a:sysClr val="windowText" lastClr="000000"/>
                </a:solidFill>
              </a:ln>
              <a:effectLst/>
            </c:spPr>
            <c:extLst>
              <c:ext xmlns:c16="http://schemas.microsoft.com/office/drawing/2014/chart" uri="{C3380CC4-5D6E-409C-BE32-E72D297353CC}">
                <c16:uniqueId val="{00000009-0384-4A34-B441-13461BC21503}"/>
              </c:ext>
            </c:extLst>
          </c:dPt>
          <c:dPt>
            <c:idx val="5"/>
            <c:bubble3D val="0"/>
            <c:spPr>
              <a:pattFill prst="pct60">
                <a:fgClr>
                  <a:srgbClr val="00B0F0"/>
                </a:fgClr>
                <a:bgClr>
                  <a:sysClr val="window" lastClr="FFFFFF"/>
                </a:bgClr>
              </a:pattFill>
              <a:ln w="3175">
                <a:solidFill>
                  <a:sysClr val="windowText" lastClr="000000"/>
                </a:solidFill>
              </a:ln>
              <a:effectLst/>
            </c:spPr>
            <c:extLst>
              <c:ext xmlns:c16="http://schemas.microsoft.com/office/drawing/2014/chart" uri="{C3380CC4-5D6E-409C-BE32-E72D297353CC}">
                <c16:uniqueId val="{0000000B-0384-4A34-B441-13461BC21503}"/>
              </c:ext>
            </c:extLst>
          </c:dPt>
          <c:dPt>
            <c:idx val="6"/>
            <c:bubble3D val="0"/>
            <c:spPr>
              <a:solidFill>
                <a:srgbClr val="00B0F0"/>
              </a:solidFill>
              <a:ln w="3175">
                <a:solidFill>
                  <a:sysClr val="windowText" lastClr="000000"/>
                </a:solidFill>
              </a:ln>
              <a:effectLst/>
            </c:spPr>
            <c:extLst>
              <c:ext xmlns:c16="http://schemas.microsoft.com/office/drawing/2014/chart" uri="{C3380CC4-5D6E-409C-BE32-E72D297353CC}">
                <c16:uniqueId val="{0000000D-0384-4A34-B441-13461BC21503}"/>
              </c:ext>
            </c:extLst>
          </c:dPt>
          <c:dPt>
            <c:idx val="7"/>
            <c:bubble3D val="0"/>
            <c:spPr>
              <a:pattFill prst="divot">
                <a:fgClr>
                  <a:srgbClr val="00B0F0"/>
                </a:fgClr>
                <a:bgClr>
                  <a:sysClr val="window" lastClr="FFFFFF"/>
                </a:bgClr>
              </a:pattFill>
              <a:ln w="3175">
                <a:solidFill>
                  <a:sysClr val="windowText" lastClr="000000"/>
                </a:solidFill>
              </a:ln>
              <a:effectLst/>
            </c:spPr>
            <c:extLst>
              <c:ext xmlns:c16="http://schemas.microsoft.com/office/drawing/2014/chart" uri="{C3380CC4-5D6E-409C-BE32-E72D297353CC}">
                <c16:uniqueId val="{0000000F-0384-4A34-B441-13461BC21503}"/>
              </c:ext>
            </c:extLst>
          </c:dPt>
          <c:dLbls>
            <c:dLbl>
              <c:idx val="0"/>
              <c:layout>
                <c:manualLayout>
                  <c:x val="-0.14574053243344581"/>
                  <c:y val="0.1645208416744517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384-4A34-B441-13461BC21503}"/>
                </c:ext>
              </c:extLst>
            </c:dLbl>
            <c:dLbl>
              <c:idx val="1"/>
              <c:layout>
                <c:manualLayout>
                  <c:x val="-0.19766233766233776"/>
                  <c:y val="-3.030303030303038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077922077922077"/>
                      <c:h val="0.17220338983050848"/>
                    </c:manualLayout>
                  </c15:layout>
                </c:ext>
                <c:ext xmlns:c16="http://schemas.microsoft.com/office/drawing/2014/chart" uri="{C3380CC4-5D6E-409C-BE32-E72D297353CC}">
                  <c16:uniqueId val="{00000003-0384-4A34-B441-13461BC21503}"/>
                </c:ext>
              </c:extLst>
            </c:dLbl>
            <c:dLbl>
              <c:idx val="2"/>
              <c:layout>
                <c:manualLayout>
                  <c:x val="0.15898882204941775"/>
                  <c:y val="-6.340888516918044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384-4A34-B441-13461BC21503}"/>
                </c:ext>
              </c:extLst>
            </c:dLbl>
            <c:dLbl>
              <c:idx val="3"/>
              <c:layout>
                <c:manualLayout>
                  <c:x val="0.25302280396768578"/>
                  <c:y val="-2.380942212731891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142422197225348"/>
                      <c:h val="0.13599379623001667"/>
                    </c:manualLayout>
                  </c15:layout>
                </c:ext>
                <c:ext xmlns:c16="http://schemas.microsoft.com/office/drawing/2014/chart" uri="{C3380CC4-5D6E-409C-BE32-E72D297353CC}">
                  <c16:uniqueId val="{00000007-0384-4A34-B441-13461BC21503}"/>
                </c:ext>
              </c:extLst>
            </c:dLbl>
            <c:dLbl>
              <c:idx val="4"/>
              <c:layout>
                <c:manualLayout>
                  <c:x val="0.16742611718989669"/>
                  <c:y val="3.484603407624885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5149844905750416"/>
                      <c:h val="0.128905734240847"/>
                    </c:manualLayout>
                  </c15:layout>
                </c:ext>
                <c:ext xmlns:c16="http://schemas.microsoft.com/office/drawing/2014/chart" uri="{C3380CC4-5D6E-409C-BE32-E72D297353CC}">
                  <c16:uniqueId val="{00000009-0384-4A34-B441-13461BC21503}"/>
                </c:ext>
              </c:extLst>
            </c:dLbl>
            <c:dLbl>
              <c:idx val="5"/>
              <c:layout>
                <c:manualLayout>
                  <c:x val="-1.0308143300269284E-2"/>
                  <c:y val="-7.321428889185470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255752121893854"/>
                      <c:h val="0.1533103785755594"/>
                    </c:manualLayout>
                  </c15:layout>
                </c:ext>
                <c:ext xmlns:c16="http://schemas.microsoft.com/office/drawing/2014/chart" uri="{C3380CC4-5D6E-409C-BE32-E72D297353CC}">
                  <c16:uniqueId val="{0000000B-0384-4A34-B441-13461BC21503}"/>
                </c:ext>
              </c:extLst>
            </c:dLbl>
            <c:dLbl>
              <c:idx val="6"/>
              <c:layout>
                <c:manualLayout>
                  <c:x val="-0.16026556463050814"/>
                  <c:y val="-0.1477866785090042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384-4A34-B441-13461BC21503}"/>
                </c:ext>
              </c:extLst>
            </c:dLbl>
            <c:dLbl>
              <c:idx val="7"/>
              <c:layout>
                <c:manualLayout>
                  <c:x val="0.24017316017316023"/>
                  <c:y val="0.1027809112458785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8510822510822511"/>
                      <c:h val="0.16400338093331554"/>
                    </c:manualLayout>
                  </c15:layout>
                </c:ext>
                <c:ext xmlns:c16="http://schemas.microsoft.com/office/drawing/2014/chart" uri="{C3380CC4-5D6E-409C-BE32-E72D297353CC}">
                  <c16:uniqueId val="{0000000F-0384-4A34-B441-13461BC21503}"/>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dLblPos val="outEnd"/>
            <c:showLegendKey val="0"/>
            <c:showVal val="0"/>
            <c:showCatName val="1"/>
            <c:showSerName val="0"/>
            <c:showPercent val="1"/>
            <c:showBubbleSize val="0"/>
            <c:showLeaderLines val="1"/>
            <c:leaderLines>
              <c:spPr>
                <a:ln w="3175" cap="flat" cmpd="sng" algn="ctr">
                  <a:solidFill>
                    <a:sysClr val="windowText" lastClr="000000"/>
                  </a:solidFill>
                  <a:round/>
                </a:ln>
                <a:effectLst/>
              </c:spPr>
            </c:leaderLines>
            <c:extLst>
              <c:ext xmlns:c15="http://schemas.microsoft.com/office/drawing/2012/chart" uri="{CE6537A1-D6FC-4f65-9D91-7224C49458BB}"/>
            </c:extLst>
          </c:dLbls>
          <c:cat>
            <c:strRef>
              <c:f>図11追加分!$C$38:$C$45</c:f>
              <c:strCache>
                <c:ptCount val="8"/>
                <c:pt idx="0">
                  <c:v>糖尿病</c:v>
                </c:pt>
                <c:pt idx="1">
                  <c:v>慢性腎臓病</c:v>
                </c:pt>
                <c:pt idx="2">
                  <c:v>高血圧</c:v>
                </c:pt>
                <c:pt idx="3">
                  <c:v>脂質異常症</c:v>
                </c:pt>
                <c:pt idx="4">
                  <c:v>狭心症・心筋梗塞</c:v>
                </c:pt>
                <c:pt idx="5">
                  <c:v>脳梗塞・脳出血</c:v>
                </c:pt>
                <c:pt idx="6">
                  <c:v>その他</c:v>
                </c:pt>
                <c:pt idx="7">
                  <c:v>がん</c:v>
                </c:pt>
              </c:strCache>
            </c:strRef>
          </c:cat>
          <c:val>
            <c:numRef>
              <c:f>図11追加分!$D$38:$D$45</c:f>
              <c:numCache>
                <c:formatCode>General</c:formatCode>
                <c:ptCount val="8"/>
                <c:pt idx="0">
                  <c:v>8605835450</c:v>
                </c:pt>
                <c:pt idx="1">
                  <c:v>7044875370</c:v>
                </c:pt>
                <c:pt idx="2">
                  <c:v>5210031250</c:v>
                </c:pt>
                <c:pt idx="3">
                  <c:v>4069173500</c:v>
                </c:pt>
                <c:pt idx="4">
                  <c:v>660894960</c:v>
                </c:pt>
                <c:pt idx="5">
                  <c:v>430854280</c:v>
                </c:pt>
                <c:pt idx="6">
                  <c:v>376456970</c:v>
                </c:pt>
                <c:pt idx="7">
                  <c:v>17118897590</c:v>
                </c:pt>
              </c:numCache>
            </c:numRef>
          </c:val>
          <c:extLst>
            <c:ext xmlns:c16="http://schemas.microsoft.com/office/drawing/2014/chart" uri="{C3380CC4-5D6E-409C-BE32-E72D297353CC}">
              <c16:uniqueId val="{00000010-0384-4A34-B441-13461BC21503}"/>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latin typeface="ＭＳ ゴシック" panose="020B0609070205080204" pitchFamily="49" charset="-128"/>
          <a:ea typeface="ＭＳ ゴシック" panose="020B0609070205080204" pitchFamily="49" charset="-128"/>
        </a:defRPr>
      </a:pPr>
      <a:endParaRPr lang="ja-JP"/>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827416309803372E-2"/>
          <c:y val="0.15148968985036063"/>
          <c:w val="0.69412128747064505"/>
          <c:h val="0.7850181227346581"/>
        </c:manualLayout>
      </c:layout>
      <c:pieChart>
        <c:varyColors val="1"/>
        <c:ser>
          <c:idx val="0"/>
          <c:order val="0"/>
          <c:spPr>
            <a:ln w="3175">
              <a:solidFill>
                <a:sysClr val="windowText" lastClr="000000"/>
              </a:solidFill>
            </a:ln>
          </c:spPr>
          <c:dPt>
            <c:idx val="0"/>
            <c:bubble3D val="0"/>
            <c:spPr>
              <a:pattFill prst="pct90">
                <a:fgClr>
                  <a:srgbClr val="00B0F0"/>
                </a:fgClr>
                <a:bgClr>
                  <a:sysClr val="window" lastClr="FFFFFF"/>
                </a:bgClr>
              </a:pattFill>
              <a:ln w="3175">
                <a:solidFill>
                  <a:sysClr val="windowText" lastClr="000000"/>
                </a:solidFill>
              </a:ln>
              <a:effectLst/>
            </c:spPr>
            <c:extLst>
              <c:ext xmlns:c16="http://schemas.microsoft.com/office/drawing/2014/chart" uri="{C3380CC4-5D6E-409C-BE32-E72D297353CC}">
                <c16:uniqueId val="{00000001-9B5C-46B7-BD04-413F3F9CDA4B}"/>
              </c:ext>
            </c:extLst>
          </c:dPt>
          <c:dPt>
            <c:idx val="1"/>
            <c:bubble3D val="0"/>
            <c:spPr>
              <a:pattFill prst="pct60">
                <a:fgClr>
                  <a:srgbClr val="00B0F0"/>
                </a:fgClr>
                <a:bgClr>
                  <a:sysClr val="window" lastClr="FFFFFF"/>
                </a:bgClr>
              </a:pattFill>
              <a:ln w="3175">
                <a:solidFill>
                  <a:sysClr val="windowText" lastClr="000000"/>
                </a:solidFill>
              </a:ln>
              <a:effectLst/>
            </c:spPr>
            <c:extLst>
              <c:ext xmlns:c16="http://schemas.microsoft.com/office/drawing/2014/chart" uri="{C3380CC4-5D6E-409C-BE32-E72D297353CC}">
                <c16:uniqueId val="{00000003-9B5C-46B7-BD04-413F3F9CDA4B}"/>
              </c:ext>
            </c:extLst>
          </c:dPt>
          <c:dPt>
            <c:idx val="2"/>
            <c:bubble3D val="0"/>
            <c:spPr>
              <a:pattFill prst="divot">
                <a:fgClr>
                  <a:srgbClr val="00B0F0"/>
                </a:fgClr>
                <a:bgClr>
                  <a:sysClr val="window" lastClr="FFFFFF"/>
                </a:bgClr>
              </a:pattFill>
              <a:ln w="3175">
                <a:solidFill>
                  <a:sysClr val="windowText" lastClr="000000"/>
                </a:solidFill>
              </a:ln>
              <a:effectLst/>
            </c:spPr>
            <c:extLst>
              <c:ext xmlns:c16="http://schemas.microsoft.com/office/drawing/2014/chart" uri="{C3380CC4-5D6E-409C-BE32-E72D297353CC}">
                <c16:uniqueId val="{00000005-9B5C-46B7-BD04-413F3F9CDA4B}"/>
              </c:ext>
            </c:extLst>
          </c:dPt>
          <c:dLbls>
            <c:dLbl>
              <c:idx val="0"/>
              <c:layout>
                <c:manualLayout>
                  <c:x val="0.2405467747188535"/>
                  <c:y val="6.959762638365855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277372262773724"/>
                      <c:h val="0.20347826086956525"/>
                    </c:manualLayout>
                  </c15:layout>
                </c:ext>
                <c:ext xmlns:c16="http://schemas.microsoft.com/office/drawing/2014/chart" uri="{C3380CC4-5D6E-409C-BE32-E72D297353CC}">
                  <c16:uniqueId val="{00000001-9B5C-46B7-BD04-413F3F9CDA4B}"/>
                </c:ext>
              </c:extLst>
            </c:dLbl>
            <c:dLbl>
              <c:idx val="1"/>
              <c:layout>
                <c:manualLayout>
                  <c:x val="-0.24358668324354202"/>
                  <c:y val="1.006707494896471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517935258092736"/>
                      <c:h val="0.17258717660292464"/>
                    </c:manualLayout>
                  </c15:layout>
                </c:ext>
                <c:ext xmlns:c16="http://schemas.microsoft.com/office/drawing/2014/chart" uri="{C3380CC4-5D6E-409C-BE32-E72D297353CC}">
                  <c16:uniqueId val="{00000003-9B5C-46B7-BD04-413F3F9CDA4B}"/>
                </c:ext>
              </c:extLst>
            </c:dLbl>
            <c:dLbl>
              <c:idx val="2"/>
              <c:layout>
                <c:manualLayout>
                  <c:x val="8.4457890132154531E-2"/>
                  <c:y val="-8.415281423155439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6175972740249568"/>
                      <c:h val="0.20256384618589346"/>
                    </c:manualLayout>
                  </c15:layout>
                </c:ext>
                <c:ext xmlns:c16="http://schemas.microsoft.com/office/drawing/2014/chart" uri="{C3380CC4-5D6E-409C-BE32-E72D297353CC}">
                  <c16:uniqueId val="{00000005-9B5C-46B7-BD04-413F3F9CDA4B}"/>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dLblPos val="outEnd"/>
            <c:showLegendKey val="0"/>
            <c:showVal val="0"/>
            <c:showCatName val="1"/>
            <c:showSerName val="0"/>
            <c:showPercent val="1"/>
            <c:showBubbleSize val="0"/>
            <c:showLeaderLines val="1"/>
            <c:leaderLines>
              <c:spPr>
                <a:ln w="3175" cap="flat" cmpd="sng" algn="ctr">
                  <a:solidFill>
                    <a:sysClr val="windowText" lastClr="000000"/>
                  </a:solidFill>
                  <a:round/>
                </a:ln>
                <a:effectLst/>
              </c:spPr>
            </c:leaderLines>
            <c:extLst>
              <c:ext xmlns:c15="http://schemas.microsoft.com/office/drawing/2012/chart" uri="{CE6537A1-D6FC-4f65-9D91-7224C49458BB}"/>
            </c:extLst>
          </c:dLbls>
          <c:cat>
            <c:strRef>
              <c:f>図11追加分!$A$39:$A$41</c:f>
              <c:strCache>
                <c:ptCount val="3"/>
                <c:pt idx="0">
                  <c:v>精神疾患</c:v>
                </c:pt>
                <c:pt idx="1">
                  <c:v>生活習慣病</c:v>
                </c:pt>
                <c:pt idx="2">
                  <c:v>その他</c:v>
                </c:pt>
              </c:strCache>
            </c:strRef>
          </c:cat>
          <c:val>
            <c:numRef>
              <c:f>図11追加分!$B$39:$B$41</c:f>
              <c:numCache>
                <c:formatCode>General</c:formatCode>
                <c:ptCount val="3"/>
                <c:pt idx="0">
                  <c:v>5855068970</c:v>
                </c:pt>
                <c:pt idx="1">
                  <c:v>43517019370</c:v>
                </c:pt>
                <c:pt idx="2">
                  <c:v>68034435860</c:v>
                </c:pt>
              </c:numCache>
            </c:numRef>
          </c:val>
          <c:extLst>
            <c:ext xmlns:c16="http://schemas.microsoft.com/office/drawing/2014/chart" uri="{C3380CC4-5D6E-409C-BE32-E72D297353CC}">
              <c16:uniqueId val="{00000006-9B5C-46B7-BD04-413F3F9CDA4B}"/>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ＭＳ ゴシック" panose="020B0609070205080204" pitchFamily="49" charset="-128"/>
          <a:ea typeface="ＭＳ ゴシック" panose="020B0609070205080204" pitchFamily="49" charset="-128"/>
        </a:defRPr>
      </a:pPr>
      <a:endParaRPr lang="ja-JP"/>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図14!$B$2</c:f>
              <c:strCache>
                <c:ptCount val="1"/>
                <c:pt idx="0">
                  <c:v>R3</c:v>
                </c:pt>
              </c:strCache>
            </c:strRef>
          </c:tx>
          <c:spPr>
            <a:pattFill prst="pct20">
              <a:fgClr>
                <a:srgbClr val="3399FF"/>
              </a:fgClr>
              <a:bgClr>
                <a:schemeClr val="bg1"/>
              </a:bgClr>
            </a:pattFill>
            <a:ln w="3175">
              <a:solidFill>
                <a:schemeClr val="tx1"/>
              </a:solidFill>
            </a:ln>
            <a:effectLst/>
          </c:spPr>
          <c:invertIfNegative val="0"/>
          <c:cat>
            <c:strRef>
              <c:f>図14!$A$3:$A$8</c:f>
              <c:strCache>
                <c:ptCount val="6"/>
                <c:pt idx="0">
                  <c:v>0～39歳</c:v>
                </c:pt>
                <c:pt idx="1">
                  <c:v>40～49歳</c:v>
                </c:pt>
                <c:pt idx="2">
                  <c:v>50～59歳</c:v>
                </c:pt>
                <c:pt idx="3">
                  <c:v>60～64歳</c:v>
                </c:pt>
                <c:pt idx="4">
                  <c:v>65～69歳</c:v>
                </c:pt>
                <c:pt idx="5">
                  <c:v>70～74歳</c:v>
                </c:pt>
              </c:strCache>
            </c:strRef>
          </c:cat>
          <c:val>
            <c:numRef>
              <c:f>図14!$B$3:$B$8</c:f>
              <c:numCache>
                <c:formatCode>General</c:formatCode>
                <c:ptCount val="6"/>
                <c:pt idx="0">
                  <c:v>5</c:v>
                </c:pt>
                <c:pt idx="1">
                  <c:v>11</c:v>
                </c:pt>
                <c:pt idx="2">
                  <c:v>43</c:v>
                </c:pt>
                <c:pt idx="3">
                  <c:v>24</c:v>
                </c:pt>
                <c:pt idx="4">
                  <c:v>46</c:v>
                </c:pt>
                <c:pt idx="5">
                  <c:v>103</c:v>
                </c:pt>
              </c:numCache>
            </c:numRef>
          </c:val>
          <c:extLst>
            <c:ext xmlns:c16="http://schemas.microsoft.com/office/drawing/2014/chart" uri="{C3380CC4-5D6E-409C-BE32-E72D297353CC}">
              <c16:uniqueId val="{00000000-A701-4C1B-AF05-C92C04E71100}"/>
            </c:ext>
          </c:extLst>
        </c:ser>
        <c:dLbls>
          <c:showLegendKey val="0"/>
          <c:showVal val="0"/>
          <c:showCatName val="0"/>
          <c:showSerName val="0"/>
          <c:showPercent val="0"/>
          <c:showBubbleSize val="0"/>
        </c:dLbls>
        <c:gapWidth val="300"/>
        <c:axId val="931754632"/>
        <c:axId val="931755808"/>
      </c:barChart>
      <c:catAx>
        <c:axId val="931754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crossAx val="931755808"/>
        <c:crosses val="autoZero"/>
        <c:auto val="1"/>
        <c:lblAlgn val="ctr"/>
        <c:lblOffset val="100"/>
        <c:noMultiLvlLbl val="0"/>
      </c:catAx>
      <c:valAx>
        <c:axId val="931755808"/>
        <c:scaling>
          <c:orientation val="minMax"/>
          <c:max val="12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crossAx val="931754632"/>
        <c:crosses val="autoZero"/>
        <c:crossBetween val="between"/>
        <c:majorUnit val="2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dTable>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legend>
    <c:plotVisOnly val="1"/>
    <c:dispBlanksAs val="gap"/>
    <c:showDLblsOverMax val="0"/>
  </c:chart>
  <c:spPr>
    <a:solidFill>
      <a:schemeClr val="bg1"/>
    </a:solidFill>
    <a:ln w="9525" cap="flat" cmpd="sng" algn="ctr">
      <a:noFill/>
      <a:round/>
    </a:ln>
    <a:effectLst/>
  </c:spPr>
  <c:txPr>
    <a:bodyPr/>
    <a:lstStyle/>
    <a:p>
      <a:pPr>
        <a:defRPr sz="900" baseline="0">
          <a:solidFill>
            <a:schemeClr val="tx1"/>
          </a:solidFill>
          <a:latin typeface="ＭＳ ゴシック" panose="020B0609070205080204" pitchFamily="49" charset="-128"/>
          <a:ea typeface="ＭＳ ゴシック" panose="020B0609070205080204" pitchFamily="49" charset="-128"/>
        </a:defRPr>
      </a:pPr>
      <a:endParaRPr lang="ja-JP"/>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6E3ED-4DE4-48D7-B4FC-75A6AFD6F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2024-03-25T05:39:00Z</dcterms:created>
  <dcterms:modified xsi:type="dcterms:W3CDTF">2024-03-25T05:39:00Z</dcterms:modified>
</cp:coreProperties>
</file>