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795B" w14:textId="487CB559" w:rsidR="009A2334" w:rsidRPr="00A51787" w:rsidRDefault="009A2334" w:rsidP="007C1083">
      <w:pPr>
        <w:jc w:val="center"/>
        <w:rPr>
          <w:rFonts w:asciiTheme="minorEastAsia" w:eastAsiaTheme="minorEastAsia" w:hAnsiTheme="minorEastAsia"/>
          <w:szCs w:val="24"/>
        </w:rPr>
      </w:pPr>
      <w:bookmarkStart w:id="0" w:name="_GoBack"/>
      <w:bookmarkEnd w:id="0"/>
      <w:r w:rsidRPr="00A51787">
        <w:rPr>
          <w:rFonts w:asciiTheme="minorEastAsia" w:eastAsiaTheme="minorEastAsia" w:hAnsiTheme="minorEastAsia" w:hint="eastAsia"/>
          <w:szCs w:val="24"/>
        </w:rPr>
        <w:t>公立大学法人大阪に係る</w:t>
      </w:r>
      <w:r w:rsidR="00B91AA0" w:rsidRPr="00A51787">
        <w:rPr>
          <w:rFonts w:asciiTheme="minorEastAsia" w:eastAsiaTheme="minorEastAsia" w:hAnsiTheme="minorEastAsia" w:hint="eastAsia"/>
          <w:szCs w:val="24"/>
        </w:rPr>
        <w:t>第１期</w:t>
      </w:r>
      <w:r w:rsidRPr="00A51787">
        <w:rPr>
          <w:rFonts w:asciiTheme="minorEastAsia" w:eastAsiaTheme="minorEastAsia" w:hAnsiTheme="minorEastAsia" w:hint="eastAsia"/>
          <w:szCs w:val="24"/>
        </w:rPr>
        <w:t>中期目標</w:t>
      </w:r>
    </w:p>
    <w:p w14:paraId="0668723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前文</w:t>
      </w:r>
    </w:p>
    <w:p w14:paraId="6E728B49" w14:textId="77777777" w:rsidR="003622CD" w:rsidRPr="00CD3477" w:rsidRDefault="009514A6" w:rsidP="003622CD">
      <w:pPr>
        <w:adjustRightInd w:val="0"/>
        <w:rPr>
          <w:rFonts w:asciiTheme="minorEastAsia" w:eastAsiaTheme="minorEastAsia" w:hAnsiTheme="minorEastAsia" w:cs="ＭＳ 明朝"/>
          <w:szCs w:val="24"/>
        </w:rPr>
      </w:pPr>
      <w:r w:rsidRPr="00A51787">
        <w:rPr>
          <w:rFonts w:asciiTheme="minorEastAsia" w:eastAsiaTheme="minorEastAsia" w:hAnsiTheme="minorEastAsia" w:hint="eastAsia"/>
          <w:szCs w:val="24"/>
        </w:rPr>
        <w:t xml:space="preserve">　</w:t>
      </w:r>
      <w:r w:rsidR="003622CD" w:rsidRPr="00CD3477">
        <w:rPr>
          <w:rFonts w:asciiTheme="minorEastAsia" w:eastAsiaTheme="minorEastAsia" w:hAnsiTheme="minorEastAsia" w:cs="ＭＳ 明朝" w:hint="eastAsia"/>
          <w:szCs w:val="24"/>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3B5655CC" w14:textId="77777777" w:rsidR="003622CD" w:rsidRPr="00CD3477" w:rsidRDefault="003622CD" w:rsidP="003622CD">
      <w:pPr>
        <w:adjustRightInd w:val="0"/>
        <w:ind w:firstLineChars="100" w:firstLine="245"/>
        <w:rPr>
          <w:rFonts w:asciiTheme="minorEastAsia" w:eastAsiaTheme="minorEastAsia" w:hAnsiTheme="minorEastAsia" w:cs="ＭＳ 明朝"/>
          <w:szCs w:val="24"/>
        </w:rPr>
      </w:pPr>
      <w:r w:rsidRPr="00CD3477">
        <w:rPr>
          <w:rFonts w:asciiTheme="minorEastAsia" w:eastAsiaTheme="minorEastAsia" w:hAnsiTheme="minorEastAsia" w:cs="ＭＳ 明朝" w:hint="eastAsia"/>
          <w:szCs w:val="24"/>
        </w:rPr>
        <w:t>法人は、この目的を達成するため、大阪府立大学、大阪市立大学及び大阪府立大学工業高等専門学校（以下「高専」という。）の三つの高等教育機関を設置し、管理運営する。</w:t>
      </w:r>
    </w:p>
    <w:p w14:paraId="7A264AB3" w14:textId="77777777" w:rsidR="003622CD" w:rsidRPr="00CD3477" w:rsidRDefault="003622CD" w:rsidP="003622CD">
      <w:pPr>
        <w:adjustRightInd w:val="0"/>
        <w:ind w:firstLineChars="100" w:firstLine="245"/>
        <w:rPr>
          <w:rFonts w:asciiTheme="minorEastAsia" w:eastAsiaTheme="minorEastAsia" w:hAnsiTheme="minorEastAsia" w:cs="ＭＳ 明朝"/>
          <w:szCs w:val="24"/>
        </w:rPr>
      </w:pPr>
      <w:r w:rsidRPr="00CD3477">
        <w:rPr>
          <w:rFonts w:asciiTheme="minorEastAsia" w:eastAsiaTheme="minorEastAsia" w:hAnsiTheme="minorEastAsia" w:cs="ＭＳ 明朝" w:hint="eastAsia"/>
          <w:szCs w:val="24"/>
        </w:rPr>
        <w:t>大阪府立大学と大阪市立大学（以下「両大学」という。）においては、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2A0C9BD5" w14:textId="77777777" w:rsidR="003622CD" w:rsidRPr="00CD3477" w:rsidRDefault="003622CD" w:rsidP="003622CD">
      <w:pPr>
        <w:adjustRightInd w:val="0"/>
        <w:ind w:firstLineChars="100" w:firstLine="245"/>
        <w:rPr>
          <w:rFonts w:asciiTheme="minorEastAsia" w:eastAsiaTheme="minorEastAsia" w:hAnsiTheme="minorEastAsia" w:cs="ＭＳ 明朝"/>
          <w:szCs w:val="24"/>
        </w:rPr>
      </w:pPr>
      <w:r w:rsidRPr="00CD3477">
        <w:rPr>
          <w:rFonts w:asciiTheme="minorEastAsia" w:eastAsiaTheme="minorEastAsia" w:hAnsiTheme="minorEastAsia" w:cs="ＭＳ 明朝" w:hint="eastAsia"/>
          <w:szCs w:val="24"/>
        </w:rPr>
        <w:t>このような中、両大学においては、2015年２月、両大学の統合により世界へ展開する高度研究型大学を目指して「新・公立大学」大阪モデル（基本構想）を取りまとめ、両大学が有する人材などの資源を最大限に活用することで、教育・研究・地域貢献という基本機能の一層の向上を目指す方向性を示した。</w:t>
      </w:r>
    </w:p>
    <w:p w14:paraId="40C2F5F2" w14:textId="77777777" w:rsidR="003622CD" w:rsidRPr="00CD3477" w:rsidRDefault="003622CD" w:rsidP="003622CD">
      <w:pPr>
        <w:adjustRightInd w:val="0"/>
        <w:ind w:firstLineChars="100" w:firstLine="245"/>
        <w:rPr>
          <w:rFonts w:asciiTheme="minorEastAsia" w:eastAsiaTheme="minorEastAsia" w:hAnsiTheme="minorEastAsia" w:cs="ＭＳ 明朝"/>
          <w:szCs w:val="24"/>
        </w:rPr>
      </w:pPr>
      <w:r w:rsidRPr="00CD3477">
        <w:rPr>
          <w:rFonts w:asciiTheme="minorEastAsia" w:eastAsiaTheme="minorEastAsia" w:hAnsiTheme="minorEastAsia" w:cs="ＭＳ 明朝" w:hint="eastAsia"/>
          <w:szCs w:val="24"/>
        </w:rPr>
        <w:t>さらに、両大学の統合による新大学（以下「新大学」という。）の設計に向けた大阪府、大阪市及び両大学による検討の結果、大阪の都市問題の解決や産業競争力の強化に貢献するため、「都市シンクタンク」と「技術インキュベーション」の２つの新たな機能を充実・強化することを2017年８月に打ち出した。</w:t>
      </w:r>
    </w:p>
    <w:p w14:paraId="12622E44" w14:textId="77777777" w:rsidR="003622CD" w:rsidRPr="00CD3477" w:rsidRDefault="003622CD" w:rsidP="003622CD">
      <w:pPr>
        <w:adjustRightInd w:val="0"/>
        <w:ind w:firstLineChars="100" w:firstLine="245"/>
        <w:rPr>
          <w:rFonts w:asciiTheme="minorEastAsia" w:eastAsiaTheme="minorEastAsia" w:hAnsiTheme="minorEastAsia" w:cs="ＭＳ 明朝"/>
          <w:szCs w:val="24"/>
        </w:rPr>
      </w:pPr>
      <w:r w:rsidRPr="00CD3477">
        <w:rPr>
          <w:rFonts w:asciiTheme="minorEastAsia" w:eastAsiaTheme="minorEastAsia" w:hAnsiTheme="minorEastAsia" w:cs="ＭＳ 明朝" w:hint="eastAsia"/>
          <w:szCs w:val="24"/>
        </w:rPr>
        <w:lastRenderedPageBreak/>
        <w:t>これらの方向性に沿って、大阪府、大阪市及び法人の３者で今般「新大学基本構想」を取りまとめた。これに基づき、大阪の発展をけん引する「知の拠点」となる新大学を2022年度に設置する。</w:t>
      </w:r>
    </w:p>
    <w:p w14:paraId="21E3AF21" w14:textId="77777777" w:rsidR="003622CD" w:rsidRPr="00CD3477" w:rsidRDefault="003622CD" w:rsidP="003622CD">
      <w:pPr>
        <w:adjustRightInd w:val="0"/>
        <w:ind w:firstLineChars="100" w:firstLine="245"/>
        <w:rPr>
          <w:rFonts w:asciiTheme="minorEastAsia" w:eastAsiaTheme="minorEastAsia" w:hAnsiTheme="minorEastAsia" w:cs="ＭＳ 明朝"/>
          <w:szCs w:val="24"/>
        </w:rPr>
      </w:pPr>
      <w:r w:rsidRPr="00CD3477">
        <w:rPr>
          <w:rFonts w:asciiTheme="minorEastAsia" w:eastAsiaTheme="minorEastAsia" w:hAnsiTheme="minorEastAsia" w:cs="ＭＳ 明朝" w:hint="eastAsia"/>
          <w:szCs w:val="24"/>
        </w:rPr>
        <w:t>法人は、この中期目標に基づき、大学統合に向けた準備を進めつつ、それまでの間、両大学及び高専のこれまでの取組を継承・発展させながら、法人統合によるガバナンスの強化やシナジー効果を発揮させ、新しい価値を創造し、両大学及び高専の価値を向上させる。</w:t>
      </w:r>
    </w:p>
    <w:p w14:paraId="17870A56" w14:textId="0F2BE458" w:rsidR="009514A6" w:rsidRPr="00CD3477" w:rsidRDefault="009514A6" w:rsidP="003622CD">
      <w:pPr>
        <w:adjustRightInd w:val="0"/>
        <w:rPr>
          <w:rFonts w:asciiTheme="minorEastAsia" w:eastAsiaTheme="minorEastAsia" w:hAnsiTheme="minorEastAsia"/>
          <w:szCs w:val="24"/>
        </w:rPr>
      </w:pPr>
      <w:r w:rsidRPr="00CD3477">
        <w:rPr>
          <w:rFonts w:asciiTheme="minorEastAsia" w:eastAsiaTheme="minorEastAsia" w:hAnsiTheme="minorEastAsia" w:hint="eastAsia"/>
          <w:szCs w:val="24"/>
        </w:rPr>
        <w:t>第１　中期目標の期間及び教育研究上の基本組織</w:t>
      </w:r>
    </w:p>
    <w:p w14:paraId="32A4502C" w14:textId="77777777" w:rsidR="009514A6" w:rsidRPr="00CD3477" w:rsidRDefault="009514A6" w:rsidP="009514A6">
      <w:pPr>
        <w:ind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１　中期目標の期間</w:t>
      </w:r>
    </w:p>
    <w:p w14:paraId="64A47409" w14:textId="427F1ACB" w:rsidR="009514A6" w:rsidRPr="00CD3477" w:rsidRDefault="00002EFC" w:rsidP="009514A6">
      <w:pPr>
        <w:ind w:firstLineChars="300" w:firstLine="734"/>
        <w:rPr>
          <w:rFonts w:asciiTheme="minorEastAsia" w:eastAsiaTheme="minorEastAsia" w:hAnsiTheme="minorEastAsia"/>
          <w:szCs w:val="24"/>
        </w:rPr>
      </w:pPr>
      <w:r w:rsidRPr="00CD3477">
        <w:rPr>
          <w:rFonts w:asciiTheme="minorEastAsia" w:eastAsiaTheme="minorEastAsia" w:hAnsiTheme="minorEastAsia" w:hint="eastAsia"/>
          <w:szCs w:val="24"/>
        </w:rPr>
        <w:t>2019</w:t>
      </w:r>
      <w:r w:rsidR="009514A6" w:rsidRPr="00CD3477">
        <w:rPr>
          <w:rFonts w:asciiTheme="minorEastAsia" w:eastAsiaTheme="minorEastAsia" w:hAnsiTheme="minorEastAsia" w:hint="eastAsia"/>
          <w:szCs w:val="24"/>
        </w:rPr>
        <w:t>年４月１日から</w:t>
      </w:r>
      <w:r w:rsidRPr="00CD3477">
        <w:rPr>
          <w:rFonts w:asciiTheme="minorEastAsia" w:eastAsiaTheme="minorEastAsia" w:hAnsiTheme="minorEastAsia" w:hint="eastAsia"/>
          <w:szCs w:val="24"/>
        </w:rPr>
        <w:t>2025</w:t>
      </w:r>
      <w:r w:rsidR="009514A6" w:rsidRPr="00CD3477">
        <w:rPr>
          <w:rFonts w:asciiTheme="minorEastAsia" w:eastAsiaTheme="minorEastAsia" w:hAnsiTheme="minorEastAsia" w:hint="eastAsia"/>
          <w:szCs w:val="24"/>
        </w:rPr>
        <w:t>年３月31日までの６年間とする。</w:t>
      </w:r>
    </w:p>
    <w:p w14:paraId="14046520" w14:textId="77777777" w:rsidR="009514A6" w:rsidRPr="00CD3477" w:rsidRDefault="009514A6" w:rsidP="009514A6">
      <w:pPr>
        <w:ind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２　教育研究上の基本組織</w:t>
      </w:r>
    </w:p>
    <w:p w14:paraId="58DFF769" w14:textId="3EFE6832" w:rsidR="009514A6" w:rsidRPr="00A51787" w:rsidRDefault="009514A6" w:rsidP="009514A6">
      <w:pPr>
        <w:ind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 xml:space="preserve">　　</w:t>
      </w:r>
      <w:r w:rsidR="003622CD" w:rsidRPr="00CD3477">
        <w:rPr>
          <w:rFonts w:asciiTheme="minorEastAsia" w:eastAsiaTheme="minorEastAsia" w:hAnsiTheme="minorEastAsia" w:hint="eastAsia"/>
          <w:szCs w:val="24"/>
        </w:rPr>
        <w:t>別表第１及び別表第２に掲げる学域、学部等及び研究科を置く。</w:t>
      </w:r>
    </w:p>
    <w:p w14:paraId="2323651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第２　教育研究等の質の向上に関する目標</w:t>
      </w:r>
    </w:p>
    <w:p w14:paraId="1FE9029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大阪府立大学に関する目標</w:t>
      </w:r>
    </w:p>
    <w:p w14:paraId="4914096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20BAA6D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33A0475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初年次教育の充実をはじめ、教養・基礎教育と専門教育の充実を図り、複雑化・多様化し、急速に変化する社会において、幅広い教養と高い専門性を備え、地域社会だけでなく国際社会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26DD09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08B7DA41"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w:t>
      </w:r>
      <w:r w:rsidRPr="00A51787">
        <w:rPr>
          <w:rFonts w:asciiTheme="minorEastAsia" w:eastAsiaTheme="minorEastAsia" w:hAnsiTheme="minorEastAsia" w:hint="eastAsia"/>
          <w:szCs w:val="24"/>
        </w:rPr>
        <w:lastRenderedPageBreak/>
        <w:t>充実する。</w:t>
      </w:r>
    </w:p>
    <w:p w14:paraId="103C9D7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ウ　教育の質保証等</w:t>
      </w:r>
    </w:p>
    <w:p w14:paraId="0071E4BB"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高い教育カリキュラムを展開する教育体制の整備に取り組む。</w:t>
      </w:r>
    </w:p>
    <w:p w14:paraId="2C608F22"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0F5FE3D9"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資質・能力を育むために必要な支援制度の充実や各種相談体制の整備、就職や健康管理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6CB4A84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オ　入学者選抜</w:t>
      </w:r>
    </w:p>
    <w:p w14:paraId="69A9777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阪府立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2558D83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5C6C64F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456B2D07"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高度研究型大学として、現代社会における様々な課題の解決やイノベーションの創出に資するため、大阪府立大学の持つ強みを活用しつつ先端的な研究や異分野融合による研究等を推進する。</w:t>
      </w:r>
    </w:p>
    <w:p w14:paraId="3BAB4DB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研究体制の整備等</w:t>
      </w:r>
    </w:p>
    <w:p w14:paraId="35D06B93"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個々の教員の自発的な研究を推進するとともに、幅広い社会的な課題に対</w:t>
      </w:r>
      <w:r w:rsidRPr="00A51787">
        <w:rPr>
          <w:rFonts w:asciiTheme="minorEastAsia" w:eastAsiaTheme="minorEastAsia" w:hAnsiTheme="minorEastAsia" w:hint="eastAsia"/>
          <w:szCs w:val="24"/>
        </w:rPr>
        <w:lastRenderedPageBreak/>
        <w:t>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17BBABF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15BFDF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研究成果の発信と還元による産業活性化への貢献</w:t>
      </w:r>
    </w:p>
    <w:p w14:paraId="7CE42B2E"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の研究成果を広く発信・社会還元をし、地域社会・国際社会の発展に貢献する。実学に強みがある大阪府立大学の特徴を活かし、特に産学連携の取組の強化を通じて、大阪の産業活性化に貢献する取組を推進する。</w:t>
      </w:r>
    </w:p>
    <w:p w14:paraId="585985D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生涯学習の取組の強化</w:t>
      </w:r>
    </w:p>
    <w:p w14:paraId="7D713664" w14:textId="7F3F23AD"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府民・地域の生涯学習ニーズに対応するため、適正な受益者負担のもと大阪府立大学の知的資源を活用し、多様で質の高い生涯</w:t>
      </w:r>
      <w:r w:rsidR="00C166A1">
        <w:rPr>
          <w:rFonts w:asciiTheme="minorEastAsia" w:eastAsiaTheme="minorEastAsia" w:hAnsiTheme="minorEastAsia" w:hint="eastAsia"/>
          <w:szCs w:val="24"/>
        </w:rPr>
        <w:t>学習</w:t>
      </w:r>
      <w:r w:rsidRPr="00A51787">
        <w:rPr>
          <w:rFonts w:asciiTheme="minorEastAsia" w:eastAsiaTheme="minorEastAsia" w:hAnsiTheme="minorEastAsia" w:hint="eastAsia"/>
          <w:szCs w:val="24"/>
        </w:rPr>
        <w:t>の機会を提供する。また、交通の利便性を活かした都市部サテライトでの社会人向け公開講座の実施など、社会人の学習の場の提供に努める。</w:t>
      </w:r>
    </w:p>
    <w:p w14:paraId="7B4082A0"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地方自治体など諸機関との連携の強化</w:t>
      </w:r>
    </w:p>
    <w:p w14:paraId="74E02E55"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575E569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3F1C1AC8" w14:textId="5E1A0852" w:rsidR="009514A6" w:rsidRPr="007A72FC" w:rsidRDefault="009514A6" w:rsidP="00677F61">
      <w:pPr>
        <w:ind w:leftChars="300" w:left="734"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w:t>
      </w:r>
      <w:r w:rsidRPr="007A72FC">
        <w:rPr>
          <w:rFonts w:asciiTheme="minorEastAsia" w:eastAsiaTheme="minorEastAsia" w:hAnsiTheme="minorEastAsia" w:hint="eastAsia"/>
          <w:szCs w:val="24"/>
        </w:rPr>
        <w:t>村と</w:t>
      </w:r>
      <w:r w:rsidR="00D23A57" w:rsidRPr="007A72FC">
        <w:rPr>
          <w:rFonts w:asciiTheme="minorEastAsia" w:eastAsiaTheme="minorEastAsia" w:hAnsiTheme="minorEastAsia" w:hint="eastAsia"/>
          <w:szCs w:val="24"/>
        </w:rPr>
        <w:t>の</w:t>
      </w:r>
      <w:r w:rsidRPr="007A72FC">
        <w:rPr>
          <w:rFonts w:asciiTheme="minorEastAsia" w:eastAsiaTheme="minorEastAsia" w:hAnsiTheme="minorEastAsia" w:hint="eastAsia"/>
          <w:szCs w:val="24"/>
        </w:rPr>
        <w:t>国際化施策と連携しつつ取組を強化・推進する。</w:t>
      </w:r>
    </w:p>
    <w:p w14:paraId="343C3FDA" w14:textId="77777777" w:rsidR="009514A6" w:rsidRPr="00A51787" w:rsidRDefault="009514A6" w:rsidP="009514A6">
      <w:pPr>
        <w:ind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lastRenderedPageBreak/>
        <w:t>２　大阪市立大学に関する目標</w:t>
      </w:r>
    </w:p>
    <w:p w14:paraId="066A55D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386B725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人材育成方針及び教育内容</w:t>
      </w:r>
    </w:p>
    <w:p w14:paraId="0D0F5D83"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（ｱ） 人材育成方針</w:t>
      </w:r>
    </w:p>
    <w:p w14:paraId="3C464764" w14:textId="77777777" w:rsidR="00DC018C" w:rsidRDefault="009514A6" w:rsidP="00DC018C">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様々な分野において指導的役割を果たせる、広い視野と高い専門性を兼</w:t>
      </w:r>
    </w:p>
    <w:p w14:paraId="21832A82" w14:textId="6F2D9E0E" w:rsidR="009514A6" w:rsidRPr="00A51787" w:rsidRDefault="009514A6" w:rsidP="00DC018C">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ね備えた、地域社会から国際社会まで幅広く活躍できる人材を育成する。</w:t>
      </w:r>
    </w:p>
    <w:p w14:paraId="40026E61"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（ｲ） 教育内容</w:t>
      </w:r>
    </w:p>
    <w:p w14:paraId="38515F13" w14:textId="023E2479"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・学士課程における教育の充実 </w:t>
      </w:r>
    </w:p>
    <w:p w14:paraId="24B91B98" w14:textId="2509D6DB" w:rsidR="009514A6" w:rsidRPr="00A51787" w:rsidRDefault="009514A6" w:rsidP="00B07D37">
      <w:pPr>
        <w:ind w:leftChars="598" w:left="1463"/>
        <w:rPr>
          <w:rFonts w:asciiTheme="minorEastAsia" w:eastAsiaTheme="minorEastAsia" w:hAnsiTheme="minorEastAsia"/>
          <w:szCs w:val="24"/>
        </w:rPr>
      </w:pPr>
      <w:r w:rsidRPr="00A51787">
        <w:rPr>
          <w:rFonts w:asciiTheme="minorEastAsia" w:eastAsiaTheme="minorEastAsia" w:hAnsiTheme="minorEastAsia" w:hint="eastAsia"/>
          <w:szCs w:val="24"/>
        </w:rPr>
        <w:t xml:space="preserve">　総合大学の強みを活かした幅広い教育を推進し、教養教育から専門教育に至るまでの効果的な学修を促進する。  </w:t>
      </w:r>
    </w:p>
    <w:p w14:paraId="6C6458D4" w14:textId="67ADD7A4"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・大学院課程における教育の充実 </w:t>
      </w:r>
    </w:p>
    <w:p w14:paraId="60B0A936" w14:textId="13369E4D"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大学院教育の充実を図り、幅広い知識と高度な専門性を兼ね備えた研究者や職業人を養成する。</w:t>
      </w:r>
    </w:p>
    <w:p w14:paraId="7458618B" w14:textId="31639CC8" w:rsidR="009514A6" w:rsidRPr="00A51787" w:rsidRDefault="009514A6" w:rsidP="009514A6">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 xml:space="preserve">・社会人教育の強化 </w:t>
      </w:r>
    </w:p>
    <w:p w14:paraId="7DA30508" w14:textId="080DF8E7" w:rsidR="009514A6" w:rsidRPr="00A51787" w:rsidRDefault="00B07D37" w:rsidP="009514A6">
      <w:pPr>
        <w:ind w:leftChars="600" w:left="1468"/>
        <w:rPr>
          <w:rFonts w:asciiTheme="minorEastAsia" w:eastAsiaTheme="minorEastAsia" w:hAnsiTheme="minorEastAsia"/>
          <w:szCs w:val="24"/>
        </w:rPr>
      </w:pPr>
      <w:r>
        <w:rPr>
          <w:rFonts w:asciiTheme="minorEastAsia" w:eastAsiaTheme="minorEastAsia" w:hAnsiTheme="minorEastAsia" w:hint="eastAsia"/>
          <w:szCs w:val="24"/>
        </w:rPr>
        <w:t xml:space="preserve">　</w:t>
      </w:r>
      <w:r w:rsidR="009514A6" w:rsidRPr="00A51787">
        <w:rPr>
          <w:rFonts w:asciiTheme="minorEastAsia" w:eastAsiaTheme="minorEastAsia" w:hAnsiTheme="minorEastAsia" w:hint="eastAsia"/>
          <w:szCs w:val="24"/>
        </w:rPr>
        <w:t xml:space="preserve">社会ニーズに対応した高度な専門性を有する社会人を育成する。 </w:t>
      </w:r>
    </w:p>
    <w:p w14:paraId="720507B4" w14:textId="1B1262CD"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・中等教育との連携 </w:t>
      </w:r>
    </w:p>
    <w:p w14:paraId="460571B6" w14:textId="2B6524BF"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中等教育機関と連携し、学修の動機づけや能動的学修等に協力することにより、大学教育につながる一貫した人材育成を支援する。</w:t>
      </w:r>
    </w:p>
    <w:p w14:paraId="59E82D8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グローバル人材の育成</w:t>
      </w:r>
    </w:p>
    <w:p w14:paraId="3B2883A4"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基礎的な思考力や主体的な行動力等、社会で活躍するために必要な基礎的能力に加え、外国語でのコミュニケーション能力、異文化理解・活用力を備えた国際社会で活躍できる人材を育成する。</w:t>
      </w:r>
    </w:p>
    <w:p w14:paraId="1C4F0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ウ　教育の質保証等</w:t>
      </w:r>
    </w:p>
    <w:p w14:paraId="1F270602"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教育の質の改善・向上を図るための体制を強化するとともに、学習成果の多面的な評価に基づいた教育の自己点検・評価を継続的に実施し、教育の充実に取り組む。また、分野横断型の教育に対応しうる柔軟な教育体制を構築</w:t>
      </w:r>
      <w:r w:rsidRPr="00A51787">
        <w:rPr>
          <w:rFonts w:asciiTheme="minorEastAsia" w:eastAsiaTheme="minorEastAsia" w:hAnsiTheme="minorEastAsia" w:hint="eastAsia"/>
          <w:szCs w:val="24"/>
        </w:rPr>
        <w:lastRenderedPageBreak/>
        <w:t>するとともに、各組織の機能充実を図る。</w:t>
      </w:r>
    </w:p>
    <w:p w14:paraId="371E50AC"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2109971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07F57D6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オ　入学者選抜</w:t>
      </w:r>
    </w:p>
    <w:p w14:paraId="6FD8DFE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高大接続や入試に関する国の改革の動向も見据えながら、優秀な学生を受け入れるための入学者選抜を実施する。</w:t>
      </w:r>
    </w:p>
    <w:p w14:paraId="6E11F0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4153242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2D9FF25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高度研究型の総合大学として国際的に卓越した研究力の強化を目指し、先端的研究・異分野融合研究を推進するとともに、都市にある総合大学としての強みを活かし、これまで取り組んできた都市科学分野の研究をより一層推進する。 </w:t>
      </w:r>
    </w:p>
    <w:p w14:paraId="6C20060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イ　研究体制の整備等 </w:t>
      </w:r>
    </w:p>
    <w:p w14:paraId="23955839"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力の分析・評価により、戦略的・効果的に研究活動を支援するとともに、研究活動に関する公表の促進、他の大学や研究機関等との連携、分野横断的な研究体制の構築等により研究力の向上を図る。また、若手研究者、女性研究者への支援を充実させる。</w:t>
      </w:r>
    </w:p>
    <w:p w14:paraId="33665667"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 </w:t>
      </w:r>
    </w:p>
    <w:p w14:paraId="780D832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地域貢献 </w:t>
      </w:r>
    </w:p>
    <w:p w14:paraId="396CA7C3" w14:textId="77777777" w:rsidR="009514A6" w:rsidRPr="00A51787" w:rsidRDefault="009514A6" w:rsidP="004919C0">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シンクタンク機能の充実 </w:t>
      </w:r>
    </w:p>
    <w:p w14:paraId="186CB9C9"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都市の成長と地域の発展に資するため、大阪市立大学の知的資源を活用するとともに、他の大学や研究機関等との連携を強化し、その研究成果を社会に還元する。 </w:t>
      </w:r>
    </w:p>
    <w:p w14:paraId="1E20149C"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大阪市との基本協定に基づく取組 </w:t>
      </w:r>
    </w:p>
    <w:p w14:paraId="4FC36E2D"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大阪のシンクタンク機能を果たすため、大阪市との連携をより一層促進して、複雑化・高度化する大阪の都市課題を的確に捉え、その解決に取り組む。 </w:t>
      </w:r>
    </w:p>
    <w:p w14:paraId="1766957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（ｳ） 地域における人材の育成 </w:t>
      </w:r>
    </w:p>
    <w:p w14:paraId="55806C90"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地域に開かれた大学として、生涯にわたる多様な学びを提供することにより、市民に対し広く大学の知に触れる機会を提供し、地域における人材育成を支援する。</w:t>
      </w:r>
    </w:p>
    <w:p w14:paraId="3AD1BFF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（ｴ） 地域貢献態勢の整備 </w:t>
      </w:r>
    </w:p>
    <w:p w14:paraId="1BBDE635"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大学に求められる社会ニーズの把握に努め、大阪市立大学の知的資源に関する情報の集積・発信を行うための態勢を強化する。</w:t>
      </w:r>
    </w:p>
    <w:p w14:paraId="5F354EA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産業活性化への貢献</w:t>
      </w:r>
    </w:p>
    <w:p w14:paraId="1B18315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先端的研究分野での連携・態勢整備 </w:t>
      </w:r>
    </w:p>
    <w:p w14:paraId="0A2AB9EB"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先端的研究をはじめとする様々な分野で、関連産業との共同研究等を促進し、大阪市立大学の研究力の向上を図るとともにイノベーションを創出し、産業の発展に寄与する。 </w:t>
      </w:r>
    </w:p>
    <w:p w14:paraId="242B2C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地域産業との連携 </w:t>
      </w:r>
    </w:p>
    <w:p w14:paraId="2765C301"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地域経済の成長のため、研究開発や人材育成等において、中小企業をはじめとする地域産業との連携を強化する。 </w:t>
      </w:r>
    </w:p>
    <w:p w14:paraId="05F6BC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659FE61E" w14:textId="77777777" w:rsidR="009514A6" w:rsidRPr="00A51787" w:rsidRDefault="009514A6" w:rsidP="009514A6">
      <w:pPr>
        <w:ind w:left="734" w:hangingChars="300" w:hanging="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　　　　国際力の強化のため、海外の教育・研究機関等との教育・研究における交流を促進する。また、留学生の受入れを拡大させるなど学内のグローバル化を推進する。</w:t>
      </w:r>
    </w:p>
    <w:p w14:paraId="424C001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（5） 附属病院に関する目標</w:t>
      </w:r>
    </w:p>
    <w:p w14:paraId="78AB469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高度・先進医療の提供 </w:t>
      </w:r>
    </w:p>
    <w:p w14:paraId="5DC10F5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地域の拠点病院として、患者本位の安全で質の高い医療と先進医療を提供し、市民の健康増進と地域医療の向上に寄与する。 </w:t>
      </w:r>
    </w:p>
    <w:p w14:paraId="527549E7"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イ　高度専門医療人の育成</w:t>
      </w:r>
    </w:p>
    <w:p w14:paraId="78A0F496"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医学部附属病院として、人間性豊かで時代の要請に応える高度専門的な医療人材を育成する。 </w:t>
      </w:r>
    </w:p>
    <w:p w14:paraId="51D41E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ウ　地域医療及び市民への貢献 </w:t>
      </w:r>
    </w:p>
    <w:p w14:paraId="5199253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地域医療機関（病院、診療所等）との連携及び協力をさらに推進するとともに、市民の健康づくり活動に寄与する等、医療を通じた地域貢献に積極的に取り組む。 </w:t>
      </w:r>
    </w:p>
    <w:p w14:paraId="7B347528"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エ　安定的な病院の運営 </w:t>
      </w:r>
    </w:p>
    <w:p w14:paraId="267F6DC1"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経営の効率化をさらに推進するとともに、経営基盤を強化し、安定的な病院運営を図る。</w:t>
      </w:r>
    </w:p>
    <w:p w14:paraId="48813D9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高専に関する目標</w:t>
      </w:r>
    </w:p>
    <w:p w14:paraId="2124D38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1CD2AE4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5975301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創造力と高い倫理観を持つ、ものづくりの場でのリーダー的資質を備えた実践的技術者を養成するため、学生が主体的に知識と技術を深めることができる教育を推進する。</w:t>
      </w:r>
    </w:p>
    <w:p w14:paraId="7FC2A8B6"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69CF3D75"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両大学と連携した多文化交流方法の検討を進める。</w:t>
      </w:r>
    </w:p>
    <w:p w14:paraId="4E75AEB5"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教育の質保証等</w:t>
      </w:r>
    </w:p>
    <w:p w14:paraId="13BC439A"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387A2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エ　学生支援の充実等</w:t>
      </w:r>
    </w:p>
    <w:p w14:paraId="4191940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学生の資質・能力を育むため、学生の修学機会を確保するとともに、必要な支援体制の充実を進める。</w:t>
      </w:r>
    </w:p>
    <w:p w14:paraId="08E88FB6" w14:textId="2C9023A6" w:rsidR="009514A6" w:rsidRPr="007A72FC"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また、学生及</w:t>
      </w:r>
      <w:r w:rsidRPr="007A72FC">
        <w:rPr>
          <w:rFonts w:asciiTheme="minorEastAsia" w:eastAsiaTheme="minorEastAsia" w:hAnsiTheme="minorEastAsia" w:hint="eastAsia"/>
          <w:szCs w:val="24"/>
        </w:rPr>
        <w:t>び地域</w:t>
      </w:r>
      <w:r w:rsidR="00002EFC" w:rsidRPr="007A72FC">
        <w:rPr>
          <w:rFonts w:asciiTheme="minorEastAsia" w:eastAsiaTheme="minorEastAsia" w:hAnsiTheme="minorEastAsia" w:hint="eastAsia"/>
          <w:szCs w:val="24"/>
        </w:rPr>
        <w:t>社会</w:t>
      </w:r>
      <w:r w:rsidRPr="007A72FC">
        <w:rPr>
          <w:rFonts w:asciiTheme="minorEastAsia" w:eastAsiaTheme="minorEastAsia" w:hAnsiTheme="minorEastAsia" w:hint="eastAsia"/>
          <w:szCs w:val="24"/>
        </w:rPr>
        <w:t>のニーズに合わせて、工学に関連する幅広い分野への就職を支援するとともに、本科から大学への編入学や専攻科から大学院への進学など多様な進路に円滑に接続できるようにする。</w:t>
      </w:r>
    </w:p>
    <w:p w14:paraId="5CDDF150"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オ　入学者選抜</w:t>
      </w:r>
    </w:p>
    <w:p w14:paraId="497F6CBE" w14:textId="77777777" w:rsidR="009514A6" w:rsidRPr="007A72FC" w:rsidRDefault="009514A6" w:rsidP="009514A6">
      <w:pPr>
        <w:ind w:left="979" w:hangingChars="400" w:hanging="979"/>
        <w:rPr>
          <w:rFonts w:asciiTheme="minorEastAsia" w:eastAsiaTheme="minorEastAsia" w:hAnsiTheme="minorEastAsia"/>
          <w:szCs w:val="24"/>
        </w:rPr>
      </w:pPr>
      <w:r w:rsidRPr="007A72FC">
        <w:rPr>
          <w:rFonts w:asciiTheme="minorEastAsia" w:eastAsiaTheme="minorEastAsia" w:hAnsiTheme="minorEastAsia" w:hint="eastAsia"/>
          <w:szCs w:val="24"/>
        </w:rPr>
        <w:t xml:space="preserve">　　　　　高専の目的及び使命に沿った学生を確保するため、アドミッションポリシーを踏まえた効果的な広報活動と多様な入試を実施する。</w:t>
      </w:r>
    </w:p>
    <w:p w14:paraId="387B9755"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（2） 研究に関する目標</w:t>
      </w:r>
    </w:p>
    <w:p w14:paraId="78695757" w14:textId="30B4683A" w:rsidR="009514A6" w:rsidRPr="00A51787" w:rsidRDefault="009514A6" w:rsidP="009514A6">
      <w:pPr>
        <w:ind w:leftChars="300" w:left="734"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t>両大学と連携を深めながら、外部との共同研究の拡大を図るとともに、特に若手教員の研究業績を向上させ、大阪</w:t>
      </w:r>
      <w:r w:rsidRPr="00A51787">
        <w:rPr>
          <w:rFonts w:asciiTheme="minorEastAsia" w:eastAsiaTheme="minorEastAsia" w:hAnsiTheme="minorEastAsia" w:hint="eastAsia"/>
          <w:szCs w:val="24"/>
        </w:rPr>
        <w:t>を中心とするものづくり産業の発展に資する研究を推進する。</w:t>
      </w:r>
    </w:p>
    <w:p w14:paraId="7C489F0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090A14F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研究成果の発信と社会への還元</w:t>
      </w:r>
    </w:p>
    <w:p w14:paraId="62D3ACA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研究成果を効果的かつ積極的に社会に発信し還元することにより、産業や地域社会の発展に貢献する。</w:t>
      </w:r>
    </w:p>
    <w:p w14:paraId="6D92BFA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公開講座や出前授業の推進</w:t>
      </w:r>
    </w:p>
    <w:p w14:paraId="23226BDD" w14:textId="40F365D1" w:rsidR="009514A6" w:rsidRPr="00A51787" w:rsidRDefault="009514A6" w:rsidP="00677F61">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技術科学教育力を活かし、小・中学生など次世代の人材育成に資する取組を推進するとともに社会人対象のリカレント教育を検討する。</w:t>
      </w:r>
    </w:p>
    <w:p w14:paraId="7A90C19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第３　業務運営の改善及び効率化に関する目標 </w:t>
      </w:r>
    </w:p>
    <w:p w14:paraId="1E60BD6A"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運営体制 </w:t>
      </w:r>
    </w:p>
    <w:p w14:paraId="004F5E7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理事長はマネジメント力を発揮して法人運営を行い、両大学の学長及び高専の校長はリーダーシップをもって教育研究等を推進する。そのために、役員や副学長等の役割及び権限を明確にし、機動的な運営を行う。</w:t>
      </w:r>
    </w:p>
    <w:p w14:paraId="7FE764E6"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また、法人及び両大学・高専の運営等を担う事務組織において適切な役割分担</w:t>
      </w:r>
      <w:r w:rsidRPr="00A51787">
        <w:rPr>
          <w:rFonts w:asciiTheme="minorEastAsia" w:eastAsiaTheme="minorEastAsia" w:hAnsiTheme="minorEastAsia" w:hint="eastAsia"/>
          <w:szCs w:val="24"/>
        </w:rPr>
        <w:lastRenderedPageBreak/>
        <w:t>のもと、効率的に業務を行う。</w:t>
      </w:r>
    </w:p>
    <w:p w14:paraId="6B16C6D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２　組織力の向上 </w:t>
      </w:r>
    </w:p>
    <w:p w14:paraId="63D5FA2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教職員組織の活性化を図るため、多様な優れた人材の確保・活用・育成・登用を行うとともに、教職員に対する評価制度を適正に運用する。また、機動的・弾力的な組織運営に努めるとともに、柔軟な人事制度を構築する。</w:t>
      </w:r>
    </w:p>
    <w:p w14:paraId="22EA3C87"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さらに、職員のスキルと経験、ポテンシャルを最大限活用するという観点から、法人及び両大学・高専に適材適所に職員を配置し、事務組織の活性化と全体の事務能力の向上を図り、法人運営や教育研究等のサポート体制を強化する。</w:t>
      </w:r>
    </w:p>
    <w:p w14:paraId="788310C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施設設備の有効利用等</w:t>
      </w:r>
    </w:p>
    <w:p w14:paraId="57267E33"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施設設備の有効利用や機器の共同利用の方策を検討し、効率的・効果的な運用を図る。</w:t>
      </w:r>
    </w:p>
    <w:p w14:paraId="57B60DDA"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第４　財務内容の改善に関する目標</w:t>
      </w:r>
    </w:p>
    <w:p w14:paraId="7E3E4D04"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自己収入等の確保 </w:t>
      </w:r>
    </w:p>
    <w:p w14:paraId="371D971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授業料等の収入を安定的に確保するとともに、産学官連携活動等の充実等による外部資金獲得や寄附金確保に向けた組織的な取組など、自己収入等の確保に努める。</w:t>
      </w:r>
    </w:p>
    <w:p w14:paraId="0EEAE213"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効率的な運営の推進</w:t>
      </w:r>
    </w:p>
    <w:p w14:paraId="7C24E507" w14:textId="5495E1C9"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常に業務内容の点検を行い、業務コストの適正化や運営経費の抑制を図るとともに、資産を効果的に活用し、効率的な運営を推進する。</w:t>
      </w:r>
    </w:p>
    <w:p w14:paraId="2E7334C1" w14:textId="77777777" w:rsidR="009514A6" w:rsidRPr="00A51787" w:rsidRDefault="009514A6" w:rsidP="009514A6">
      <w:pPr>
        <w:ind w:leftChars="1" w:left="489" w:hangingChars="199" w:hanging="487"/>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第５　自己点検・評価及び当該状況に係る情報の提供に関する目標 </w:t>
      </w:r>
    </w:p>
    <w:p w14:paraId="14BBA9A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自己点検・評価の実施 </w:t>
      </w:r>
    </w:p>
    <w:p w14:paraId="7E6847D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教育研究活動や業務運営全般について、自己点検・評価の体制を整備し、点検及び評価を継続して行い、その結果を改善に活かす。 </w:t>
      </w:r>
    </w:p>
    <w:p w14:paraId="019879E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２　情報の提供と戦略的広報の展開 </w:t>
      </w:r>
    </w:p>
    <w:p w14:paraId="5188ECA1"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法人及び両大学・高専の各種情報を適切に公表し、社会への説明責任を果たすとともに、プレゼンスを高めるための戦略的な広報を展開する。</w:t>
      </w:r>
    </w:p>
    <w:p w14:paraId="246CE5A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第６　その他業務運営に関する重要目標 </w:t>
      </w:r>
    </w:p>
    <w:p w14:paraId="00B1FCE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施設設備の整備等</w:t>
      </w:r>
    </w:p>
    <w:p w14:paraId="473ED75F"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耐震化や老朽化対策など安全快適な教育研究環境の整備のため、施設整備プラン等に基づき、改修及び維持保全・更新等を計画的に行う。</w:t>
      </w:r>
    </w:p>
    <w:p w14:paraId="50D9219E"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安全管理等</w:t>
      </w:r>
    </w:p>
    <w:p w14:paraId="34EB81F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49E6ADB6"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人権の尊重</w:t>
      </w:r>
    </w:p>
    <w:p w14:paraId="31A3010D"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法人及び両大学・高専のすべての活動において、人権尊重の視点に立った業務遂行の徹底を図る。</w:t>
      </w:r>
    </w:p>
    <w:p w14:paraId="556C12B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４　コンプライアンスの徹底 </w:t>
      </w:r>
    </w:p>
    <w:p w14:paraId="2E16926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研究公正の推進や研究費不正使用の防止などの不正事案の未然防止を図るため、業務の適正を確保するための体制を整備し、コンプライアンスを徹底するための取組を強化する。</w:t>
      </w:r>
    </w:p>
    <w:p w14:paraId="32FC5649"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５　リスクマネジメントの徹底 </w:t>
      </w:r>
    </w:p>
    <w:p w14:paraId="1586FD92"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情報セキュリティ対策や国際交流における安全対策をはじめ、法人及び両大学・高専の諸活動における安全性の向上を図り、環境の変化に即したリスクマネジメント対応を行う。 </w:t>
      </w:r>
    </w:p>
    <w:p w14:paraId="76BA95B7"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６　支援組織の強化 </w:t>
      </w:r>
    </w:p>
    <w:p w14:paraId="193F2847" w14:textId="1418A904"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卒業生組織や保護者等関係者とのさらなる連携を深め、両大学及び高専への支援のネットワークを強化する。</w:t>
      </w:r>
    </w:p>
    <w:p w14:paraId="26F8E09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第７　両大学の統合等に関する目標 </w:t>
      </w:r>
    </w:p>
    <w:p w14:paraId="34CDE969" w14:textId="77777777" w:rsidR="009514A6" w:rsidRPr="00A51787" w:rsidRDefault="009514A6" w:rsidP="009514A6">
      <w:pPr>
        <w:ind w:firstLineChars="100" w:firstLine="245"/>
        <w:jc w:val="left"/>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w:t>
      </w:r>
      <w:r w:rsidRPr="00A51787">
        <w:rPr>
          <w:rFonts w:asciiTheme="minorEastAsia" w:eastAsiaTheme="minorEastAsia" w:hAnsiTheme="minorEastAsia" w:hint="eastAsia"/>
          <w:spacing w:val="-2"/>
          <w:szCs w:val="24"/>
        </w:rPr>
        <w:t>両大学の統合による新大学実現へ向けた取組の推進</w:t>
      </w:r>
    </w:p>
    <w:p w14:paraId="2329F892" w14:textId="77777777" w:rsidR="003622CD" w:rsidRPr="00CD3477" w:rsidRDefault="003622CD" w:rsidP="003622CD">
      <w:pPr>
        <w:ind w:leftChars="200" w:left="489" w:firstLineChars="100" w:firstLine="245"/>
        <w:rPr>
          <w:rFonts w:asciiTheme="minorEastAsia" w:eastAsiaTheme="minorEastAsia" w:hAnsiTheme="minorEastAsia"/>
          <w:szCs w:val="24"/>
        </w:rPr>
      </w:pPr>
      <w:r w:rsidRPr="003622CD">
        <w:rPr>
          <w:rFonts w:asciiTheme="minorEastAsia" w:eastAsiaTheme="minorEastAsia" w:hAnsiTheme="minorEastAsia" w:hint="eastAsia"/>
          <w:szCs w:val="24"/>
        </w:rPr>
        <w:t>世界的な大学間競争を勝ち抜き、より強い大阪を実現するための知的インフラ拠点としての存在感を高めるため、</w:t>
      </w:r>
      <w:r w:rsidRPr="00CD3477">
        <w:rPr>
          <w:rFonts w:asciiTheme="minorEastAsia" w:eastAsiaTheme="minorEastAsia" w:hAnsiTheme="minorEastAsia" w:hint="eastAsia"/>
          <w:szCs w:val="24"/>
        </w:rPr>
        <w:t>「新大学基本構想」を踏まえ、大阪の発展をけ</w:t>
      </w:r>
      <w:r w:rsidRPr="00CD3477">
        <w:rPr>
          <w:rFonts w:asciiTheme="minorEastAsia" w:eastAsiaTheme="minorEastAsia" w:hAnsiTheme="minorEastAsia" w:hint="eastAsia"/>
          <w:szCs w:val="24"/>
        </w:rPr>
        <w:lastRenderedPageBreak/>
        <w:t>ん引する「知の拠点」となる新大学を2022年度に設置する。両大学の統合にあたっては、ガバナンスを強化して取り組み、その効果を最大限発揮する。</w:t>
      </w:r>
    </w:p>
    <w:p w14:paraId="1C31CA7D" w14:textId="77777777" w:rsidR="003622CD" w:rsidRPr="00CD3477" w:rsidRDefault="003622CD" w:rsidP="003622CD">
      <w:pPr>
        <w:ind w:leftChars="200" w:left="489"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教育研究組織については、まずは両大学の同種分野の融合を着実に進める。</w:t>
      </w:r>
    </w:p>
    <w:p w14:paraId="3D31E1E5" w14:textId="77777777" w:rsidR="003622CD" w:rsidRPr="00CD3477" w:rsidRDefault="003622CD" w:rsidP="003622CD">
      <w:pPr>
        <w:ind w:leftChars="200" w:left="489"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さらに、幅広い学問体系を擁する総合大学としての特性を踏まえながら新大学の強みと特徴をより明確に打ち出すため、有限の人材、財源、大学設備等の資源を最大限に有効活用することにより、選択と集中の視点を入れつつ、時代の要請に応じて学部、研究科等の設置を検討する。</w:t>
      </w:r>
    </w:p>
    <w:p w14:paraId="04B4239A" w14:textId="3DB3E8C8" w:rsidR="009514A6" w:rsidRPr="00CD3477" w:rsidRDefault="003622CD" w:rsidP="003622CD">
      <w:pPr>
        <w:ind w:leftChars="200" w:left="489"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キャンパス再編及びそれに伴う整備については、大阪府、大阪市及び法人間で緊密に連携して取り組む。</w:t>
      </w:r>
    </w:p>
    <w:p w14:paraId="0DC67DAD" w14:textId="77777777" w:rsidR="009514A6" w:rsidRPr="00CD3477" w:rsidRDefault="009514A6" w:rsidP="009514A6">
      <w:pPr>
        <w:ind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２　両大学の連携の推進</w:t>
      </w:r>
    </w:p>
    <w:p w14:paraId="12D00834" w14:textId="6A418F00" w:rsidR="009A2334" w:rsidRPr="00CD3477" w:rsidRDefault="003622CD" w:rsidP="009514A6">
      <w:pPr>
        <w:ind w:leftChars="200" w:left="489"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両大学統合までの間は、両大学の経営面の一元化と教学面の連携をさらに強化し、大学業務や教育研究等の共同実施等をさらに推進する。また、「都市シンクタンク」機能や「技術インキュベーション」機能の充実・強化に向けた体制整備に取り組む</w:t>
      </w:r>
      <w:r w:rsidR="009514A6" w:rsidRPr="00CD3477">
        <w:rPr>
          <w:rFonts w:asciiTheme="minorEastAsia" w:eastAsiaTheme="minorEastAsia" w:hAnsiTheme="minorEastAsia" w:hint="eastAsia"/>
          <w:szCs w:val="24"/>
        </w:rPr>
        <w:t>。</w:t>
      </w:r>
    </w:p>
    <w:p w14:paraId="7FE2AECA" w14:textId="77777777" w:rsidR="003622CD" w:rsidRPr="00CD3477" w:rsidRDefault="003622CD" w:rsidP="003622CD">
      <w:pPr>
        <w:rPr>
          <w:rFonts w:asciiTheme="minorEastAsia" w:eastAsiaTheme="minorEastAsia" w:hAnsiTheme="minorEastAsia"/>
          <w:szCs w:val="24"/>
        </w:rPr>
      </w:pPr>
      <w:r w:rsidRPr="00CD3477">
        <w:rPr>
          <w:rFonts w:asciiTheme="minorEastAsia" w:eastAsiaTheme="minorEastAsia" w:hAnsiTheme="minorEastAsia" w:hint="eastAsia"/>
          <w:szCs w:val="24"/>
        </w:rPr>
        <w:t xml:space="preserve">　３　新大学に関する目標</w:t>
      </w:r>
    </w:p>
    <w:p w14:paraId="3658895F" w14:textId="771AD863" w:rsidR="003622CD" w:rsidRPr="00CD3477" w:rsidRDefault="003622CD" w:rsidP="00CD3477">
      <w:pPr>
        <w:ind w:firstLineChars="154" w:firstLine="377"/>
        <w:rPr>
          <w:rFonts w:asciiTheme="minorEastAsia" w:eastAsiaTheme="minorEastAsia" w:hAnsiTheme="minorEastAsia"/>
          <w:szCs w:val="24"/>
        </w:rPr>
      </w:pPr>
      <w:r w:rsidRPr="00CD3477">
        <w:rPr>
          <w:rFonts w:asciiTheme="minorEastAsia" w:eastAsiaTheme="minorEastAsia" w:hAnsiTheme="minorEastAsia" w:hint="eastAsia"/>
          <w:szCs w:val="24"/>
        </w:rPr>
        <w:t>(1)</w:t>
      </w:r>
      <w:r w:rsidR="00626FC1" w:rsidRPr="00CD3477">
        <w:rPr>
          <w:rFonts w:asciiTheme="minorEastAsia" w:eastAsiaTheme="minorEastAsia" w:hAnsiTheme="minorEastAsia" w:hint="eastAsia"/>
          <w:szCs w:val="24"/>
        </w:rPr>
        <w:t xml:space="preserve">　</w:t>
      </w:r>
      <w:r w:rsidRPr="00CD3477">
        <w:rPr>
          <w:rFonts w:asciiTheme="minorEastAsia" w:eastAsiaTheme="minorEastAsia" w:hAnsiTheme="minorEastAsia" w:hint="eastAsia"/>
          <w:szCs w:val="24"/>
        </w:rPr>
        <w:t>大学として求められる基本的役割のさらなる強化</w:t>
      </w:r>
    </w:p>
    <w:p w14:paraId="7D9AE371" w14:textId="4F7F2C6B" w:rsidR="003622CD" w:rsidRPr="00CD3477" w:rsidRDefault="003622CD" w:rsidP="003622CD">
      <w:pPr>
        <w:ind w:firstLineChars="300" w:firstLine="734"/>
        <w:rPr>
          <w:rFonts w:asciiTheme="minorEastAsia" w:eastAsiaTheme="minorEastAsia" w:hAnsiTheme="minorEastAsia"/>
          <w:szCs w:val="24"/>
        </w:rPr>
      </w:pPr>
      <w:r w:rsidRPr="00CD3477">
        <w:rPr>
          <w:rFonts w:asciiTheme="minorEastAsia" w:eastAsiaTheme="minorEastAsia" w:hAnsiTheme="minorEastAsia" w:hint="eastAsia"/>
          <w:szCs w:val="24"/>
        </w:rPr>
        <w:t>ア　教育に関する目標</w:t>
      </w:r>
    </w:p>
    <w:p w14:paraId="3A144F67" w14:textId="77777777" w:rsidR="003622CD" w:rsidRPr="00CD3477" w:rsidRDefault="003622CD" w:rsidP="00CD3477">
      <w:pPr>
        <w:tabs>
          <w:tab w:val="left" w:pos="1418"/>
          <w:tab w:val="left" w:pos="1560"/>
        </w:tabs>
        <w:ind w:firstLineChars="354" w:firstLine="866"/>
        <w:rPr>
          <w:rFonts w:asciiTheme="minorEastAsia" w:eastAsiaTheme="minorEastAsia" w:hAnsiTheme="minorEastAsia"/>
          <w:szCs w:val="24"/>
        </w:rPr>
      </w:pPr>
      <w:r w:rsidRPr="00CD3477">
        <w:rPr>
          <w:rFonts w:asciiTheme="minorEastAsia" w:eastAsiaTheme="minorEastAsia" w:hAnsiTheme="minorEastAsia" w:hint="eastAsia"/>
          <w:szCs w:val="24"/>
        </w:rPr>
        <w:t>(ｱ)　人材育成方針及び教育内容</w:t>
      </w:r>
    </w:p>
    <w:p w14:paraId="3836E4E1" w14:textId="77777777" w:rsidR="003622CD" w:rsidRPr="00CD3477" w:rsidRDefault="003622CD" w:rsidP="003622CD">
      <w:pPr>
        <w:ind w:firstLineChars="500" w:firstLine="1223"/>
        <w:rPr>
          <w:rFonts w:asciiTheme="minorEastAsia" w:eastAsiaTheme="minorEastAsia" w:hAnsiTheme="minorEastAsia"/>
          <w:szCs w:val="24"/>
        </w:rPr>
      </w:pPr>
      <w:r w:rsidRPr="00CD3477">
        <w:rPr>
          <w:rFonts w:asciiTheme="minorEastAsia" w:eastAsiaTheme="minorEastAsia" w:hAnsiTheme="minorEastAsia" w:hint="eastAsia"/>
          <w:szCs w:val="24"/>
        </w:rPr>
        <w:t>ａ　人材育成方針</w:t>
      </w:r>
    </w:p>
    <w:p w14:paraId="2CF76A00" w14:textId="5BEC3E81" w:rsidR="003622CD" w:rsidRPr="00CD3477" w:rsidRDefault="0039434C" w:rsidP="00CD3477">
      <w:pPr>
        <w:pStyle w:val="ae"/>
        <w:numPr>
          <w:ilvl w:val="0"/>
          <w:numId w:val="1"/>
        </w:numPr>
        <w:ind w:leftChars="0"/>
        <w:rPr>
          <w:rFonts w:asciiTheme="minorEastAsia" w:eastAsiaTheme="minorEastAsia" w:hAnsiTheme="minorEastAsia"/>
          <w:szCs w:val="24"/>
        </w:rPr>
      </w:pPr>
      <w:r w:rsidRPr="00CD3477">
        <w:rPr>
          <w:rFonts w:asciiTheme="minorEastAsia" w:eastAsiaTheme="minorEastAsia" w:hAnsiTheme="minorEastAsia"/>
          <w:szCs w:val="24"/>
        </w:rPr>
        <w:t xml:space="preserve"> </w:t>
      </w:r>
      <w:r w:rsidR="003622CD" w:rsidRPr="00CD3477">
        <w:rPr>
          <w:rFonts w:asciiTheme="minorEastAsia" w:eastAsiaTheme="minorEastAsia" w:hAnsiTheme="minorEastAsia" w:hint="eastAsia"/>
          <w:szCs w:val="24"/>
        </w:rPr>
        <w:t>社会変化に対応する人材育成</w:t>
      </w:r>
    </w:p>
    <w:p w14:paraId="2AAA48CF" w14:textId="77777777" w:rsidR="003622CD" w:rsidRPr="00CD3477" w:rsidRDefault="003622CD" w:rsidP="003622CD">
      <w:pPr>
        <w:ind w:leftChars="700" w:left="1713"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大学への社会的要請を踏まえ、幅広い知識や専門領域の基礎的知識に加え、実践的態度、倫理的態度、創造的な知性という広義の教養を備え、卒業後も学び続ける姿勢を身に付けることができるよう、全学共通の基幹教育や高度専門教育を充実し、社会変化に対応する人材育成を実施する。</w:t>
      </w:r>
    </w:p>
    <w:p w14:paraId="61B7F9A0" w14:textId="1126D47A" w:rsidR="003622CD" w:rsidRPr="00CD3477" w:rsidRDefault="0039434C" w:rsidP="00CD3477">
      <w:pPr>
        <w:pStyle w:val="ae"/>
        <w:numPr>
          <w:ilvl w:val="0"/>
          <w:numId w:val="1"/>
        </w:numPr>
        <w:ind w:leftChars="0"/>
        <w:rPr>
          <w:rFonts w:asciiTheme="minorEastAsia" w:eastAsiaTheme="minorEastAsia" w:hAnsiTheme="minorEastAsia"/>
          <w:szCs w:val="24"/>
        </w:rPr>
      </w:pPr>
      <w:r w:rsidRPr="00CD3477">
        <w:rPr>
          <w:rFonts w:asciiTheme="minorEastAsia" w:eastAsiaTheme="minorEastAsia" w:hAnsiTheme="minorEastAsia"/>
          <w:szCs w:val="24"/>
        </w:rPr>
        <w:t xml:space="preserve"> </w:t>
      </w:r>
      <w:r w:rsidR="003622CD" w:rsidRPr="00CD3477">
        <w:rPr>
          <w:rFonts w:asciiTheme="minorEastAsia" w:eastAsiaTheme="minorEastAsia" w:hAnsiTheme="minorEastAsia" w:hint="eastAsia"/>
          <w:szCs w:val="24"/>
        </w:rPr>
        <w:t>高度な専門性を有する人材の養成</w:t>
      </w:r>
    </w:p>
    <w:p w14:paraId="69F05374" w14:textId="30F4E5B4" w:rsidR="003622CD" w:rsidRPr="00CD3477" w:rsidRDefault="003622CD" w:rsidP="003622CD">
      <w:pPr>
        <w:ind w:leftChars="700" w:left="1713"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lastRenderedPageBreak/>
        <w:t>基礎的・応用的研究をリードする指導的研究者、世界で活躍する若手研究者を育成する。</w:t>
      </w:r>
    </w:p>
    <w:p w14:paraId="43BE6B4C" w14:textId="77777777" w:rsidR="003622CD" w:rsidRPr="00CD3477" w:rsidRDefault="003622CD" w:rsidP="003622CD">
      <w:pPr>
        <w:ind w:leftChars="700" w:left="1713"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また、複雑多様化する社会を支えけん引する高度専門職業人を育成する。</w:t>
      </w:r>
    </w:p>
    <w:p w14:paraId="7B271A7F" w14:textId="77777777" w:rsidR="003622CD" w:rsidRPr="00CD3477" w:rsidRDefault="003622CD" w:rsidP="003622CD">
      <w:pPr>
        <w:ind w:leftChars="700" w:left="1713"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さらに、大阪の発展に貢献する高度専門職業人、専門的な知識・技能等を有する企業の経営者・従業員、行政職員、学校教員等を養成するため、社会人のリカレント教育を充実する。</w:t>
      </w:r>
    </w:p>
    <w:p w14:paraId="26307CD0" w14:textId="77777777" w:rsidR="003622CD" w:rsidRPr="00CD3477" w:rsidRDefault="003622CD" w:rsidP="003622CD">
      <w:pPr>
        <w:ind w:firstLineChars="500" w:firstLine="1223"/>
        <w:rPr>
          <w:rFonts w:asciiTheme="minorEastAsia" w:eastAsiaTheme="minorEastAsia" w:hAnsiTheme="minorEastAsia"/>
          <w:szCs w:val="24"/>
        </w:rPr>
      </w:pPr>
      <w:r w:rsidRPr="00CD3477">
        <w:rPr>
          <w:rFonts w:asciiTheme="minorEastAsia" w:eastAsiaTheme="minorEastAsia" w:hAnsiTheme="minorEastAsia" w:hint="eastAsia"/>
          <w:szCs w:val="24"/>
        </w:rPr>
        <w:t>ｂ　教育内容</w:t>
      </w:r>
    </w:p>
    <w:p w14:paraId="2D310903" w14:textId="19B1F83B" w:rsidR="003622CD" w:rsidRPr="00CD3477" w:rsidRDefault="0039434C" w:rsidP="00CD3477">
      <w:pPr>
        <w:pStyle w:val="ae"/>
        <w:numPr>
          <w:ilvl w:val="0"/>
          <w:numId w:val="1"/>
        </w:numPr>
        <w:ind w:leftChars="0"/>
        <w:rPr>
          <w:rFonts w:asciiTheme="minorEastAsia" w:eastAsiaTheme="minorEastAsia" w:hAnsiTheme="minorEastAsia"/>
          <w:szCs w:val="24"/>
        </w:rPr>
      </w:pPr>
      <w:r w:rsidRPr="00CD3477">
        <w:rPr>
          <w:rFonts w:asciiTheme="minorEastAsia" w:eastAsiaTheme="minorEastAsia" w:hAnsiTheme="minorEastAsia"/>
          <w:szCs w:val="24"/>
        </w:rPr>
        <w:t xml:space="preserve"> </w:t>
      </w:r>
      <w:r w:rsidR="003622CD" w:rsidRPr="00CD3477">
        <w:rPr>
          <w:rFonts w:asciiTheme="minorEastAsia" w:eastAsiaTheme="minorEastAsia" w:hAnsiTheme="minorEastAsia" w:hint="eastAsia"/>
          <w:szCs w:val="24"/>
        </w:rPr>
        <w:t>５つの基礎力を育成するための基幹教育</w:t>
      </w:r>
    </w:p>
    <w:p w14:paraId="4D337C93" w14:textId="77777777" w:rsidR="003622CD" w:rsidRPr="00CD3477" w:rsidRDefault="003622CD" w:rsidP="003622CD">
      <w:pPr>
        <w:ind w:leftChars="700" w:left="1713"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教養、専門的能力、情報収集・分析力、行動力及び自己表現力の５つの力を身に付けて社会の中で発揮できる人材を育成するため、科目群を体系的に配置する。</w:t>
      </w:r>
    </w:p>
    <w:p w14:paraId="4B3EEDFE" w14:textId="5234D4B2" w:rsidR="003622CD" w:rsidRPr="00CD3477" w:rsidRDefault="003622CD" w:rsidP="003622CD">
      <w:pPr>
        <w:ind w:leftChars="700" w:left="1713"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様々な学問分野への志向性を持つ学生の多様な考えを一堂に会し　て融合し、確かな論理的思考能力と豊かな感性や、倫理的態度を備えさせ、また、卒業後も続く友ぎ的関係の醸成、専門教育への確実な連結を深める教育を行う。</w:t>
      </w:r>
    </w:p>
    <w:p w14:paraId="483CF3E7" w14:textId="77777777" w:rsidR="003622CD" w:rsidRPr="00CD3477" w:rsidRDefault="003622CD" w:rsidP="00CD3477">
      <w:pPr>
        <w:ind w:firstLineChars="347" w:firstLine="849"/>
        <w:rPr>
          <w:rFonts w:asciiTheme="minorEastAsia" w:eastAsiaTheme="minorEastAsia" w:hAnsiTheme="minorEastAsia"/>
          <w:szCs w:val="24"/>
        </w:rPr>
      </w:pPr>
      <w:r w:rsidRPr="00CD3477">
        <w:rPr>
          <w:rFonts w:asciiTheme="minorEastAsia" w:eastAsiaTheme="minorEastAsia" w:hAnsiTheme="minorEastAsia" w:hint="eastAsia"/>
          <w:szCs w:val="24"/>
        </w:rPr>
        <w:t>(ｲ)　教育の質保証</w:t>
      </w:r>
    </w:p>
    <w:p w14:paraId="6565BB75" w14:textId="77777777" w:rsidR="003622CD" w:rsidRPr="00CD3477" w:rsidRDefault="003622CD" w:rsidP="00CD3477">
      <w:pPr>
        <w:ind w:leftChars="485" w:left="1187" w:firstLineChars="105" w:firstLine="257"/>
        <w:rPr>
          <w:rFonts w:asciiTheme="minorEastAsia" w:eastAsiaTheme="minorEastAsia" w:hAnsiTheme="minorEastAsia"/>
          <w:szCs w:val="24"/>
        </w:rPr>
      </w:pPr>
      <w:r w:rsidRPr="00CD3477">
        <w:rPr>
          <w:rFonts w:asciiTheme="minorEastAsia" w:eastAsiaTheme="minorEastAsia" w:hAnsiTheme="minorEastAsia" w:hint="eastAsia"/>
          <w:szCs w:val="24"/>
        </w:rPr>
        <w:t>教育の質の改善・向上を図るための体制を構築するとともに、学習成果の多面的な評価に基づいた教育の自己点検・評価を継続的に実施し、教育の質保証に取り組む。</w:t>
      </w:r>
    </w:p>
    <w:p w14:paraId="0AD56FD8" w14:textId="77777777" w:rsidR="003622CD" w:rsidRPr="00CD3477" w:rsidRDefault="003622CD" w:rsidP="00CD3477">
      <w:pPr>
        <w:ind w:firstLineChars="347" w:firstLine="849"/>
        <w:rPr>
          <w:rFonts w:asciiTheme="minorEastAsia" w:eastAsiaTheme="minorEastAsia" w:hAnsiTheme="minorEastAsia"/>
          <w:szCs w:val="24"/>
        </w:rPr>
      </w:pPr>
      <w:r w:rsidRPr="00CD3477">
        <w:rPr>
          <w:rFonts w:asciiTheme="minorEastAsia" w:eastAsiaTheme="minorEastAsia" w:hAnsiTheme="minorEastAsia" w:hint="eastAsia"/>
          <w:szCs w:val="24"/>
        </w:rPr>
        <w:t>(ｳ)　学生支援の充実</w:t>
      </w:r>
    </w:p>
    <w:p w14:paraId="39305A01" w14:textId="77777777" w:rsidR="003622CD" w:rsidRPr="00CD3477" w:rsidRDefault="003622CD" w:rsidP="00CD3477">
      <w:pPr>
        <w:ind w:leftChars="480" w:left="1174" w:firstLineChars="114" w:firstLine="279"/>
        <w:rPr>
          <w:rFonts w:asciiTheme="minorEastAsia" w:eastAsiaTheme="minorEastAsia" w:hAnsiTheme="minorEastAsia"/>
          <w:szCs w:val="24"/>
        </w:rPr>
      </w:pPr>
      <w:r w:rsidRPr="00CD3477">
        <w:rPr>
          <w:rFonts w:asciiTheme="minorEastAsia" w:eastAsiaTheme="minorEastAsia" w:hAnsiTheme="minorEastAsia" w:hint="eastAsia"/>
          <w:szCs w:val="24"/>
        </w:rPr>
        <w:t>学生の資質・能力を育むために必要な支援制度の充実や各種相談体制の整備、学習環境の整備等を推進する。また、障がい者の学ぶ機会をより一層拡充するため、支援の取組を進める。</w:t>
      </w:r>
    </w:p>
    <w:p w14:paraId="0EF9BC79" w14:textId="77777777" w:rsidR="003622CD" w:rsidRPr="00CD3477" w:rsidRDefault="003622CD" w:rsidP="00CD3477">
      <w:pPr>
        <w:ind w:firstLineChars="347" w:firstLine="849"/>
        <w:rPr>
          <w:rFonts w:asciiTheme="minorEastAsia" w:eastAsiaTheme="minorEastAsia" w:hAnsiTheme="minorEastAsia"/>
          <w:szCs w:val="24"/>
        </w:rPr>
      </w:pPr>
      <w:r w:rsidRPr="00CD3477">
        <w:rPr>
          <w:rFonts w:asciiTheme="minorEastAsia" w:eastAsiaTheme="minorEastAsia" w:hAnsiTheme="minorEastAsia" w:hint="eastAsia"/>
          <w:szCs w:val="24"/>
        </w:rPr>
        <w:t>(ｴ)　入学者選抜</w:t>
      </w:r>
    </w:p>
    <w:p w14:paraId="1DC014D9" w14:textId="77777777" w:rsidR="003622CD" w:rsidRPr="00CD3477" w:rsidRDefault="003622CD" w:rsidP="00CD3477">
      <w:pPr>
        <w:ind w:leftChars="480" w:left="1174" w:firstLineChars="113" w:firstLine="276"/>
        <w:rPr>
          <w:rFonts w:asciiTheme="minorEastAsia" w:eastAsiaTheme="minorEastAsia" w:hAnsiTheme="minorEastAsia"/>
          <w:szCs w:val="24"/>
        </w:rPr>
      </w:pPr>
      <w:r w:rsidRPr="00CD3477">
        <w:rPr>
          <w:rFonts w:asciiTheme="minorEastAsia" w:eastAsiaTheme="minorEastAsia" w:hAnsiTheme="minorEastAsia" w:hint="eastAsia"/>
          <w:szCs w:val="24"/>
        </w:rPr>
        <w:t>新大学の教育目的・教育目標に沿った優秀な学生を受け入れるため、高</w:t>
      </w:r>
      <w:r w:rsidRPr="00CD3477">
        <w:rPr>
          <w:rFonts w:asciiTheme="minorEastAsia" w:eastAsiaTheme="minorEastAsia" w:hAnsiTheme="minorEastAsia" w:hint="eastAsia"/>
          <w:szCs w:val="24"/>
        </w:rPr>
        <w:lastRenderedPageBreak/>
        <w:t>大接続や入試に関する国の改革の動向も見据えながら、アドミッションポリシーに基づき、学力だけでなく多面的・総合的な評価を行う多様な入学者選抜を実施する。</w:t>
      </w:r>
    </w:p>
    <w:p w14:paraId="6CEC86B8" w14:textId="77777777" w:rsidR="003622CD" w:rsidRPr="00CD3477" w:rsidRDefault="003622CD" w:rsidP="00CD3477">
      <w:pPr>
        <w:ind w:firstLineChars="289" w:firstLine="707"/>
        <w:rPr>
          <w:rFonts w:asciiTheme="minorEastAsia" w:eastAsiaTheme="minorEastAsia" w:hAnsiTheme="minorEastAsia"/>
          <w:szCs w:val="24"/>
        </w:rPr>
      </w:pPr>
      <w:r w:rsidRPr="00CD3477">
        <w:rPr>
          <w:rFonts w:asciiTheme="minorEastAsia" w:eastAsiaTheme="minorEastAsia" w:hAnsiTheme="minorEastAsia" w:hint="eastAsia"/>
          <w:szCs w:val="24"/>
        </w:rPr>
        <w:t>イ　研究に関する目標</w:t>
      </w:r>
    </w:p>
    <w:p w14:paraId="48F94265" w14:textId="77777777" w:rsidR="003622CD" w:rsidRPr="00CD3477" w:rsidRDefault="003622CD" w:rsidP="00CD3477">
      <w:pPr>
        <w:ind w:firstLineChars="347" w:firstLine="849"/>
        <w:rPr>
          <w:rFonts w:asciiTheme="minorEastAsia" w:eastAsiaTheme="minorEastAsia" w:hAnsiTheme="minorEastAsia"/>
          <w:szCs w:val="24"/>
        </w:rPr>
      </w:pPr>
      <w:r w:rsidRPr="00CD3477">
        <w:rPr>
          <w:rFonts w:asciiTheme="minorEastAsia" w:eastAsiaTheme="minorEastAsia" w:hAnsiTheme="minorEastAsia" w:hint="eastAsia"/>
          <w:szCs w:val="24"/>
        </w:rPr>
        <w:t>(ｱ)　研究水準の向上</w:t>
      </w:r>
    </w:p>
    <w:p w14:paraId="1D74F8C8" w14:textId="77777777" w:rsidR="003622CD" w:rsidRPr="00CD3477" w:rsidRDefault="003622CD">
      <w:pPr>
        <w:ind w:firstLineChars="500" w:firstLine="1223"/>
        <w:rPr>
          <w:rFonts w:asciiTheme="minorEastAsia" w:eastAsiaTheme="minorEastAsia" w:hAnsiTheme="minorEastAsia"/>
          <w:szCs w:val="24"/>
        </w:rPr>
      </w:pPr>
      <w:r w:rsidRPr="00CD3477">
        <w:rPr>
          <w:rFonts w:asciiTheme="minorEastAsia" w:eastAsiaTheme="minorEastAsia" w:hAnsiTheme="minorEastAsia" w:hint="eastAsia"/>
          <w:szCs w:val="24"/>
        </w:rPr>
        <w:t>ａ　先端研究、異分野融合研究等の推進</w:t>
      </w:r>
    </w:p>
    <w:p w14:paraId="2B78CD33" w14:textId="77777777" w:rsidR="003622CD" w:rsidRPr="00CD3477" w:rsidRDefault="003622CD" w:rsidP="00CD3477">
      <w:pPr>
        <w:ind w:leftChars="611" w:left="1495" w:firstLineChars="85" w:firstLine="208"/>
        <w:rPr>
          <w:rFonts w:asciiTheme="minorEastAsia" w:eastAsiaTheme="minorEastAsia" w:hAnsiTheme="minorEastAsia"/>
          <w:szCs w:val="24"/>
        </w:rPr>
      </w:pPr>
      <w:r w:rsidRPr="00CD3477">
        <w:rPr>
          <w:rFonts w:asciiTheme="minorEastAsia" w:eastAsiaTheme="minorEastAsia" w:hAnsiTheme="minorEastAsia" w:hint="eastAsia"/>
          <w:szCs w:val="24"/>
        </w:rPr>
        <w:t>理系・文系・医療系の幅広い学問体系を擁する総合大学としての強みを活かし、基礎から応用までの一貫した研究を充実するとともに、世界をリードする先端研究や、分野の垣根を越えた複合的研究・異分野融合研究の開拓・推進に重点的に取り組む。</w:t>
      </w:r>
    </w:p>
    <w:p w14:paraId="5464EE60" w14:textId="77777777" w:rsidR="003622CD" w:rsidRPr="00CD3477" w:rsidRDefault="003622CD" w:rsidP="00CD3477">
      <w:pPr>
        <w:ind w:firstLineChars="520" w:firstLine="1272"/>
        <w:rPr>
          <w:rFonts w:asciiTheme="minorEastAsia" w:eastAsiaTheme="minorEastAsia" w:hAnsiTheme="minorEastAsia"/>
          <w:szCs w:val="24"/>
        </w:rPr>
      </w:pPr>
      <w:r w:rsidRPr="00CD3477">
        <w:rPr>
          <w:rFonts w:asciiTheme="minorEastAsia" w:eastAsiaTheme="minorEastAsia" w:hAnsiTheme="minorEastAsia" w:hint="eastAsia"/>
          <w:szCs w:val="24"/>
        </w:rPr>
        <w:t>ｂ　地域課題解決型研究の推進</w:t>
      </w:r>
    </w:p>
    <w:p w14:paraId="3F19B257" w14:textId="77777777" w:rsidR="003622CD" w:rsidRPr="00CD3477" w:rsidRDefault="003622CD" w:rsidP="00CD3477">
      <w:pPr>
        <w:ind w:leftChars="605" w:left="1480" w:firstLineChars="102" w:firstLine="250"/>
        <w:rPr>
          <w:rFonts w:asciiTheme="minorEastAsia" w:eastAsiaTheme="minorEastAsia" w:hAnsiTheme="minorEastAsia"/>
          <w:szCs w:val="24"/>
        </w:rPr>
      </w:pPr>
      <w:r w:rsidRPr="00CD3477">
        <w:rPr>
          <w:rFonts w:asciiTheme="minorEastAsia" w:eastAsiaTheme="minorEastAsia" w:hAnsiTheme="minorEastAsia" w:hint="eastAsia"/>
          <w:szCs w:val="24"/>
        </w:rPr>
        <w:t>社会の複雑な問題や研究課題に取り組むため、研究者や専門家が横断的に集い、文理融合研究・学際的な研究に取り組み、地域課題解決型研究を推進し、国際的な研究モデルへ発展することを目指す。</w:t>
      </w:r>
    </w:p>
    <w:p w14:paraId="57DB88CC" w14:textId="77777777" w:rsidR="003622CD" w:rsidRPr="00CD3477" w:rsidRDefault="003622CD" w:rsidP="003622CD">
      <w:pPr>
        <w:ind w:firstLineChars="400" w:firstLine="979"/>
        <w:rPr>
          <w:rFonts w:asciiTheme="minorEastAsia" w:eastAsiaTheme="minorEastAsia" w:hAnsiTheme="minorEastAsia"/>
          <w:szCs w:val="24"/>
        </w:rPr>
      </w:pPr>
      <w:r w:rsidRPr="00CD3477">
        <w:rPr>
          <w:rFonts w:asciiTheme="minorEastAsia" w:eastAsiaTheme="minorEastAsia" w:hAnsiTheme="minorEastAsia" w:hint="eastAsia"/>
          <w:szCs w:val="24"/>
        </w:rPr>
        <w:t>(ｲ)　研究体制の整備等</w:t>
      </w:r>
    </w:p>
    <w:p w14:paraId="1C1BE81B" w14:textId="77777777" w:rsidR="003622CD" w:rsidRPr="00CD3477" w:rsidRDefault="003622CD" w:rsidP="00CD3477">
      <w:pPr>
        <w:ind w:firstLineChars="550" w:firstLine="1346"/>
        <w:rPr>
          <w:rFonts w:asciiTheme="minorEastAsia" w:eastAsiaTheme="minorEastAsia" w:hAnsiTheme="minorEastAsia"/>
          <w:szCs w:val="24"/>
        </w:rPr>
      </w:pPr>
      <w:r w:rsidRPr="00CD3477">
        <w:rPr>
          <w:rFonts w:asciiTheme="minorEastAsia" w:eastAsiaTheme="minorEastAsia" w:hAnsiTheme="minorEastAsia" w:hint="eastAsia"/>
          <w:szCs w:val="24"/>
        </w:rPr>
        <w:t>ａ　グローバル研究拠点の形成</w:t>
      </w:r>
    </w:p>
    <w:p w14:paraId="75A42028" w14:textId="77777777" w:rsidR="003622CD" w:rsidRPr="00CD3477" w:rsidRDefault="003622CD" w:rsidP="00CD3477">
      <w:pPr>
        <w:ind w:leftChars="650" w:left="1590"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新大学の強みとなる分野や、特色ある研究への重点的な投資、国内外で活躍する著名な研究者の招へいや登用により、グローバル研究拠点となることを目指す。</w:t>
      </w:r>
    </w:p>
    <w:p w14:paraId="3472A242" w14:textId="77777777" w:rsidR="003622CD" w:rsidRPr="00CD3477" w:rsidRDefault="003622CD" w:rsidP="00CD3477">
      <w:pPr>
        <w:ind w:leftChars="650" w:left="1590"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また、海外の大学及び研究機関との間で、若手研究者や大学院生の派遣及び受入れを行い、グローバルに活躍できる研究者の育成を図る。</w:t>
      </w:r>
    </w:p>
    <w:p w14:paraId="2CC77E0B" w14:textId="77777777" w:rsidR="003622CD" w:rsidRPr="00CD3477" w:rsidRDefault="003622CD" w:rsidP="00CD3477">
      <w:pPr>
        <w:ind w:firstLineChars="550" w:firstLine="1346"/>
        <w:rPr>
          <w:rFonts w:asciiTheme="minorEastAsia" w:eastAsiaTheme="minorEastAsia" w:hAnsiTheme="minorEastAsia"/>
          <w:szCs w:val="24"/>
        </w:rPr>
      </w:pPr>
      <w:r w:rsidRPr="00CD3477">
        <w:rPr>
          <w:rFonts w:asciiTheme="minorEastAsia" w:eastAsiaTheme="minorEastAsia" w:hAnsiTheme="minorEastAsia" w:hint="eastAsia"/>
          <w:szCs w:val="24"/>
        </w:rPr>
        <w:t>ｂ　イノベーション創出拠点の形成</w:t>
      </w:r>
    </w:p>
    <w:p w14:paraId="7C3B2B15" w14:textId="77777777" w:rsidR="003622CD" w:rsidRPr="00CD3477" w:rsidRDefault="003622CD" w:rsidP="00CD3477">
      <w:pPr>
        <w:ind w:leftChars="650" w:left="1590"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国内外の大学や研究機関等と連携し、イノベーション創出拠点の形成を推進する。</w:t>
      </w:r>
    </w:p>
    <w:p w14:paraId="04F0C296" w14:textId="77777777" w:rsidR="003622CD" w:rsidRPr="00CD3477" w:rsidRDefault="003622CD" w:rsidP="00CD3477">
      <w:pPr>
        <w:ind w:leftChars="650" w:left="1590"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また、大阪の成長戦略を実現するために、自由な発想に基づくテーマ型研究に加え、組織的に取り組む戦略投資型研究の両面から、イノベー</w:t>
      </w:r>
      <w:r w:rsidRPr="00CD3477">
        <w:rPr>
          <w:rFonts w:asciiTheme="minorEastAsia" w:eastAsiaTheme="minorEastAsia" w:hAnsiTheme="minorEastAsia" w:hint="eastAsia"/>
          <w:szCs w:val="24"/>
        </w:rPr>
        <w:lastRenderedPageBreak/>
        <w:t>ションの創出を目指す。</w:t>
      </w:r>
    </w:p>
    <w:p w14:paraId="2365B502" w14:textId="77777777" w:rsidR="003622CD" w:rsidRPr="00CD3477" w:rsidRDefault="003622CD" w:rsidP="003622CD">
      <w:pPr>
        <w:ind w:firstLineChars="300" w:firstLine="734"/>
        <w:rPr>
          <w:rFonts w:asciiTheme="minorEastAsia" w:eastAsiaTheme="minorEastAsia" w:hAnsiTheme="minorEastAsia"/>
          <w:szCs w:val="24"/>
        </w:rPr>
      </w:pPr>
      <w:r w:rsidRPr="00CD3477">
        <w:rPr>
          <w:rFonts w:asciiTheme="minorEastAsia" w:eastAsiaTheme="minorEastAsia" w:hAnsiTheme="minorEastAsia" w:hint="eastAsia"/>
          <w:szCs w:val="24"/>
        </w:rPr>
        <w:t xml:space="preserve">ウ　社会貢献等に関する目標 </w:t>
      </w:r>
    </w:p>
    <w:p w14:paraId="0FDDD044" w14:textId="77777777" w:rsidR="003622CD" w:rsidRPr="00CD3477" w:rsidRDefault="003622CD" w:rsidP="00CD3477">
      <w:pPr>
        <w:ind w:firstLineChars="347" w:firstLine="849"/>
        <w:rPr>
          <w:rFonts w:asciiTheme="minorEastAsia" w:eastAsiaTheme="minorEastAsia" w:hAnsiTheme="minorEastAsia"/>
          <w:szCs w:val="24"/>
        </w:rPr>
      </w:pPr>
      <w:r w:rsidRPr="00CD3477">
        <w:rPr>
          <w:rFonts w:asciiTheme="minorEastAsia" w:eastAsiaTheme="minorEastAsia" w:hAnsiTheme="minorEastAsia" w:hint="eastAsia"/>
          <w:szCs w:val="24"/>
        </w:rPr>
        <w:t>(ｱ)　地域貢献</w:t>
      </w:r>
    </w:p>
    <w:p w14:paraId="4B8B7F91" w14:textId="77777777" w:rsidR="003622CD" w:rsidRPr="00CD3477" w:rsidRDefault="003622CD" w:rsidP="00CD3477">
      <w:pPr>
        <w:ind w:firstLineChars="514" w:firstLine="1258"/>
        <w:rPr>
          <w:rFonts w:asciiTheme="minorEastAsia" w:eastAsiaTheme="minorEastAsia" w:hAnsiTheme="minorEastAsia"/>
          <w:szCs w:val="24"/>
        </w:rPr>
      </w:pPr>
      <w:r w:rsidRPr="00CD3477">
        <w:rPr>
          <w:rFonts w:asciiTheme="minorEastAsia" w:eastAsiaTheme="minorEastAsia" w:hAnsiTheme="minorEastAsia" w:hint="eastAsia"/>
          <w:szCs w:val="24"/>
        </w:rPr>
        <w:t>ａ　諸機関との連携強化</w:t>
      </w:r>
    </w:p>
    <w:p w14:paraId="41A9C6BA" w14:textId="77777777" w:rsidR="003622CD" w:rsidRPr="00CD3477" w:rsidRDefault="003622CD" w:rsidP="00CD3477">
      <w:pPr>
        <w:ind w:leftChars="605" w:left="1480" w:firstLineChars="93" w:firstLine="228"/>
        <w:rPr>
          <w:rFonts w:asciiTheme="minorEastAsia" w:eastAsiaTheme="minorEastAsia" w:hAnsiTheme="minorEastAsia"/>
          <w:szCs w:val="24"/>
        </w:rPr>
      </w:pPr>
      <w:r w:rsidRPr="00CD3477">
        <w:rPr>
          <w:rFonts w:asciiTheme="minorEastAsia" w:eastAsiaTheme="minorEastAsia" w:hAnsiTheme="minorEastAsia" w:hint="eastAsia"/>
          <w:szCs w:val="24"/>
        </w:rPr>
        <w:t>大学、小学校・中学校・高等学校、研究機関、行政機関、産業界、医療・保健機関等との連携強化を促進し、大阪における産学官ネットワークの中核的存在となることを目指す。</w:t>
      </w:r>
    </w:p>
    <w:p w14:paraId="29399A60" w14:textId="77777777" w:rsidR="003622CD" w:rsidRPr="00CD3477" w:rsidRDefault="003622CD" w:rsidP="00CD3477">
      <w:pPr>
        <w:ind w:firstLineChars="520" w:firstLine="1272"/>
        <w:rPr>
          <w:rFonts w:asciiTheme="minorEastAsia" w:eastAsiaTheme="minorEastAsia" w:hAnsiTheme="minorEastAsia"/>
          <w:szCs w:val="24"/>
        </w:rPr>
      </w:pPr>
      <w:r w:rsidRPr="00CD3477">
        <w:rPr>
          <w:rFonts w:asciiTheme="minorEastAsia" w:eastAsiaTheme="minorEastAsia" w:hAnsiTheme="minorEastAsia" w:hint="eastAsia"/>
          <w:szCs w:val="24"/>
        </w:rPr>
        <w:t>ｂ　地域課題の解決に資する人材の育成</w:t>
      </w:r>
    </w:p>
    <w:p w14:paraId="21E40F52" w14:textId="7AD6532D" w:rsidR="003622CD" w:rsidRPr="00CD3477" w:rsidRDefault="003622CD" w:rsidP="00CD3477">
      <w:pPr>
        <w:ind w:leftChars="600" w:left="1468" w:firstLineChars="107" w:firstLine="262"/>
        <w:rPr>
          <w:rFonts w:asciiTheme="minorEastAsia" w:eastAsiaTheme="minorEastAsia" w:hAnsiTheme="minorEastAsia"/>
          <w:szCs w:val="24"/>
        </w:rPr>
      </w:pPr>
      <w:r w:rsidRPr="00CD3477">
        <w:rPr>
          <w:rFonts w:asciiTheme="minorEastAsia" w:eastAsiaTheme="minorEastAsia" w:hAnsiTheme="minorEastAsia" w:hint="eastAsia"/>
          <w:szCs w:val="24"/>
        </w:rPr>
        <w:t>地域貢献に関する科目を体系的に提供し、地域に関する問題を把握　し、その解決策を考える教育プログラムを実施する。</w:t>
      </w:r>
    </w:p>
    <w:p w14:paraId="452C8A57" w14:textId="77777777" w:rsidR="003622CD" w:rsidRPr="00CD3477" w:rsidRDefault="003622CD" w:rsidP="00CD3477">
      <w:pPr>
        <w:ind w:firstLineChars="525" w:firstLine="1285"/>
        <w:rPr>
          <w:rFonts w:asciiTheme="minorEastAsia" w:eastAsiaTheme="minorEastAsia" w:hAnsiTheme="minorEastAsia"/>
          <w:szCs w:val="24"/>
        </w:rPr>
      </w:pPr>
      <w:r w:rsidRPr="00CD3477">
        <w:rPr>
          <w:rFonts w:asciiTheme="minorEastAsia" w:eastAsiaTheme="minorEastAsia" w:hAnsiTheme="minorEastAsia" w:hint="eastAsia"/>
          <w:szCs w:val="24"/>
        </w:rPr>
        <w:t>ｃ　生涯学習の取組の強化</w:t>
      </w:r>
    </w:p>
    <w:p w14:paraId="58C4055E" w14:textId="77777777" w:rsidR="003622CD" w:rsidRPr="00CD3477" w:rsidRDefault="003622CD" w:rsidP="00CD3477">
      <w:pPr>
        <w:ind w:leftChars="622" w:left="1522" w:firstLineChars="93" w:firstLine="228"/>
        <w:rPr>
          <w:rFonts w:asciiTheme="minorEastAsia" w:eastAsiaTheme="minorEastAsia" w:hAnsiTheme="minorEastAsia"/>
          <w:szCs w:val="24"/>
        </w:rPr>
      </w:pPr>
      <w:r w:rsidRPr="00CD3477">
        <w:rPr>
          <w:rFonts w:asciiTheme="minorEastAsia" w:eastAsiaTheme="minorEastAsia" w:hAnsiTheme="minorEastAsia" w:hint="eastAsia"/>
          <w:szCs w:val="24"/>
        </w:rPr>
        <w:t>生涯学習ニーズの高まりの中で、人々の知的探究心を満足させるだけでなく、豊かな社会生活のために、必要な学びの場を提供する。</w:t>
      </w:r>
    </w:p>
    <w:p w14:paraId="730ED836" w14:textId="77777777" w:rsidR="003622CD" w:rsidRPr="00CD3477" w:rsidRDefault="003622CD" w:rsidP="003622CD">
      <w:pPr>
        <w:ind w:firstLineChars="400" w:firstLine="979"/>
        <w:rPr>
          <w:rFonts w:asciiTheme="minorEastAsia" w:eastAsiaTheme="minorEastAsia" w:hAnsiTheme="minorEastAsia"/>
          <w:szCs w:val="24"/>
        </w:rPr>
      </w:pPr>
      <w:r w:rsidRPr="00CD3477">
        <w:rPr>
          <w:rFonts w:asciiTheme="minorEastAsia" w:eastAsiaTheme="minorEastAsia" w:hAnsiTheme="minorEastAsia" w:hint="eastAsia"/>
          <w:szCs w:val="24"/>
        </w:rPr>
        <w:t>(ｲ)　地域産業活性化への貢献</w:t>
      </w:r>
    </w:p>
    <w:p w14:paraId="1B89937E" w14:textId="77777777" w:rsidR="003622CD" w:rsidRPr="00CD3477" w:rsidRDefault="003622CD" w:rsidP="00CD3477">
      <w:pPr>
        <w:ind w:leftChars="531" w:left="1299" w:firstLineChars="104" w:firstLine="254"/>
        <w:rPr>
          <w:rFonts w:asciiTheme="minorEastAsia" w:eastAsiaTheme="minorEastAsia" w:hAnsiTheme="minorEastAsia"/>
          <w:szCs w:val="24"/>
        </w:rPr>
      </w:pPr>
      <w:r w:rsidRPr="00CD3477">
        <w:rPr>
          <w:rFonts w:asciiTheme="minorEastAsia" w:eastAsiaTheme="minorEastAsia" w:hAnsiTheme="minorEastAsia" w:hint="eastAsia"/>
          <w:szCs w:val="24"/>
        </w:rPr>
        <w:t>最先端の研究成果を社会に還元するため、大学の保有する技術を積極的に紹介し、地域の金融機関、自治体、商工会議所等の支援も得て、地域産業の活性化につなげる。</w:t>
      </w:r>
    </w:p>
    <w:p w14:paraId="07EC16A1" w14:textId="0072116D" w:rsidR="003622CD" w:rsidRPr="00CD3477" w:rsidRDefault="003622CD" w:rsidP="00CD3477">
      <w:pPr>
        <w:ind w:leftChars="520" w:left="1272" w:firstLineChars="141" w:firstLine="345"/>
        <w:rPr>
          <w:rFonts w:asciiTheme="minorEastAsia" w:eastAsiaTheme="minorEastAsia" w:hAnsiTheme="minorEastAsia"/>
          <w:szCs w:val="24"/>
        </w:rPr>
      </w:pPr>
      <w:r w:rsidRPr="00CD3477">
        <w:rPr>
          <w:rFonts w:asciiTheme="minorEastAsia" w:eastAsiaTheme="minorEastAsia" w:hAnsiTheme="minorEastAsia" w:hint="eastAsia"/>
          <w:szCs w:val="24"/>
        </w:rPr>
        <w:t>また、経営ノウハウとチャレンジ精神を持った起業家を目指す人材　や、ものづくり関連中小企業の後継者を育成し、地域の中小企業振興に貢献する。</w:t>
      </w:r>
    </w:p>
    <w:p w14:paraId="072CC767" w14:textId="77777777" w:rsidR="003622CD" w:rsidRPr="00CD3477" w:rsidRDefault="003622CD" w:rsidP="003622CD">
      <w:pPr>
        <w:ind w:firstLineChars="200" w:firstLine="489"/>
        <w:rPr>
          <w:rFonts w:asciiTheme="minorEastAsia" w:eastAsiaTheme="minorEastAsia" w:hAnsiTheme="minorEastAsia"/>
          <w:szCs w:val="24"/>
        </w:rPr>
      </w:pPr>
      <w:r w:rsidRPr="00CD3477">
        <w:rPr>
          <w:rFonts w:asciiTheme="minorEastAsia" w:eastAsiaTheme="minorEastAsia" w:hAnsiTheme="minorEastAsia" w:hint="eastAsia"/>
          <w:szCs w:val="24"/>
        </w:rPr>
        <w:t>(2)　大阪の発展に貢献する２つの新機能の整備</w:t>
      </w:r>
    </w:p>
    <w:p w14:paraId="5BEA74A3" w14:textId="77777777" w:rsidR="003622CD" w:rsidRPr="00CD3477" w:rsidRDefault="003622CD" w:rsidP="00CD3477">
      <w:pPr>
        <w:ind w:firstLineChars="350" w:firstLine="856"/>
        <w:rPr>
          <w:rFonts w:asciiTheme="minorEastAsia" w:eastAsiaTheme="minorEastAsia" w:hAnsiTheme="minorEastAsia"/>
          <w:szCs w:val="24"/>
        </w:rPr>
      </w:pPr>
      <w:r w:rsidRPr="00CD3477">
        <w:rPr>
          <w:rFonts w:asciiTheme="minorEastAsia" w:eastAsiaTheme="minorEastAsia" w:hAnsiTheme="minorEastAsia" w:hint="eastAsia"/>
          <w:szCs w:val="24"/>
        </w:rPr>
        <w:t xml:space="preserve">ア　都市シンクタンク機能に関する目標 </w:t>
      </w:r>
    </w:p>
    <w:p w14:paraId="4C897039" w14:textId="77777777" w:rsidR="003622CD" w:rsidRPr="00CD3477" w:rsidRDefault="003622CD" w:rsidP="00CD3477">
      <w:pPr>
        <w:ind w:leftChars="450" w:left="1101"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高齢化の進展や長引く経済低迷など、高度化・複雑化する様々な都市課題に対し、これまでの研究で培われた高度な知見を活かしつつ、パブリックデータの分析や産学官ネットワークなどを活用し、大阪府、大阪市等と密接に連携しながら大阪の都市課題解決に貢献する。</w:t>
      </w:r>
    </w:p>
    <w:p w14:paraId="4FA320D5" w14:textId="77777777" w:rsidR="003622CD" w:rsidRPr="00CD3477" w:rsidRDefault="003622CD" w:rsidP="00CD3477">
      <w:pPr>
        <w:ind w:firstLineChars="350" w:firstLine="856"/>
        <w:rPr>
          <w:rFonts w:asciiTheme="minorEastAsia" w:eastAsiaTheme="minorEastAsia" w:hAnsiTheme="minorEastAsia"/>
          <w:szCs w:val="24"/>
        </w:rPr>
      </w:pPr>
      <w:r w:rsidRPr="00CD3477">
        <w:rPr>
          <w:rFonts w:asciiTheme="minorEastAsia" w:eastAsiaTheme="minorEastAsia" w:hAnsiTheme="minorEastAsia" w:hint="eastAsia"/>
          <w:szCs w:val="24"/>
        </w:rPr>
        <w:lastRenderedPageBreak/>
        <w:t xml:space="preserve">イ　技術インキュベーション機能に関する目標 </w:t>
      </w:r>
    </w:p>
    <w:p w14:paraId="402F7B52" w14:textId="77777777" w:rsidR="003622CD" w:rsidRPr="00CD3477" w:rsidRDefault="003622CD" w:rsidP="00CD3477">
      <w:pPr>
        <w:ind w:leftChars="450" w:left="1101" w:firstLineChars="100" w:firstLine="245"/>
        <w:rPr>
          <w:rFonts w:asciiTheme="minorEastAsia" w:eastAsiaTheme="minorEastAsia" w:hAnsiTheme="minorEastAsia"/>
          <w:szCs w:val="24"/>
        </w:rPr>
      </w:pPr>
      <w:r w:rsidRPr="00CD3477">
        <w:rPr>
          <w:rFonts w:asciiTheme="minorEastAsia" w:eastAsiaTheme="minorEastAsia" w:hAnsiTheme="minorEastAsia" w:hint="eastAsia"/>
          <w:szCs w:val="24"/>
        </w:rPr>
        <w:t>理学・工学・農学・医学・獣医学・生活科学等、様々な分野の強みを持ち寄り、企業連携を進め、新たな研究に取り組むことにより大阪産業の競争力強化に貢献する。</w:t>
      </w:r>
    </w:p>
    <w:p w14:paraId="789AE0DD" w14:textId="77777777" w:rsidR="003622CD" w:rsidRPr="00CD3477" w:rsidRDefault="003622CD" w:rsidP="00C910C1">
      <w:pPr>
        <w:ind w:firstLineChars="200" w:firstLine="489"/>
        <w:rPr>
          <w:rFonts w:asciiTheme="minorEastAsia" w:eastAsiaTheme="minorEastAsia" w:hAnsiTheme="minorEastAsia"/>
          <w:szCs w:val="24"/>
        </w:rPr>
      </w:pPr>
      <w:r w:rsidRPr="00CD3477">
        <w:rPr>
          <w:rFonts w:asciiTheme="minorEastAsia" w:eastAsiaTheme="minorEastAsia" w:hAnsiTheme="minorEastAsia" w:hint="eastAsia"/>
          <w:szCs w:val="24"/>
        </w:rPr>
        <w:t>(3)　国際力の強化</w:t>
      </w:r>
    </w:p>
    <w:p w14:paraId="68B16396" w14:textId="77777777" w:rsidR="003622CD" w:rsidRPr="00CD3477" w:rsidRDefault="003622CD" w:rsidP="00CD3477">
      <w:pPr>
        <w:ind w:leftChars="350" w:left="1101" w:hangingChars="100" w:hanging="245"/>
        <w:rPr>
          <w:rFonts w:asciiTheme="minorEastAsia" w:eastAsiaTheme="minorEastAsia" w:hAnsiTheme="minorEastAsia"/>
          <w:szCs w:val="24"/>
        </w:rPr>
      </w:pPr>
      <w:r w:rsidRPr="00CD3477">
        <w:rPr>
          <w:rFonts w:asciiTheme="minorEastAsia" w:eastAsiaTheme="minorEastAsia" w:hAnsiTheme="minorEastAsia" w:hint="eastAsia"/>
          <w:szCs w:val="24"/>
        </w:rPr>
        <w:t>ア　高度な研究力を基盤とし、海外の大学等と連携し、研究を推進するなど、国際競争力を強化する取組を展開する。</w:t>
      </w:r>
    </w:p>
    <w:p w14:paraId="78466182" w14:textId="77777777" w:rsidR="003622CD" w:rsidRPr="00CD3477" w:rsidRDefault="003622CD" w:rsidP="00CD3477">
      <w:pPr>
        <w:ind w:leftChars="350" w:left="1101" w:hangingChars="100" w:hanging="245"/>
        <w:rPr>
          <w:rFonts w:asciiTheme="minorEastAsia" w:eastAsiaTheme="minorEastAsia" w:hAnsiTheme="minorEastAsia"/>
          <w:szCs w:val="24"/>
        </w:rPr>
      </w:pPr>
      <w:r w:rsidRPr="00CD3477">
        <w:rPr>
          <w:rFonts w:asciiTheme="minorEastAsia" w:eastAsiaTheme="minorEastAsia" w:hAnsiTheme="minorEastAsia" w:hint="eastAsia"/>
          <w:szCs w:val="24"/>
        </w:rPr>
        <w:t>イ　グローバル化された社会で活躍できる人材を育成するため、異文化理解やコミュニケーション力などを重視した教育を展開する。</w:t>
      </w:r>
    </w:p>
    <w:p w14:paraId="3F17A745" w14:textId="5B8CB3D7" w:rsidR="003622CD" w:rsidRPr="00CD3477" w:rsidRDefault="003622CD" w:rsidP="00CD3477">
      <w:pPr>
        <w:ind w:firstLineChars="350" w:firstLine="856"/>
        <w:rPr>
          <w:rFonts w:asciiTheme="minorEastAsia" w:eastAsiaTheme="minorEastAsia" w:hAnsiTheme="minorEastAsia"/>
          <w:szCs w:val="24"/>
        </w:rPr>
      </w:pPr>
      <w:r w:rsidRPr="00CD3477">
        <w:rPr>
          <w:rFonts w:asciiTheme="minorEastAsia" w:eastAsiaTheme="minorEastAsia" w:hAnsiTheme="minorEastAsia" w:hint="eastAsia"/>
          <w:szCs w:val="24"/>
        </w:rPr>
        <w:t>ウ　海外ネットワーク等を活かし、地域課題への貢献と国際展開を図る。</w:t>
      </w:r>
    </w:p>
    <w:p w14:paraId="7017DE85" w14:textId="4000C347" w:rsidR="003622CD" w:rsidRPr="00FA1673" w:rsidRDefault="003622CD" w:rsidP="00CD3477">
      <w:pPr>
        <w:ind w:leftChars="350" w:left="1101" w:hangingChars="100" w:hanging="245"/>
        <w:rPr>
          <w:rFonts w:asciiTheme="minorEastAsia" w:eastAsiaTheme="minorEastAsia" w:hAnsiTheme="minorEastAsia"/>
          <w:szCs w:val="24"/>
          <w:u w:val="single"/>
        </w:rPr>
      </w:pPr>
      <w:r w:rsidRPr="00CD3477">
        <w:rPr>
          <w:rFonts w:asciiTheme="minorEastAsia" w:eastAsiaTheme="minorEastAsia" w:hAnsiTheme="minorEastAsia" w:hint="eastAsia"/>
          <w:szCs w:val="24"/>
        </w:rPr>
        <w:t>エ　学生の国際流動性を高めるため、海外からの留学生の受入れや海外への留学に対する支援制度を充実する。</w:t>
      </w:r>
    </w:p>
    <w:p w14:paraId="78505621" w14:textId="77777777" w:rsidR="00C910C1" w:rsidRPr="003622CD" w:rsidRDefault="00C910C1" w:rsidP="00C910C1">
      <w:pPr>
        <w:rPr>
          <w:rFonts w:asciiTheme="minorEastAsia" w:eastAsiaTheme="minorEastAsia" w:hAnsiTheme="minorEastAsia"/>
          <w:szCs w:val="24"/>
        </w:rPr>
      </w:pPr>
    </w:p>
    <w:p w14:paraId="768EC802" w14:textId="55DD5D28" w:rsidR="004919C0" w:rsidRPr="00CD3477" w:rsidRDefault="00677F61" w:rsidP="00C910C1">
      <w:pPr>
        <w:widowControl/>
        <w:overflowPunct/>
        <w:autoSpaceDE/>
        <w:autoSpaceDN/>
        <w:ind w:leftChars="-115" w:left="-281" w:firstLineChars="100" w:firstLine="245"/>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kern w:val="0"/>
          <w:szCs w:val="24"/>
        </w:rPr>
        <w:br w:type="page"/>
      </w:r>
      <w:r w:rsidR="00C910C1" w:rsidRPr="00CD3477">
        <w:rPr>
          <w:rFonts w:asciiTheme="minorEastAsia" w:eastAsiaTheme="minorEastAsia" w:hAnsiTheme="minorEastAsia" w:cs="ＭＳ ゴシック" w:hint="eastAsia"/>
          <w:kern w:val="0"/>
          <w:szCs w:val="24"/>
        </w:rPr>
        <w:lastRenderedPageBreak/>
        <w:t>別表第１（学域、学部等、研究科）【2021年度まで】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A51787" w14:paraId="0AA3045B" w14:textId="77777777" w:rsidTr="00B2531A">
        <w:trPr>
          <w:trHeight w:val="1191"/>
        </w:trPr>
        <w:tc>
          <w:tcPr>
            <w:tcW w:w="455" w:type="dxa"/>
            <w:shd w:val="clear" w:color="auto" w:fill="auto"/>
            <w:vAlign w:val="center"/>
          </w:tcPr>
          <w:p w14:paraId="01648845"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A51787" w:rsidRDefault="00677F61" w:rsidP="00B2531A">
            <w:pPr>
              <w:adjustRightInd w:val="0"/>
              <w:ind w:firstLineChars="100" w:firstLine="245"/>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p w14:paraId="0856F288" w14:textId="77777777" w:rsidR="00677F61" w:rsidRPr="00A51787" w:rsidRDefault="00677F61" w:rsidP="004919C0">
            <w:pPr>
              <w:widowControl/>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szCs w:val="24"/>
              </w:rPr>
              <w:t>工業高等専門学校</w:t>
            </w:r>
          </w:p>
        </w:tc>
      </w:tr>
      <w:tr w:rsidR="00677F61" w:rsidRPr="00A51787" w14:paraId="04912989" w14:textId="77777777" w:rsidTr="00B2531A">
        <w:trPr>
          <w:cantSplit/>
          <w:trHeight w:val="1134"/>
        </w:trPr>
        <w:tc>
          <w:tcPr>
            <w:tcW w:w="455" w:type="dxa"/>
            <w:shd w:val="clear" w:color="auto" w:fill="auto"/>
            <w:textDirection w:val="tbRlV"/>
            <w:vAlign w:val="center"/>
          </w:tcPr>
          <w:p w14:paraId="2AEACC56" w14:textId="77777777" w:rsidR="00677F61" w:rsidRPr="00A51787"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現代システム科学域</w:t>
            </w:r>
          </w:p>
          <w:p w14:paraId="7F85A4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工学域</w:t>
            </w:r>
          </w:p>
          <w:p w14:paraId="4510BD2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生命環境科学域</w:t>
            </w:r>
          </w:p>
          <w:p w14:paraId="2E34F86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地域保健学域</w:t>
            </w:r>
          </w:p>
        </w:tc>
        <w:tc>
          <w:tcPr>
            <w:tcW w:w="2398" w:type="dxa"/>
            <w:shd w:val="clear" w:color="auto" w:fill="auto"/>
          </w:tcPr>
          <w:p w14:paraId="106F23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生命環境科学部</w:t>
            </w:r>
          </w:p>
          <w:p w14:paraId="3258C02D" w14:textId="77777777" w:rsidR="00677F61" w:rsidRPr="00A51787" w:rsidRDefault="00677F61" w:rsidP="00C910C1">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商学部</w:t>
            </w:r>
          </w:p>
          <w:p w14:paraId="268779B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経済学部</w:t>
            </w:r>
          </w:p>
          <w:p w14:paraId="36564B4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法学部</w:t>
            </w:r>
          </w:p>
          <w:p w14:paraId="2793F503"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文学部</w:t>
            </w:r>
          </w:p>
          <w:p w14:paraId="722B295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理学部</w:t>
            </w:r>
          </w:p>
          <w:p w14:paraId="7CDEB43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工学部</w:t>
            </w:r>
          </w:p>
          <w:p w14:paraId="06B5984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医学部</w:t>
            </w:r>
          </w:p>
          <w:p w14:paraId="7F9E8E1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（本科）</w:t>
            </w:r>
          </w:p>
          <w:p w14:paraId="34616272"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総合工学システム学科</w:t>
            </w:r>
          </w:p>
          <w:p w14:paraId="170A77C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（専攻科）</w:t>
            </w:r>
          </w:p>
          <w:p w14:paraId="07A29D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総合工学システム専攻</w:t>
            </w:r>
          </w:p>
        </w:tc>
      </w:tr>
      <w:tr w:rsidR="00677F61" w:rsidRPr="00A51787" w14:paraId="7195A9FE" w14:textId="77777777" w:rsidTr="00B2531A">
        <w:tc>
          <w:tcPr>
            <w:tcW w:w="455" w:type="dxa"/>
            <w:shd w:val="clear" w:color="auto" w:fill="auto"/>
            <w:vAlign w:val="center"/>
          </w:tcPr>
          <w:p w14:paraId="4FF330D7"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4E750015"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生命環境科学研究科</w:t>
            </w:r>
          </w:p>
          <w:p w14:paraId="799109C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理学系研究科</w:t>
            </w:r>
          </w:p>
          <w:p w14:paraId="4C321E6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39C5CF01"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人間社会システム科学研究科</w:t>
            </w:r>
          </w:p>
          <w:p w14:paraId="74A334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343240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総合リハビリテーション学研究科</w:t>
            </w:r>
          </w:p>
          <w:p w14:paraId="06E4A844"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p w14:paraId="3A4040ED"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経営学研究科</w:t>
            </w:r>
          </w:p>
          <w:p w14:paraId="3A034C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2B94410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法学研究科</w:t>
            </w:r>
          </w:p>
          <w:p w14:paraId="718F95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文学研究科</w:t>
            </w:r>
          </w:p>
          <w:p w14:paraId="2C73387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理学研究科</w:t>
            </w:r>
          </w:p>
          <w:p w14:paraId="5B49CF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39BA6E6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医学研究科</w:t>
            </w:r>
          </w:p>
          <w:p w14:paraId="4029F47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2494D9B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生活科学研究科</w:t>
            </w:r>
          </w:p>
          <w:p w14:paraId="7D7122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創造都市研究科</w:t>
            </w:r>
          </w:p>
          <w:p w14:paraId="78515D8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tc>
      </w:tr>
    </w:tbl>
    <w:p w14:paraId="0C8A9FCC" w14:textId="77777777" w:rsidR="00C910C1" w:rsidRPr="00C910C1" w:rsidRDefault="00C910C1" w:rsidP="00C910C1">
      <w:pPr>
        <w:adjustRightInd w:val="0"/>
        <w:ind w:left="489" w:hangingChars="200" w:hanging="489"/>
        <w:jc w:val="left"/>
        <w:rPr>
          <w:rFonts w:asciiTheme="minorEastAsia" w:eastAsiaTheme="minorEastAsia" w:hAnsiTheme="minorEastAsia" w:cs="ＭＳ ゴシック"/>
          <w:kern w:val="0"/>
          <w:szCs w:val="24"/>
        </w:rPr>
      </w:pPr>
      <w:r w:rsidRPr="00C910C1">
        <w:rPr>
          <w:rFonts w:asciiTheme="minorEastAsia" w:eastAsiaTheme="minorEastAsia" w:hAnsiTheme="minorEastAsia" w:cs="ＭＳ ゴシック" w:hint="eastAsia"/>
          <w:kern w:val="0"/>
          <w:szCs w:val="24"/>
        </w:rPr>
        <w:t>備考</w:t>
      </w:r>
    </w:p>
    <w:p w14:paraId="3D20FA20" w14:textId="77777777" w:rsidR="00C910C1" w:rsidRPr="00CD3477"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１　大阪府立大学の「学域、学部等」の右欄に掲げる学部については、2012年度入学者から学生募集を停止している。</w:t>
      </w:r>
    </w:p>
    <w:p w14:paraId="4462A196" w14:textId="5CA8D102" w:rsidR="00004D89"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２</w:t>
      </w:r>
      <w:r w:rsidRPr="00C910C1">
        <w:rPr>
          <w:rFonts w:asciiTheme="minorEastAsia" w:eastAsiaTheme="minorEastAsia" w:hAnsiTheme="minorEastAsia" w:cs="ＭＳ ゴシック" w:hint="eastAsia"/>
          <w:kern w:val="0"/>
          <w:szCs w:val="24"/>
        </w:rPr>
        <w:t xml:space="preserve">　大阪市立大学創造都市研究科の修士課程については、2018年度入学者から学</w:t>
      </w:r>
      <w:r w:rsidRPr="00C910C1">
        <w:rPr>
          <w:rFonts w:asciiTheme="minorEastAsia" w:eastAsiaTheme="minorEastAsia" w:hAnsiTheme="minorEastAsia" w:cs="ＭＳ ゴシック" w:hint="eastAsia"/>
          <w:kern w:val="0"/>
          <w:szCs w:val="24"/>
        </w:rPr>
        <w:lastRenderedPageBreak/>
        <w:t>生募集を停止している。</w:t>
      </w:r>
    </w:p>
    <w:p w14:paraId="53673462" w14:textId="69E9FEAC" w:rsidR="00C910C1" w:rsidRPr="00CD3477" w:rsidRDefault="00C910C1" w:rsidP="00C910C1">
      <w:pPr>
        <w:adjustRightInd w:val="0"/>
        <w:ind w:left="489" w:hangingChars="200" w:hanging="489"/>
        <w:jc w:val="left"/>
        <w:rPr>
          <w:rFonts w:asciiTheme="minorEastAsia" w:eastAsiaTheme="minorEastAsia" w:hAnsiTheme="minorEastAsia"/>
          <w:szCs w:val="24"/>
        </w:rPr>
      </w:pPr>
      <w:r w:rsidRPr="00CD3477">
        <w:rPr>
          <w:rFonts w:asciiTheme="minorEastAsia" w:eastAsiaTheme="minorEastAsia" w:hAnsiTheme="minorEastAsia" w:hint="eastAsia"/>
          <w:szCs w:val="24"/>
        </w:rPr>
        <w:t>別表第２（学域、学部等、研究科）【2022年度以降】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794"/>
        <w:gridCol w:w="1795"/>
        <w:gridCol w:w="1794"/>
        <w:gridCol w:w="1795"/>
        <w:gridCol w:w="1795"/>
      </w:tblGrid>
      <w:tr w:rsidR="00C910C1" w:rsidRPr="00CD3477" w14:paraId="1E44E672" w14:textId="77777777" w:rsidTr="00FA1673">
        <w:trPr>
          <w:cantSplit/>
          <w:trHeight w:val="1191"/>
        </w:trPr>
        <w:tc>
          <w:tcPr>
            <w:tcW w:w="378" w:type="dxa"/>
            <w:shd w:val="clear" w:color="auto" w:fill="auto"/>
            <w:textDirection w:val="tbRlV"/>
            <w:vAlign w:val="center"/>
          </w:tcPr>
          <w:p w14:paraId="13675DC5" w14:textId="6F5DCA04" w:rsidR="00C910C1" w:rsidRPr="00CD3477" w:rsidRDefault="00FA1673" w:rsidP="00FA1673">
            <w:pPr>
              <w:adjustRightInd w:val="0"/>
              <w:spacing w:line="240" w:lineRule="exact"/>
              <w:ind w:left="113" w:right="113"/>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大学名等</w:t>
            </w:r>
          </w:p>
        </w:tc>
        <w:tc>
          <w:tcPr>
            <w:tcW w:w="1794" w:type="dxa"/>
            <w:vAlign w:val="center"/>
          </w:tcPr>
          <w:p w14:paraId="3339A703" w14:textId="291971A5" w:rsidR="00C910C1" w:rsidRPr="00CD3477" w:rsidRDefault="00C910C1" w:rsidP="00C910C1">
            <w:pPr>
              <w:adjustRightInd w:val="0"/>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新大学</w:t>
            </w:r>
          </w:p>
        </w:tc>
        <w:tc>
          <w:tcPr>
            <w:tcW w:w="3589" w:type="dxa"/>
            <w:gridSpan w:val="2"/>
            <w:shd w:val="clear" w:color="auto" w:fill="auto"/>
            <w:vAlign w:val="center"/>
          </w:tcPr>
          <w:p w14:paraId="7F851B37" w14:textId="73EEF6D8" w:rsidR="00C910C1" w:rsidRPr="00CD3477" w:rsidRDefault="00C910C1" w:rsidP="00C910C1">
            <w:pPr>
              <w:adjustRightInd w:val="0"/>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大阪府立大学</w:t>
            </w:r>
          </w:p>
        </w:tc>
        <w:tc>
          <w:tcPr>
            <w:tcW w:w="1795" w:type="dxa"/>
            <w:shd w:val="clear" w:color="auto" w:fill="auto"/>
            <w:vAlign w:val="center"/>
          </w:tcPr>
          <w:p w14:paraId="30720637" w14:textId="77777777" w:rsidR="00C910C1" w:rsidRPr="00CD3477" w:rsidRDefault="00C910C1" w:rsidP="00C910C1">
            <w:pPr>
              <w:adjustRightInd w:val="0"/>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大阪市立大学</w:t>
            </w:r>
          </w:p>
        </w:tc>
        <w:tc>
          <w:tcPr>
            <w:tcW w:w="1795" w:type="dxa"/>
            <w:shd w:val="clear" w:color="auto" w:fill="auto"/>
            <w:vAlign w:val="center"/>
          </w:tcPr>
          <w:p w14:paraId="216541ED" w14:textId="77777777" w:rsidR="00C910C1" w:rsidRPr="00CD3477" w:rsidRDefault="00C910C1" w:rsidP="00C910C1">
            <w:pPr>
              <w:adjustRightInd w:val="0"/>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大阪府立大学</w:t>
            </w:r>
          </w:p>
          <w:p w14:paraId="449EE1B0" w14:textId="77777777" w:rsidR="00C910C1" w:rsidRPr="00CD3477" w:rsidRDefault="00C910C1" w:rsidP="00C910C1">
            <w:pPr>
              <w:widowControl/>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szCs w:val="24"/>
              </w:rPr>
              <w:t>工業高等専門学校</w:t>
            </w:r>
          </w:p>
        </w:tc>
      </w:tr>
      <w:tr w:rsidR="00C910C1" w:rsidRPr="00CD3477" w14:paraId="0FC4A326" w14:textId="77777777" w:rsidTr="00197913">
        <w:trPr>
          <w:cantSplit/>
          <w:trHeight w:val="1134"/>
        </w:trPr>
        <w:tc>
          <w:tcPr>
            <w:tcW w:w="378" w:type="dxa"/>
            <w:tcBorders>
              <w:bottom w:val="single" w:sz="4" w:space="0" w:color="auto"/>
            </w:tcBorders>
            <w:shd w:val="clear" w:color="auto" w:fill="auto"/>
            <w:textDirection w:val="tbRlV"/>
            <w:vAlign w:val="center"/>
          </w:tcPr>
          <w:p w14:paraId="54495E28" w14:textId="77777777" w:rsidR="00C910C1" w:rsidRPr="00CD3477" w:rsidRDefault="00C910C1" w:rsidP="0088439B">
            <w:pPr>
              <w:adjustRightInd w:val="0"/>
              <w:spacing w:line="240" w:lineRule="exact"/>
              <w:ind w:left="113" w:right="113"/>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学域、学部等</w:t>
            </w:r>
          </w:p>
        </w:tc>
        <w:tc>
          <w:tcPr>
            <w:tcW w:w="1794" w:type="dxa"/>
            <w:tcBorders>
              <w:bottom w:val="single" w:sz="4" w:space="0" w:color="auto"/>
            </w:tcBorders>
          </w:tcPr>
          <w:p w14:paraId="3564F43F"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現代システム科学域</w:t>
            </w:r>
          </w:p>
          <w:p w14:paraId="7CFADB2B"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文学部</w:t>
            </w:r>
          </w:p>
          <w:p w14:paraId="3EB6E8FF"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法学部</w:t>
            </w:r>
          </w:p>
          <w:p w14:paraId="0A155987"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経済学部</w:t>
            </w:r>
          </w:p>
          <w:p w14:paraId="7018502E"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商学部</w:t>
            </w:r>
          </w:p>
          <w:p w14:paraId="6FC8E121"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理学部</w:t>
            </w:r>
          </w:p>
          <w:p w14:paraId="0871A8E6"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工学部</w:t>
            </w:r>
          </w:p>
          <w:p w14:paraId="0B69476A"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農学部</w:t>
            </w:r>
          </w:p>
          <w:p w14:paraId="2F88A38C"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獣医学部</w:t>
            </w:r>
          </w:p>
          <w:p w14:paraId="463F1E97"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医学部</w:t>
            </w:r>
          </w:p>
          <w:p w14:paraId="7E856736" w14:textId="77777777"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看護学部</w:t>
            </w:r>
          </w:p>
          <w:p w14:paraId="4A6BF0AB" w14:textId="5ED57315" w:rsidR="00C910C1" w:rsidRPr="00CD3477" w:rsidRDefault="00C910C1" w:rsidP="00C910C1">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生活科学部</w:t>
            </w:r>
          </w:p>
        </w:tc>
        <w:tc>
          <w:tcPr>
            <w:tcW w:w="1795" w:type="dxa"/>
            <w:tcBorders>
              <w:bottom w:val="single" w:sz="4" w:space="0" w:color="auto"/>
            </w:tcBorders>
            <w:shd w:val="clear" w:color="auto" w:fill="auto"/>
          </w:tcPr>
          <w:p w14:paraId="1DAE0DF5" w14:textId="45C8FBAD" w:rsidR="00C910C1" w:rsidRPr="00CD3477" w:rsidRDefault="00C910C1" w:rsidP="0088439B">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現代システム科学域</w:t>
            </w:r>
          </w:p>
          <w:p w14:paraId="395A3949"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工学域</w:t>
            </w:r>
          </w:p>
          <w:p w14:paraId="555471B8"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生命環境科学域</w:t>
            </w:r>
          </w:p>
          <w:p w14:paraId="239B95A2"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地域保健学域</w:t>
            </w:r>
          </w:p>
        </w:tc>
        <w:tc>
          <w:tcPr>
            <w:tcW w:w="1794" w:type="dxa"/>
            <w:tcBorders>
              <w:bottom w:val="single" w:sz="4" w:space="0" w:color="auto"/>
            </w:tcBorders>
            <w:shd w:val="clear" w:color="auto" w:fill="auto"/>
          </w:tcPr>
          <w:p w14:paraId="22C83002"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生命環境科学部</w:t>
            </w:r>
          </w:p>
          <w:p w14:paraId="74E6937E"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tc>
        <w:tc>
          <w:tcPr>
            <w:tcW w:w="1795" w:type="dxa"/>
            <w:tcBorders>
              <w:bottom w:val="single" w:sz="4" w:space="0" w:color="auto"/>
            </w:tcBorders>
            <w:shd w:val="clear" w:color="auto" w:fill="auto"/>
          </w:tcPr>
          <w:p w14:paraId="4CB52FA6"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商学部</w:t>
            </w:r>
          </w:p>
          <w:p w14:paraId="5DF1DC47"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経済学部</w:t>
            </w:r>
          </w:p>
          <w:p w14:paraId="229C7BFE"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法学部</w:t>
            </w:r>
          </w:p>
          <w:p w14:paraId="684D7DD6"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文学部</w:t>
            </w:r>
          </w:p>
          <w:p w14:paraId="7FE16E47"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理学部</w:t>
            </w:r>
          </w:p>
          <w:p w14:paraId="06509D72"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工学部</w:t>
            </w:r>
          </w:p>
          <w:p w14:paraId="5DB4D76F"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医学部</w:t>
            </w:r>
          </w:p>
          <w:p w14:paraId="7DB99FED"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生活科学部</w:t>
            </w:r>
          </w:p>
        </w:tc>
        <w:tc>
          <w:tcPr>
            <w:tcW w:w="1795" w:type="dxa"/>
            <w:tcBorders>
              <w:bottom w:val="single" w:sz="4" w:space="0" w:color="auto"/>
            </w:tcBorders>
            <w:shd w:val="clear" w:color="auto" w:fill="auto"/>
          </w:tcPr>
          <w:p w14:paraId="553948CC"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（本科）</w:t>
            </w:r>
          </w:p>
          <w:p w14:paraId="11AAA423"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総合工学システム学科</w:t>
            </w:r>
          </w:p>
          <w:p w14:paraId="5A678703"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（専攻科）</w:t>
            </w:r>
          </w:p>
          <w:p w14:paraId="50B3760D"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総合工学システム専攻</w:t>
            </w:r>
          </w:p>
        </w:tc>
      </w:tr>
      <w:tr w:rsidR="00C910C1" w:rsidRPr="00CD3477" w14:paraId="588EC2C3" w14:textId="77777777" w:rsidTr="00197913">
        <w:trPr>
          <w:cantSplit/>
          <w:trHeight w:val="4245"/>
        </w:trPr>
        <w:tc>
          <w:tcPr>
            <w:tcW w:w="378" w:type="dxa"/>
            <w:tcBorders>
              <w:bottom w:val="nil"/>
            </w:tcBorders>
            <w:shd w:val="clear" w:color="auto" w:fill="auto"/>
            <w:textDirection w:val="tbRlV"/>
            <w:vAlign w:val="center"/>
          </w:tcPr>
          <w:p w14:paraId="05B394CB" w14:textId="774B0D14" w:rsidR="00C910C1" w:rsidRPr="00CD3477" w:rsidRDefault="00C910C1" w:rsidP="00197913">
            <w:pPr>
              <w:adjustRightInd w:val="0"/>
              <w:spacing w:line="240" w:lineRule="exact"/>
              <w:ind w:left="113" w:right="113"/>
              <w:jc w:val="center"/>
              <w:rPr>
                <w:rFonts w:asciiTheme="minorEastAsia" w:eastAsiaTheme="minorEastAsia" w:hAnsiTheme="minorEastAsia" w:cs="ＭＳ ゴシック"/>
                <w:kern w:val="0"/>
                <w:szCs w:val="24"/>
              </w:rPr>
            </w:pPr>
          </w:p>
        </w:tc>
        <w:tc>
          <w:tcPr>
            <w:tcW w:w="1794" w:type="dxa"/>
            <w:tcBorders>
              <w:bottom w:val="nil"/>
            </w:tcBorders>
          </w:tcPr>
          <w:p w14:paraId="4DBB8749" w14:textId="77777777" w:rsidR="00C910C1" w:rsidRPr="00CD3477" w:rsidRDefault="00C910C1" w:rsidP="00C910C1">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現代システム科学研究科</w:t>
            </w:r>
          </w:p>
          <w:p w14:paraId="2E41E2EC" w14:textId="77777777" w:rsidR="00C910C1" w:rsidRPr="00CD3477" w:rsidRDefault="00C910C1" w:rsidP="00C910C1">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文学研究科</w:t>
            </w:r>
          </w:p>
          <w:p w14:paraId="30AB44B0" w14:textId="77777777" w:rsidR="00C910C1" w:rsidRPr="00CD3477" w:rsidRDefault="00C910C1" w:rsidP="00C910C1">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法学研究科</w:t>
            </w:r>
          </w:p>
          <w:p w14:paraId="3576DC52" w14:textId="77777777" w:rsidR="00C910C1" w:rsidRPr="00CD3477" w:rsidRDefault="00C910C1" w:rsidP="00C910C1">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経済学研究科</w:t>
            </w:r>
          </w:p>
          <w:p w14:paraId="2BEEFB19" w14:textId="77777777" w:rsidR="00C910C1" w:rsidRPr="00CD3477" w:rsidRDefault="00C910C1" w:rsidP="00C910C1">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経営学研究科</w:t>
            </w:r>
          </w:p>
          <w:p w14:paraId="5ADDAD63" w14:textId="19C660A0" w:rsidR="00C910C1" w:rsidRPr="00CD3477" w:rsidRDefault="00C910C1" w:rsidP="00C910C1">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都市経営研究科</w:t>
            </w:r>
          </w:p>
        </w:tc>
        <w:tc>
          <w:tcPr>
            <w:tcW w:w="1795" w:type="dxa"/>
            <w:tcBorders>
              <w:bottom w:val="nil"/>
            </w:tcBorders>
            <w:shd w:val="clear" w:color="auto" w:fill="auto"/>
          </w:tcPr>
          <w:p w14:paraId="555FD4C2" w14:textId="29FC9B4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工学研究科</w:t>
            </w:r>
          </w:p>
          <w:p w14:paraId="58720C56" w14:textId="77777777" w:rsidR="00C910C1" w:rsidRPr="00CD3477" w:rsidRDefault="00C910C1" w:rsidP="0088439B">
            <w:pPr>
              <w:adjustRightInd w:val="0"/>
              <w:jc w:val="left"/>
              <w:rPr>
                <w:rFonts w:asciiTheme="minorEastAsia" w:eastAsiaTheme="minorEastAsia" w:hAnsiTheme="minorEastAsia" w:cs="ＭＳ ゴシック"/>
                <w:spacing w:val="-16"/>
                <w:kern w:val="0"/>
                <w:szCs w:val="24"/>
              </w:rPr>
            </w:pPr>
            <w:r w:rsidRPr="00CD3477">
              <w:rPr>
                <w:rFonts w:asciiTheme="minorEastAsia" w:eastAsiaTheme="minorEastAsia" w:hAnsiTheme="minorEastAsia" w:cs="ＭＳ ゴシック" w:hint="eastAsia"/>
                <w:spacing w:val="-16"/>
                <w:kern w:val="0"/>
                <w:szCs w:val="24"/>
              </w:rPr>
              <w:t>生命環境科学研究科</w:t>
            </w:r>
          </w:p>
          <w:p w14:paraId="2A5034BB"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理学系研究科</w:t>
            </w:r>
          </w:p>
          <w:p w14:paraId="6203BC94"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経済学研究科</w:t>
            </w:r>
          </w:p>
          <w:p w14:paraId="189B09ED" w14:textId="5BAC0D33"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人間社会システム科学研究科</w:t>
            </w:r>
          </w:p>
        </w:tc>
        <w:tc>
          <w:tcPr>
            <w:tcW w:w="1794" w:type="dxa"/>
            <w:tcBorders>
              <w:bottom w:val="nil"/>
            </w:tcBorders>
            <w:shd w:val="clear" w:color="auto" w:fill="auto"/>
          </w:tcPr>
          <w:p w14:paraId="0ED8844B"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2357F7C1"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00C87E09"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2697C75C"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27C7CEB8"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375233F6" w14:textId="77777777" w:rsidR="00C910C1" w:rsidRPr="00CD3477" w:rsidRDefault="00C910C1" w:rsidP="0088439B">
            <w:pPr>
              <w:adjustRightInd w:val="0"/>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w:t>
            </w:r>
          </w:p>
          <w:p w14:paraId="67A02EA8"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072AD3BA"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tc>
        <w:tc>
          <w:tcPr>
            <w:tcW w:w="1795" w:type="dxa"/>
            <w:tcBorders>
              <w:bottom w:val="nil"/>
            </w:tcBorders>
            <w:shd w:val="clear" w:color="auto" w:fill="auto"/>
          </w:tcPr>
          <w:p w14:paraId="1109413E"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経営学研究科</w:t>
            </w:r>
          </w:p>
          <w:p w14:paraId="2B18A39E"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経済学研究科</w:t>
            </w:r>
          </w:p>
          <w:p w14:paraId="6B49B1CC"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法学研究科</w:t>
            </w:r>
          </w:p>
          <w:p w14:paraId="0536D14E"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文学研究科</w:t>
            </w:r>
          </w:p>
          <w:p w14:paraId="230849EC"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理学研究科</w:t>
            </w:r>
          </w:p>
          <w:p w14:paraId="10089923"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工学研究科</w:t>
            </w:r>
          </w:p>
          <w:p w14:paraId="34E7823F" w14:textId="77777777"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医学研究科</w:t>
            </w:r>
          </w:p>
          <w:p w14:paraId="59E6DE59" w14:textId="1FC990CA" w:rsidR="00C910C1" w:rsidRPr="00CD3477" w:rsidRDefault="00C910C1" w:rsidP="0088439B">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看護学研究科</w:t>
            </w:r>
          </w:p>
        </w:tc>
        <w:tc>
          <w:tcPr>
            <w:tcW w:w="1795" w:type="dxa"/>
            <w:tcBorders>
              <w:bottom w:val="nil"/>
            </w:tcBorders>
            <w:shd w:val="clear" w:color="auto" w:fill="auto"/>
          </w:tcPr>
          <w:p w14:paraId="08ECD98C"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016281D7"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3B1BCE80"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34CDE396"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59A0C3B0" w14:textId="77777777" w:rsidR="00C910C1" w:rsidRPr="00CD3477" w:rsidRDefault="00C910C1" w:rsidP="0088439B">
            <w:pPr>
              <w:adjustRightInd w:val="0"/>
              <w:jc w:val="left"/>
              <w:rPr>
                <w:rFonts w:asciiTheme="minorEastAsia" w:eastAsiaTheme="minorEastAsia" w:hAnsiTheme="minorEastAsia" w:cs="ＭＳ ゴシック"/>
                <w:kern w:val="0"/>
                <w:szCs w:val="24"/>
              </w:rPr>
            </w:pPr>
          </w:p>
          <w:p w14:paraId="07801ABF" w14:textId="77777777" w:rsidR="00C910C1" w:rsidRPr="00CD3477" w:rsidRDefault="00C910C1" w:rsidP="0088439B">
            <w:pPr>
              <w:adjustRightInd w:val="0"/>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w:t>
            </w:r>
          </w:p>
        </w:tc>
      </w:tr>
      <w:tr w:rsidR="00197913" w:rsidRPr="00CD3477" w14:paraId="5719D872" w14:textId="77777777" w:rsidTr="00197913">
        <w:trPr>
          <w:cantSplit/>
          <w:trHeight w:val="6420"/>
        </w:trPr>
        <w:tc>
          <w:tcPr>
            <w:tcW w:w="378" w:type="dxa"/>
            <w:tcBorders>
              <w:top w:val="nil"/>
            </w:tcBorders>
            <w:shd w:val="clear" w:color="auto" w:fill="auto"/>
            <w:textDirection w:val="tbRlV"/>
            <w:vAlign w:val="center"/>
          </w:tcPr>
          <w:p w14:paraId="6AC0DF8A" w14:textId="516A54FB" w:rsidR="00197913" w:rsidRPr="00CD3477" w:rsidRDefault="00197913" w:rsidP="00197913">
            <w:pPr>
              <w:adjustRightInd w:val="0"/>
              <w:spacing w:line="240" w:lineRule="exact"/>
              <w:ind w:left="113" w:right="113"/>
              <w:jc w:val="center"/>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spacing w:val="249"/>
                <w:kern w:val="0"/>
                <w:szCs w:val="24"/>
                <w:fitText w:val="1715" w:id="-2085878784"/>
              </w:rPr>
              <w:lastRenderedPageBreak/>
              <w:t>研究</w:t>
            </w:r>
            <w:r w:rsidRPr="00CD3477">
              <w:rPr>
                <w:rFonts w:asciiTheme="minorEastAsia" w:eastAsiaTheme="minorEastAsia" w:hAnsiTheme="minorEastAsia" w:cs="ＭＳ ゴシック" w:hint="eastAsia"/>
                <w:kern w:val="0"/>
                <w:szCs w:val="24"/>
                <w:fitText w:val="1715" w:id="-2085878784"/>
              </w:rPr>
              <w:t>科</w:t>
            </w:r>
          </w:p>
        </w:tc>
        <w:tc>
          <w:tcPr>
            <w:tcW w:w="1794" w:type="dxa"/>
            <w:tcBorders>
              <w:top w:val="nil"/>
            </w:tcBorders>
          </w:tcPr>
          <w:p w14:paraId="7BA3BF0D"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情報学研究科</w:t>
            </w:r>
          </w:p>
          <w:p w14:paraId="53E55F11"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理学研究科</w:t>
            </w:r>
          </w:p>
          <w:p w14:paraId="217CE712"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工学研究科</w:t>
            </w:r>
          </w:p>
          <w:p w14:paraId="4FB9537D"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農学研究科</w:t>
            </w:r>
          </w:p>
          <w:p w14:paraId="13C4B3DC"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獣医学研究科</w:t>
            </w:r>
          </w:p>
          <w:p w14:paraId="7C34C367"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医学研究科</w:t>
            </w:r>
          </w:p>
          <w:p w14:paraId="0F39475F"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リハビリテーション学研究科</w:t>
            </w:r>
          </w:p>
          <w:p w14:paraId="2373D238"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看護学研究科</w:t>
            </w:r>
          </w:p>
          <w:p w14:paraId="044CA979" w14:textId="2D54657E"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生活科学研究科</w:t>
            </w:r>
          </w:p>
        </w:tc>
        <w:tc>
          <w:tcPr>
            <w:tcW w:w="1795" w:type="dxa"/>
            <w:tcBorders>
              <w:top w:val="nil"/>
            </w:tcBorders>
            <w:shd w:val="clear" w:color="auto" w:fill="auto"/>
          </w:tcPr>
          <w:p w14:paraId="6DEBE6DC"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看護学研究科</w:t>
            </w:r>
          </w:p>
          <w:p w14:paraId="0E047292"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総合リハビリテーション学研究科</w:t>
            </w:r>
          </w:p>
          <w:p w14:paraId="0C0E2F7F" w14:textId="77777777" w:rsidR="00197913" w:rsidRPr="00CD3477" w:rsidRDefault="00197913" w:rsidP="0088439B">
            <w:pPr>
              <w:adjustRightInd w:val="0"/>
              <w:jc w:val="left"/>
              <w:rPr>
                <w:rFonts w:asciiTheme="minorEastAsia" w:eastAsiaTheme="minorEastAsia" w:hAnsiTheme="minorEastAsia" w:cs="ＭＳ ゴシック"/>
                <w:kern w:val="0"/>
                <w:szCs w:val="24"/>
              </w:rPr>
            </w:pPr>
          </w:p>
        </w:tc>
        <w:tc>
          <w:tcPr>
            <w:tcW w:w="1794" w:type="dxa"/>
            <w:tcBorders>
              <w:top w:val="nil"/>
            </w:tcBorders>
            <w:shd w:val="clear" w:color="auto" w:fill="auto"/>
          </w:tcPr>
          <w:p w14:paraId="1740D8E1" w14:textId="77777777" w:rsidR="00197913" w:rsidRPr="00CD3477" w:rsidRDefault="00197913" w:rsidP="0088439B">
            <w:pPr>
              <w:adjustRightInd w:val="0"/>
              <w:jc w:val="left"/>
              <w:rPr>
                <w:rFonts w:asciiTheme="minorEastAsia" w:eastAsiaTheme="minorEastAsia" w:hAnsiTheme="minorEastAsia" w:cs="ＭＳ ゴシック"/>
                <w:kern w:val="0"/>
                <w:szCs w:val="24"/>
              </w:rPr>
            </w:pPr>
          </w:p>
        </w:tc>
        <w:tc>
          <w:tcPr>
            <w:tcW w:w="1795" w:type="dxa"/>
            <w:tcBorders>
              <w:top w:val="nil"/>
            </w:tcBorders>
            <w:shd w:val="clear" w:color="auto" w:fill="auto"/>
          </w:tcPr>
          <w:p w14:paraId="700AFF11"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生活科学研究科</w:t>
            </w:r>
          </w:p>
          <w:p w14:paraId="70E82748" w14:textId="77777777"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創造都市研究科</w:t>
            </w:r>
          </w:p>
          <w:p w14:paraId="2DCCFCFE" w14:textId="1537FBF5" w:rsidR="00197913" w:rsidRPr="00CD3477" w:rsidRDefault="00197913" w:rsidP="00197913">
            <w:pPr>
              <w:adjustRightInd w:val="0"/>
              <w:jc w:val="left"/>
              <w:rPr>
                <w:rFonts w:asciiTheme="minorEastAsia" w:eastAsiaTheme="minorEastAsia" w:hAnsiTheme="minorEastAsia" w:cs="ＭＳ ゴシック"/>
                <w:kern w:val="0"/>
                <w:szCs w:val="24"/>
              </w:rPr>
            </w:pPr>
            <w:r w:rsidRPr="00CD3477">
              <w:rPr>
                <w:rFonts w:asciiTheme="minorEastAsia" w:eastAsiaTheme="minorEastAsia" w:hAnsiTheme="minorEastAsia" w:cs="ＭＳ ゴシック" w:hint="eastAsia"/>
                <w:kern w:val="0"/>
                <w:szCs w:val="24"/>
              </w:rPr>
              <w:t>都市経営研究科</w:t>
            </w:r>
          </w:p>
        </w:tc>
        <w:tc>
          <w:tcPr>
            <w:tcW w:w="1795" w:type="dxa"/>
            <w:tcBorders>
              <w:top w:val="nil"/>
            </w:tcBorders>
            <w:shd w:val="clear" w:color="auto" w:fill="auto"/>
          </w:tcPr>
          <w:p w14:paraId="2C125A2A" w14:textId="77777777" w:rsidR="00197913" w:rsidRPr="00CD3477" w:rsidRDefault="00197913" w:rsidP="0088439B">
            <w:pPr>
              <w:adjustRightInd w:val="0"/>
              <w:jc w:val="left"/>
              <w:rPr>
                <w:rFonts w:asciiTheme="minorEastAsia" w:eastAsiaTheme="minorEastAsia" w:hAnsiTheme="minorEastAsia" w:cs="ＭＳ ゴシック"/>
                <w:kern w:val="0"/>
                <w:szCs w:val="24"/>
              </w:rPr>
            </w:pPr>
          </w:p>
        </w:tc>
      </w:tr>
    </w:tbl>
    <w:p w14:paraId="052CD290" w14:textId="77777777" w:rsidR="00C910C1" w:rsidRPr="00CD3477" w:rsidRDefault="00C910C1" w:rsidP="00C910C1">
      <w:pPr>
        <w:adjustRightInd w:val="0"/>
        <w:ind w:left="489" w:hangingChars="200" w:hanging="489"/>
        <w:jc w:val="left"/>
        <w:rPr>
          <w:rFonts w:asciiTheme="minorEastAsia" w:eastAsiaTheme="minorEastAsia" w:hAnsiTheme="minorEastAsia"/>
          <w:szCs w:val="24"/>
        </w:rPr>
      </w:pPr>
      <w:r w:rsidRPr="00CD3477">
        <w:rPr>
          <w:rFonts w:asciiTheme="minorEastAsia" w:eastAsiaTheme="minorEastAsia" w:hAnsiTheme="minorEastAsia" w:hint="eastAsia"/>
          <w:szCs w:val="24"/>
        </w:rPr>
        <w:t>備考</w:t>
      </w:r>
    </w:p>
    <w:p w14:paraId="2396886D" w14:textId="77777777" w:rsidR="00C910C1" w:rsidRPr="00CD3477" w:rsidRDefault="00C910C1" w:rsidP="00810C9C">
      <w:pPr>
        <w:adjustRightInd w:val="0"/>
        <w:ind w:leftChars="100" w:left="490" w:hangingChars="100" w:hanging="245"/>
        <w:jc w:val="left"/>
        <w:rPr>
          <w:rFonts w:asciiTheme="minorEastAsia" w:eastAsiaTheme="minorEastAsia" w:hAnsiTheme="minorEastAsia"/>
          <w:szCs w:val="24"/>
        </w:rPr>
      </w:pPr>
      <w:r w:rsidRPr="00CD3477">
        <w:rPr>
          <w:rFonts w:asciiTheme="minorEastAsia" w:eastAsiaTheme="minorEastAsia" w:hAnsiTheme="minorEastAsia" w:hint="eastAsia"/>
          <w:szCs w:val="24"/>
        </w:rPr>
        <w:t>１　大阪府立大学の「学域、学部等」の右欄に掲げる学部については、2012年度入学者から学生募集を停止している。</w:t>
      </w:r>
    </w:p>
    <w:p w14:paraId="60FC7438" w14:textId="77777777" w:rsidR="00C910C1" w:rsidRPr="00CD3477" w:rsidRDefault="00C910C1" w:rsidP="00810C9C">
      <w:pPr>
        <w:adjustRightInd w:val="0"/>
        <w:ind w:leftChars="100" w:left="490" w:hangingChars="100" w:hanging="245"/>
        <w:jc w:val="left"/>
        <w:rPr>
          <w:rFonts w:asciiTheme="minorEastAsia" w:eastAsiaTheme="minorEastAsia" w:hAnsiTheme="minorEastAsia"/>
          <w:szCs w:val="24"/>
        </w:rPr>
      </w:pPr>
      <w:r w:rsidRPr="00CD3477">
        <w:rPr>
          <w:rFonts w:asciiTheme="minorEastAsia" w:eastAsiaTheme="minorEastAsia" w:hAnsiTheme="minorEastAsia" w:hint="eastAsia"/>
          <w:szCs w:val="24"/>
        </w:rPr>
        <w:t>２　大阪市立大学創造都市研究科の修士課程については、2018年度入学者から学生募集を停止している。</w:t>
      </w:r>
    </w:p>
    <w:p w14:paraId="50DBF396" w14:textId="50037224" w:rsidR="00C910C1" w:rsidRPr="00CD3477" w:rsidRDefault="00C910C1" w:rsidP="00810C9C">
      <w:pPr>
        <w:adjustRightInd w:val="0"/>
        <w:ind w:leftChars="100" w:left="490" w:hangingChars="100" w:hanging="245"/>
        <w:jc w:val="left"/>
        <w:rPr>
          <w:rFonts w:asciiTheme="minorEastAsia" w:eastAsiaTheme="minorEastAsia" w:hAnsiTheme="minorEastAsia"/>
          <w:szCs w:val="24"/>
        </w:rPr>
      </w:pPr>
      <w:r w:rsidRPr="00CD3477">
        <w:rPr>
          <w:rFonts w:asciiTheme="minorEastAsia" w:eastAsiaTheme="minorEastAsia" w:hAnsiTheme="minorEastAsia" w:hint="eastAsia"/>
          <w:szCs w:val="24"/>
        </w:rPr>
        <w:t>３　新大学の学域、学部及び研究科の名称等については、今後の認可申請において変更が生じる可能性がある。</w:t>
      </w:r>
    </w:p>
    <w:sectPr w:rsidR="00C910C1" w:rsidRPr="00CD3477" w:rsidSect="007E0583">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04" w:left="1304" w:header="851" w:footer="680" w:gutter="0"/>
      <w:cols w:space="425"/>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A47BC" w14:textId="77777777" w:rsidR="0083507D" w:rsidRDefault="0083507D" w:rsidP="001E36AC">
      <w:r>
        <w:separator/>
      </w:r>
    </w:p>
  </w:endnote>
  <w:endnote w:type="continuationSeparator" w:id="0">
    <w:p w14:paraId="29A94F6C" w14:textId="77777777" w:rsidR="0083507D" w:rsidRDefault="0083507D"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E9A3F" w14:textId="77777777" w:rsidR="005D78D8" w:rsidRDefault="005D78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12776"/>
      <w:docPartObj>
        <w:docPartGallery w:val="Page Numbers (Bottom of Page)"/>
        <w:docPartUnique/>
      </w:docPartObj>
    </w:sdtPr>
    <w:sdtEndPr/>
    <w:sdtContent>
      <w:p w14:paraId="0F6D74EC" w14:textId="0360AEF0" w:rsidR="007E0583" w:rsidRDefault="007E0583">
        <w:pPr>
          <w:pStyle w:val="a5"/>
          <w:jc w:val="center"/>
        </w:pPr>
        <w:r>
          <w:fldChar w:fldCharType="begin"/>
        </w:r>
        <w:r>
          <w:instrText>PAGE   \* MERGEFORMAT</w:instrText>
        </w:r>
        <w:r>
          <w:fldChar w:fldCharType="separate"/>
        </w:r>
        <w:r w:rsidR="005D78D8" w:rsidRPr="005D78D8">
          <w:rPr>
            <w:noProof/>
            <w:lang w:val="ja-JP"/>
          </w:rPr>
          <w:t>1</w:t>
        </w:r>
        <w:r>
          <w:fldChar w:fldCharType="end"/>
        </w:r>
      </w:p>
    </w:sdtContent>
  </w:sdt>
  <w:p w14:paraId="4AF4DDBA" w14:textId="77777777" w:rsidR="007E0583" w:rsidRDefault="007E058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D8504" w14:textId="77777777" w:rsidR="0083507D" w:rsidRDefault="0083507D" w:rsidP="001E36AC">
      <w:r>
        <w:separator/>
      </w:r>
    </w:p>
  </w:footnote>
  <w:footnote w:type="continuationSeparator" w:id="0">
    <w:p w14:paraId="260780FF" w14:textId="77777777" w:rsidR="0083507D" w:rsidRDefault="0083507D"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6B47" w14:textId="77777777" w:rsidR="005D78D8" w:rsidRDefault="005D78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287A" w14:textId="77777777" w:rsidR="000A15CF" w:rsidRPr="00C52669" w:rsidRDefault="005D78D8" w:rsidP="00D34287">
    <w:pPr>
      <w:pStyle w:val="a3"/>
      <w:jc w:val="center"/>
      <w:rPr>
        <w:rFonts w:asciiTheme="minorEastAsia" w:hAnsiTheme="minorEastAsia"/>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56276"/>
    <w:multiLevelType w:val="hybridMultilevel"/>
    <w:tmpl w:val="14BA725A"/>
    <w:lvl w:ilvl="0" w:tplc="AD58952A">
      <w:numFmt w:val="bullet"/>
      <w:lvlText w:val="・"/>
      <w:lvlJc w:val="left"/>
      <w:pPr>
        <w:ind w:left="1828" w:hanging="360"/>
      </w:pPr>
      <w:rPr>
        <w:rFonts w:ascii="ＭＳ 明朝" w:eastAsia="ＭＳ 明朝" w:hAnsi="ＭＳ 明朝" w:cstheme="minorBidi" w:hint="eastAsia"/>
      </w:rPr>
    </w:lvl>
    <w:lvl w:ilvl="1" w:tplc="0409000B" w:tentative="1">
      <w:start w:val="1"/>
      <w:numFmt w:val="bullet"/>
      <w:lvlText w:val=""/>
      <w:lvlJc w:val="left"/>
      <w:pPr>
        <w:ind w:left="2308" w:hanging="420"/>
      </w:pPr>
      <w:rPr>
        <w:rFonts w:ascii="Wingdings" w:hAnsi="Wingdings" w:hint="default"/>
      </w:rPr>
    </w:lvl>
    <w:lvl w:ilvl="2" w:tplc="0409000D" w:tentative="1">
      <w:start w:val="1"/>
      <w:numFmt w:val="bullet"/>
      <w:lvlText w:val=""/>
      <w:lvlJc w:val="left"/>
      <w:pPr>
        <w:ind w:left="2728" w:hanging="420"/>
      </w:pPr>
      <w:rPr>
        <w:rFonts w:ascii="Wingdings" w:hAnsi="Wingdings" w:hint="default"/>
      </w:rPr>
    </w:lvl>
    <w:lvl w:ilvl="3" w:tplc="04090001" w:tentative="1">
      <w:start w:val="1"/>
      <w:numFmt w:val="bullet"/>
      <w:lvlText w:val=""/>
      <w:lvlJc w:val="left"/>
      <w:pPr>
        <w:ind w:left="3148" w:hanging="420"/>
      </w:pPr>
      <w:rPr>
        <w:rFonts w:ascii="Wingdings" w:hAnsi="Wingdings" w:hint="default"/>
      </w:rPr>
    </w:lvl>
    <w:lvl w:ilvl="4" w:tplc="0409000B" w:tentative="1">
      <w:start w:val="1"/>
      <w:numFmt w:val="bullet"/>
      <w:lvlText w:val=""/>
      <w:lvlJc w:val="left"/>
      <w:pPr>
        <w:ind w:left="3568" w:hanging="420"/>
      </w:pPr>
      <w:rPr>
        <w:rFonts w:ascii="Wingdings" w:hAnsi="Wingdings" w:hint="default"/>
      </w:rPr>
    </w:lvl>
    <w:lvl w:ilvl="5" w:tplc="0409000D" w:tentative="1">
      <w:start w:val="1"/>
      <w:numFmt w:val="bullet"/>
      <w:lvlText w:val=""/>
      <w:lvlJc w:val="left"/>
      <w:pPr>
        <w:ind w:left="3988" w:hanging="420"/>
      </w:pPr>
      <w:rPr>
        <w:rFonts w:ascii="Wingdings" w:hAnsi="Wingdings" w:hint="default"/>
      </w:rPr>
    </w:lvl>
    <w:lvl w:ilvl="6" w:tplc="04090001" w:tentative="1">
      <w:start w:val="1"/>
      <w:numFmt w:val="bullet"/>
      <w:lvlText w:val=""/>
      <w:lvlJc w:val="left"/>
      <w:pPr>
        <w:ind w:left="4408" w:hanging="420"/>
      </w:pPr>
      <w:rPr>
        <w:rFonts w:ascii="Wingdings" w:hAnsi="Wingdings" w:hint="default"/>
      </w:rPr>
    </w:lvl>
    <w:lvl w:ilvl="7" w:tplc="0409000B" w:tentative="1">
      <w:start w:val="1"/>
      <w:numFmt w:val="bullet"/>
      <w:lvlText w:val=""/>
      <w:lvlJc w:val="left"/>
      <w:pPr>
        <w:ind w:left="4828" w:hanging="420"/>
      </w:pPr>
      <w:rPr>
        <w:rFonts w:ascii="Wingdings" w:hAnsi="Wingdings" w:hint="default"/>
      </w:rPr>
    </w:lvl>
    <w:lvl w:ilvl="8" w:tplc="0409000D" w:tentative="1">
      <w:start w:val="1"/>
      <w:numFmt w:val="bullet"/>
      <w:lvlText w:val=""/>
      <w:lvlJc w:val="left"/>
      <w:pPr>
        <w:ind w:left="524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removePersonalInformation/>
  <w:removeDateAndTime/>
  <w:bordersDoNotSurroundHeader/>
  <w:bordersDoNotSurroundFooter/>
  <w:trackRevisions/>
  <w:defaultTabStop w:val="840"/>
  <w:drawingGridHorizontalSpacing w:val="245"/>
  <w:drawingGridVerticalSpacing w:val="26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2EFC"/>
    <w:rsid w:val="00004D89"/>
    <w:rsid w:val="000853CD"/>
    <w:rsid w:val="00086DDB"/>
    <w:rsid w:val="00107D59"/>
    <w:rsid w:val="00151F4B"/>
    <w:rsid w:val="00197913"/>
    <w:rsid w:val="001D3A02"/>
    <w:rsid w:val="001E36AC"/>
    <w:rsid w:val="001F0066"/>
    <w:rsid w:val="001F1E00"/>
    <w:rsid w:val="0022520F"/>
    <w:rsid w:val="00225F7D"/>
    <w:rsid w:val="002313ED"/>
    <w:rsid w:val="00234929"/>
    <w:rsid w:val="00250751"/>
    <w:rsid w:val="002514B4"/>
    <w:rsid w:val="00283B3B"/>
    <w:rsid w:val="0030109F"/>
    <w:rsid w:val="00322D97"/>
    <w:rsid w:val="0035007B"/>
    <w:rsid w:val="003606D0"/>
    <w:rsid w:val="003622CD"/>
    <w:rsid w:val="0039434C"/>
    <w:rsid w:val="003F0834"/>
    <w:rsid w:val="0040320E"/>
    <w:rsid w:val="004919C0"/>
    <w:rsid w:val="0049574F"/>
    <w:rsid w:val="004E2E20"/>
    <w:rsid w:val="00530E9E"/>
    <w:rsid w:val="005738EA"/>
    <w:rsid w:val="005C07F9"/>
    <w:rsid w:val="005D78D8"/>
    <w:rsid w:val="006176A0"/>
    <w:rsid w:val="00626FC1"/>
    <w:rsid w:val="0065219E"/>
    <w:rsid w:val="006564DE"/>
    <w:rsid w:val="006725E3"/>
    <w:rsid w:val="00677F61"/>
    <w:rsid w:val="006A3AAF"/>
    <w:rsid w:val="006F40AD"/>
    <w:rsid w:val="00727B8D"/>
    <w:rsid w:val="00793278"/>
    <w:rsid w:val="007A0B97"/>
    <w:rsid w:val="007A72FC"/>
    <w:rsid w:val="007C1083"/>
    <w:rsid w:val="007E0583"/>
    <w:rsid w:val="008108E5"/>
    <w:rsid w:val="00810C9C"/>
    <w:rsid w:val="00813B03"/>
    <w:rsid w:val="00832F9A"/>
    <w:rsid w:val="0083507D"/>
    <w:rsid w:val="008509D2"/>
    <w:rsid w:val="008C3859"/>
    <w:rsid w:val="009008ED"/>
    <w:rsid w:val="00927823"/>
    <w:rsid w:val="00932EBB"/>
    <w:rsid w:val="00941CDB"/>
    <w:rsid w:val="009514A6"/>
    <w:rsid w:val="00956BB6"/>
    <w:rsid w:val="0097169C"/>
    <w:rsid w:val="0099691A"/>
    <w:rsid w:val="009A2334"/>
    <w:rsid w:val="00A0768A"/>
    <w:rsid w:val="00A33F7E"/>
    <w:rsid w:val="00A45ADD"/>
    <w:rsid w:val="00A51787"/>
    <w:rsid w:val="00A76F3C"/>
    <w:rsid w:val="00A8453B"/>
    <w:rsid w:val="00AC258A"/>
    <w:rsid w:val="00B07D37"/>
    <w:rsid w:val="00B32A89"/>
    <w:rsid w:val="00B52F67"/>
    <w:rsid w:val="00B91AA0"/>
    <w:rsid w:val="00BA24AF"/>
    <w:rsid w:val="00C166A1"/>
    <w:rsid w:val="00C52669"/>
    <w:rsid w:val="00C64142"/>
    <w:rsid w:val="00C910C1"/>
    <w:rsid w:val="00CD3477"/>
    <w:rsid w:val="00CF16FF"/>
    <w:rsid w:val="00D23A57"/>
    <w:rsid w:val="00D34287"/>
    <w:rsid w:val="00D5078B"/>
    <w:rsid w:val="00D56D18"/>
    <w:rsid w:val="00DC018C"/>
    <w:rsid w:val="00DC5514"/>
    <w:rsid w:val="00DF4A17"/>
    <w:rsid w:val="00E54686"/>
    <w:rsid w:val="00EB59E0"/>
    <w:rsid w:val="00EE07E8"/>
    <w:rsid w:val="00EF02E9"/>
    <w:rsid w:val="00F207EC"/>
    <w:rsid w:val="00F859DE"/>
    <w:rsid w:val="00FA1673"/>
    <w:rsid w:val="00FA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D1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semiHidden/>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semiHidden/>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paragraph" w:styleId="ae">
    <w:name w:val="List Paragraph"/>
    <w:basedOn w:val="a"/>
    <w:uiPriority w:val="34"/>
    <w:qFormat/>
    <w:rsid w:val="003943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46917-375F-4FE6-931E-BE17E17A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1660</Words>
  <Characters>9465</Characters>
  <Application>Microsoft Office Word</Application>
  <DocSecurity>0</DocSecurity>
  <Lines>78</Lines>
  <Paragraphs>22</Paragraphs>
  <ScaleCrop>false</ScaleCrop>
  <Company/>
  <LinksUpToDate>false</LinksUpToDate>
  <CharactersWithSpaces>11103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2020-07-21T08:30:00Z</dcterms:created>
  <dcterms:modified xsi:type="dcterms:W3CDTF">2020-07-21T08:30:00Z</dcterms:modified>
</cp:coreProperties>
</file>