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BB6" w:rsidRPr="00E60930" w:rsidRDefault="00947BB6" w:rsidP="008B1889">
      <w:pPr>
        <w:widowControl/>
        <w:jc w:val="right"/>
        <w:rPr>
          <w:rFonts w:asciiTheme="minorEastAsia" w:hAnsiTheme="minorEastAsia"/>
          <w:sz w:val="24"/>
          <w:szCs w:val="28"/>
        </w:rPr>
      </w:pPr>
      <w:bookmarkStart w:id="0" w:name="_GoBack"/>
      <w:bookmarkEnd w:id="0"/>
      <w:r w:rsidRPr="00E60930">
        <w:rPr>
          <w:rFonts w:asciiTheme="minorEastAsia" w:hAnsiTheme="minorEastAsia" w:hint="eastAsia"/>
          <w:sz w:val="22"/>
          <w:szCs w:val="24"/>
        </w:rPr>
        <w:t>（様式２）</w:t>
      </w:r>
    </w:p>
    <w:p w:rsidR="00947BB6" w:rsidRPr="00E60930" w:rsidRDefault="00947BB6" w:rsidP="00947BB6">
      <w:pPr>
        <w:jc w:val="center"/>
        <w:rPr>
          <w:rFonts w:asciiTheme="minorEastAsia" w:hAnsiTheme="minorEastAsia"/>
          <w:sz w:val="24"/>
          <w:szCs w:val="28"/>
          <w:u w:val="single"/>
        </w:rPr>
      </w:pPr>
      <w:r w:rsidRPr="00E60930">
        <w:rPr>
          <w:rFonts w:asciiTheme="minorEastAsia" w:hAnsiTheme="minorEastAsia" w:hint="eastAsia"/>
          <w:sz w:val="24"/>
          <w:szCs w:val="28"/>
          <w:u w:val="single"/>
        </w:rPr>
        <w:t>特別顧問・特別参与が従事した職務の遂行に係る情報（事後公表）</w:t>
      </w:r>
    </w:p>
    <w:p w:rsidR="008B1889" w:rsidRPr="00E60930" w:rsidRDefault="008B1889" w:rsidP="00947BB6">
      <w:pPr>
        <w:jc w:val="center"/>
        <w:rPr>
          <w:rFonts w:asciiTheme="minorEastAsia" w:hAnsiTheme="minorEastAsia"/>
          <w:sz w:val="24"/>
          <w:szCs w:val="28"/>
          <w:u w:val="single"/>
        </w:rPr>
      </w:pPr>
    </w:p>
    <w:p w:rsidR="00947BB6" w:rsidRPr="00E60930" w:rsidRDefault="008B1889" w:rsidP="00947BB6">
      <w:pPr>
        <w:rPr>
          <w:rFonts w:asciiTheme="minorEastAsia" w:hAnsiTheme="minorEastAsia"/>
          <w:sz w:val="24"/>
          <w:szCs w:val="24"/>
        </w:rPr>
      </w:pPr>
      <w:r w:rsidRPr="00E60930">
        <w:rPr>
          <w:rFonts w:asciiTheme="minorEastAsia" w:hAnsiTheme="minorEastAsia" w:hint="eastAsia"/>
          <w:sz w:val="24"/>
          <w:szCs w:val="24"/>
        </w:rPr>
        <w:t>【担当課：</w:t>
      </w:r>
      <w:r w:rsidR="00414D54" w:rsidRPr="00E60930">
        <w:rPr>
          <w:rFonts w:asciiTheme="minorEastAsia" w:hAnsiTheme="minorEastAsia" w:hint="eastAsia"/>
          <w:sz w:val="24"/>
          <w:szCs w:val="24"/>
        </w:rPr>
        <w:t>副首都推進</w:t>
      </w:r>
      <w:r w:rsidRPr="00E60930">
        <w:rPr>
          <w:rFonts w:asciiTheme="minorEastAsia" w:hAnsiTheme="minorEastAsia" w:hint="eastAsia"/>
          <w:sz w:val="24"/>
          <w:szCs w:val="24"/>
        </w:rPr>
        <w:t>局</w:t>
      </w:r>
      <w:r w:rsidR="00414D54" w:rsidRPr="00E60930">
        <w:rPr>
          <w:rFonts w:asciiTheme="minorEastAsia" w:hAnsiTheme="minorEastAsia" w:hint="eastAsia"/>
          <w:sz w:val="24"/>
          <w:szCs w:val="24"/>
        </w:rPr>
        <w:t xml:space="preserve">　制度企画担当</w:t>
      </w:r>
      <w:r w:rsidRPr="00E60930">
        <w:rPr>
          <w:rFonts w:asciiTheme="minorEastAsia" w:hAnsiTheme="minorEastAsia" w:hint="eastAsia"/>
          <w:sz w:val="24"/>
          <w:szCs w:val="24"/>
        </w:rPr>
        <w:t>】</w:t>
      </w:r>
    </w:p>
    <w:tbl>
      <w:tblPr>
        <w:tblStyle w:val="ab"/>
        <w:tblW w:w="9072" w:type="dxa"/>
        <w:tblInd w:w="392" w:type="dxa"/>
        <w:tblLook w:val="04A0" w:firstRow="1" w:lastRow="0" w:firstColumn="1" w:lastColumn="0" w:noHBand="0" w:noVBand="1"/>
      </w:tblPr>
      <w:tblGrid>
        <w:gridCol w:w="1559"/>
        <w:gridCol w:w="7513"/>
      </w:tblGrid>
      <w:tr w:rsidR="003B4388" w:rsidRPr="00E60930" w:rsidTr="00487896">
        <w:trPr>
          <w:trHeight w:val="528"/>
        </w:trPr>
        <w:tc>
          <w:tcPr>
            <w:tcW w:w="1559" w:type="dxa"/>
            <w:vAlign w:val="center"/>
          </w:tcPr>
          <w:p w:rsidR="003B4388" w:rsidRPr="00E60930" w:rsidRDefault="003B4388" w:rsidP="003B4388">
            <w:pPr>
              <w:jc w:val="distribute"/>
              <w:rPr>
                <w:rFonts w:asciiTheme="minorEastAsia" w:hAnsiTheme="minorEastAsia"/>
                <w:sz w:val="24"/>
                <w:szCs w:val="24"/>
              </w:rPr>
            </w:pPr>
            <w:r w:rsidRPr="00E60930">
              <w:rPr>
                <w:rFonts w:asciiTheme="minorEastAsia" w:hAnsiTheme="minorEastAsia" w:hint="eastAsia"/>
                <w:sz w:val="24"/>
                <w:szCs w:val="24"/>
              </w:rPr>
              <w:t>議題</w:t>
            </w:r>
          </w:p>
        </w:tc>
        <w:tc>
          <w:tcPr>
            <w:tcW w:w="7513" w:type="dxa"/>
            <w:vAlign w:val="center"/>
          </w:tcPr>
          <w:p w:rsidR="003B4388" w:rsidRPr="008D63D1" w:rsidRDefault="003B4388" w:rsidP="003B4388">
            <w:pPr>
              <w:rPr>
                <w:rFonts w:hAnsi="HG丸ｺﾞｼｯｸM-PRO"/>
                <w:sz w:val="24"/>
                <w:szCs w:val="24"/>
              </w:rPr>
            </w:pPr>
            <w:r w:rsidRPr="00011A34">
              <w:rPr>
                <w:rFonts w:hAnsi="HG丸ｺﾞｼｯｸM-PRO" w:hint="eastAsia"/>
                <w:sz w:val="24"/>
                <w:szCs w:val="24"/>
              </w:rPr>
              <w:t>大阪にふさわしい大都市制度のあり方について</w:t>
            </w:r>
          </w:p>
        </w:tc>
      </w:tr>
      <w:tr w:rsidR="003B4388" w:rsidRPr="00E60930" w:rsidTr="00487896">
        <w:trPr>
          <w:trHeight w:val="528"/>
        </w:trPr>
        <w:tc>
          <w:tcPr>
            <w:tcW w:w="1559" w:type="dxa"/>
            <w:vAlign w:val="center"/>
          </w:tcPr>
          <w:p w:rsidR="003B4388" w:rsidRPr="00E60930" w:rsidRDefault="003B4388" w:rsidP="003B4388">
            <w:pPr>
              <w:jc w:val="distribute"/>
              <w:rPr>
                <w:rFonts w:asciiTheme="minorEastAsia" w:hAnsiTheme="minorEastAsia"/>
                <w:sz w:val="24"/>
                <w:szCs w:val="24"/>
              </w:rPr>
            </w:pPr>
            <w:r w:rsidRPr="00E60930">
              <w:rPr>
                <w:rFonts w:asciiTheme="minorEastAsia" w:hAnsiTheme="minorEastAsia" w:hint="eastAsia"/>
                <w:sz w:val="24"/>
                <w:szCs w:val="24"/>
              </w:rPr>
              <w:t>日時</w:t>
            </w:r>
          </w:p>
        </w:tc>
        <w:tc>
          <w:tcPr>
            <w:tcW w:w="7513" w:type="dxa"/>
            <w:vAlign w:val="center"/>
          </w:tcPr>
          <w:p w:rsidR="003B4388" w:rsidRPr="00FB5DD3" w:rsidRDefault="003B4388" w:rsidP="003B4388">
            <w:pPr>
              <w:rPr>
                <w:rFonts w:hAnsi="HG丸ｺﾞｼｯｸM-PRO"/>
                <w:sz w:val="24"/>
                <w:szCs w:val="24"/>
              </w:rPr>
            </w:pPr>
            <w:r w:rsidRPr="008D63D1">
              <w:rPr>
                <w:rFonts w:hAnsi="HG丸ｺﾞｼｯｸM-PRO" w:hint="eastAsia"/>
                <w:color w:val="000000" w:themeColor="text1"/>
                <w:sz w:val="24"/>
                <w:szCs w:val="24"/>
              </w:rPr>
              <w:t>平成</w:t>
            </w:r>
            <w:r>
              <w:rPr>
                <w:rFonts w:hAnsi="HG丸ｺﾞｼｯｸM-PRO" w:hint="eastAsia"/>
                <w:color w:val="000000" w:themeColor="text1"/>
                <w:sz w:val="24"/>
                <w:szCs w:val="24"/>
              </w:rPr>
              <w:t>３０年６</w:t>
            </w:r>
            <w:r w:rsidRPr="008D63D1">
              <w:rPr>
                <w:rFonts w:hAnsi="HG丸ｺﾞｼｯｸM-PRO" w:hint="eastAsia"/>
                <w:color w:val="000000" w:themeColor="text1"/>
                <w:sz w:val="24"/>
                <w:szCs w:val="24"/>
              </w:rPr>
              <w:t>月</w:t>
            </w:r>
            <w:r>
              <w:rPr>
                <w:rFonts w:hAnsi="HG丸ｺﾞｼｯｸM-PRO" w:hint="eastAsia"/>
                <w:color w:val="000000" w:themeColor="text1"/>
                <w:sz w:val="24"/>
                <w:szCs w:val="24"/>
              </w:rPr>
              <w:t>２６</w:t>
            </w:r>
            <w:r w:rsidRPr="008D63D1">
              <w:rPr>
                <w:rFonts w:hAnsi="HG丸ｺﾞｼｯｸM-PRO" w:hint="eastAsia"/>
                <w:color w:val="000000" w:themeColor="text1"/>
                <w:sz w:val="24"/>
                <w:szCs w:val="24"/>
              </w:rPr>
              <w:t>日</w:t>
            </w:r>
            <w:r w:rsidRPr="008D63D1">
              <w:rPr>
                <w:rFonts w:hAnsi="HG丸ｺﾞｼｯｸM-PRO" w:hint="eastAsia"/>
                <w:color w:val="000000" w:themeColor="text1"/>
                <w:sz w:val="24"/>
                <w:szCs w:val="24"/>
              </w:rPr>
              <w:t>(</w:t>
            </w:r>
            <w:r>
              <w:rPr>
                <w:rFonts w:hAnsi="HG丸ｺﾞｼｯｸM-PRO" w:hint="eastAsia"/>
                <w:color w:val="000000" w:themeColor="text1"/>
                <w:sz w:val="24"/>
                <w:szCs w:val="24"/>
              </w:rPr>
              <w:t>火</w:t>
            </w:r>
            <w:r w:rsidRPr="008D63D1">
              <w:rPr>
                <w:rFonts w:hAnsi="HG丸ｺﾞｼｯｸM-PRO" w:hint="eastAsia"/>
                <w:color w:val="000000" w:themeColor="text1"/>
                <w:sz w:val="24"/>
                <w:szCs w:val="24"/>
              </w:rPr>
              <w:t>)</w:t>
            </w:r>
            <w:r w:rsidRPr="008D63D1">
              <w:rPr>
                <w:rFonts w:hAnsi="HG丸ｺﾞｼｯｸM-PRO" w:hint="eastAsia"/>
                <w:color w:val="000000" w:themeColor="text1"/>
                <w:sz w:val="24"/>
                <w:szCs w:val="24"/>
              </w:rPr>
              <w:t xml:space="preserve">　</w:t>
            </w:r>
            <w:r>
              <w:rPr>
                <w:rFonts w:hAnsi="HG丸ｺﾞｼｯｸM-PRO" w:hint="eastAsia"/>
                <w:color w:val="000000" w:themeColor="text1"/>
                <w:sz w:val="24"/>
                <w:szCs w:val="24"/>
              </w:rPr>
              <w:t>１０</w:t>
            </w:r>
            <w:r w:rsidRPr="008D63D1">
              <w:rPr>
                <w:rFonts w:hAnsi="HG丸ｺﾞｼｯｸM-PRO" w:hint="eastAsia"/>
                <w:color w:val="000000" w:themeColor="text1"/>
                <w:sz w:val="24"/>
                <w:szCs w:val="24"/>
              </w:rPr>
              <w:t>時</w:t>
            </w:r>
            <w:r>
              <w:rPr>
                <w:rFonts w:hAnsi="HG丸ｺﾞｼｯｸM-PRO" w:hint="eastAsia"/>
                <w:color w:val="000000" w:themeColor="text1"/>
                <w:sz w:val="24"/>
                <w:szCs w:val="24"/>
              </w:rPr>
              <w:t>５０</w:t>
            </w:r>
            <w:r w:rsidRPr="008D63D1">
              <w:rPr>
                <w:rFonts w:hAnsi="HG丸ｺﾞｼｯｸM-PRO" w:hint="eastAsia"/>
                <w:color w:val="000000" w:themeColor="text1"/>
                <w:sz w:val="24"/>
                <w:szCs w:val="24"/>
              </w:rPr>
              <w:t>分～</w:t>
            </w:r>
            <w:r>
              <w:rPr>
                <w:rFonts w:hAnsi="HG丸ｺﾞｼｯｸM-PRO" w:hint="eastAsia"/>
                <w:color w:val="000000" w:themeColor="text1"/>
                <w:sz w:val="24"/>
                <w:szCs w:val="24"/>
              </w:rPr>
              <w:t>１２</w:t>
            </w:r>
            <w:r w:rsidRPr="008D63D1">
              <w:rPr>
                <w:rFonts w:hAnsi="HG丸ｺﾞｼｯｸM-PRO" w:hint="eastAsia"/>
                <w:color w:val="000000" w:themeColor="text1"/>
                <w:sz w:val="24"/>
                <w:szCs w:val="24"/>
              </w:rPr>
              <w:t>時</w:t>
            </w:r>
            <w:r>
              <w:rPr>
                <w:rFonts w:hAnsi="HG丸ｺﾞｼｯｸM-PRO" w:hint="eastAsia"/>
                <w:color w:val="000000" w:themeColor="text1"/>
                <w:sz w:val="24"/>
                <w:szCs w:val="24"/>
              </w:rPr>
              <w:t>１０</w:t>
            </w:r>
            <w:r w:rsidRPr="008D63D1">
              <w:rPr>
                <w:rFonts w:hAnsi="HG丸ｺﾞｼｯｸM-PRO" w:hint="eastAsia"/>
                <w:color w:val="000000" w:themeColor="text1"/>
                <w:sz w:val="24"/>
                <w:szCs w:val="24"/>
              </w:rPr>
              <w:t>分</w:t>
            </w:r>
          </w:p>
        </w:tc>
      </w:tr>
      <w:tr w:rsidR="003B4388" w:rsidRPr="00E60930" w:rsidTr="00487896">
        <w:trPr>
          <w:trHeight w:val="528"/>
        </w:trPr>
        <w:tc>
          <w:tcPr>
            <w:tcW w:w="1559" w:type="dxa"/>
            <w:vAlign w:val="center"/>
          </w:tcPr>
          <w:p w:rsidR="003B4388" w:rsidRPr="00E60930" w:rsidRDefault="003B4388" w:rsidP="003B4388">
            <w:pPr>
              <w:jc w:val="distribute"/>
              <w:rPr>
                <w:rFonts w:asciiTheme="minorEastAsia" w:hAnsiTheme="minorEastAsia"/>
                <w:sz w:val="24"/>
                <w:szCs w:val="24"/>
              </w:rPr>
            </w:pPr>
            <w:r w:rsidRPr="00E60930">
              <w:rPr>
                <w:rFonts w:asciiTheme="minorEastAsia" w:hAnsiTheme="minorEastAsia" w:hint="eastAsia"/>
                <w:sz w:val="24"/>
                <w:szCs w:val="24"/>
              </w:rPr>
              <w:t>場所</w:t>
            </w:r>
          </w:p>
        </w:tc>
        <w:tc>
          <w:tcPr>
            <w:tcW w:w="7513" w:type="dxa"/>
            <w:vAlign w:val="center"/>
          </w:tcPr>
          <w:p w:rsidR="003B4388" w:rsidRPr="00011A34" w:rsidRDefault="003B4388" w:rsidP="003B4388">
            <w:pPr>
              <w:rPr>
                <w:rFonts w:hAnsi="HG丸ｺﾞｼｯｸM-PRO"/>
                <w:sz w:val="24"/>
                <w:szCs w:val="24"/>
              </w:rPr>
            </w:pPr>
            <w:r>
              <w:rPr>
                <w:rFonts w:hAnsi="HG丸ｺﾞｼｯｸM-PRO" w:hint="eastAsia"/>
                <w:sz w:val="24"/>
                <w:szCs w:val="24"/>
              </w:rPr>
              <w:t>中央大学駿河台記念館</w:t>
            </w:r>
          </w:p>
        </w:tc>
      </w:tr>
      <w:tr w:rsidR="003B4388" w:rsidRPr="00E60930" w:rsidTr="003B4388">
        <w:trPr>
          <w:trHeight w:val="855"/>
        </w:trPr>
        <w:tc>
          <w:tcPr>
            <w:tcW w:w="1559" w:type="dxa"/>
            <w:vAlign w:val="center"/>
          </w:tcPr>
          <w:p w:rsidR="003B4388" w:rsidRPr="00E60930" w:rsidRDefault="003B4388" w:rsidP="003B4388">
            <w:pPr>
              <w:jc w:val="distribute"/>
              <w:rPr>
                <w:rFonts w:asciiTheme="minorEastAsia" w:hAnsiTheme="minorEastAsia"/>
                <w:sz w:val="24"/>
                <w:szCs w:val="24"/>
              </w:rPr>
            </w:pPr>
            <w:r w:rsidRPr="00E60930">
              <w:rPr>
                <w:rFonts w:asciiTheme="minorEastAsia" w:hAnsiTheme="minorEastAsia" w:hint="eastAsia"/>
                <w:sz w:val="24"/>
                <w:szCs w:val="24"/>
              </w:rPr>
              <w:t>出席者</w:t>
            </w:r>
          </w:p>
        </w:tc>
        <w:tc>
          <w:tcPr>
            <w:tcW w:w="7513" w:type="dxa"/>
            <w:vAlign w:val="center"/>
          </w:tcPr>
          <w:p w:rsidR="003B4388" w:rsidRPr="00231324" w:rsidRDefault="003B4388" w:rsidP="003B4388">
            <w:pPr>
              <w:rPr>
                <w:rFonts w:hAnsi="HG丸ｺﾞｼｯｸM-PRO"/>
                <w:sz w:val="24"/>
                <w:szCs w:val="24"/>
              </w:rPr>
            </w:pPr>
            <w:r w:rsidRPr="005467E2">
              <w:rPr>
                <w:rFonts w:hAnsi="HG丸ｺﾞｼｯｸM-PRO" w:hint="eastAsia"/>
                <w:szCs w:val="21"/>
              </w:rPr>
              <w:t>(</w:t>
            </w:r>
            <w:r w:rsidRPr="005467E2">
              <w:rPr>
                <w:rFonts w:hAnsi="HG丸ｺﾞｼｯｸM-PRO" w:hint="eastAsia"/>
                <w:szCs w:val="21"/>
              </w:rPr>
              <w:t>特別顧問・特別参与</w:t>
            </w:r>
            <w:r w:rsidRPr="005467E2">
              <w:rPr>
                <w:rFonts w:hAnsi="HG丸ｺﾞｼｯｸM-PRO" w:hint="eastAsia"/>
                <w:szCs w:val="21"/>
              </w:rPr>
              <w:t>)</w:t>
            </w:r>
            <w:r>
              <w:rPr>
                <w:rFonts w:hAnsi="HG丸ｺﾞｼｯｸM-PRO" w:hint="eastAsia"/>
                <w:sz w:val="24"/>
                <w:szCs w:val="24"/>
              </w:rPr>
              <w:t>：佐々木</w:t>
            </w:r>
            <w:r w:rsidRPr="00C51FA8">
              <w:rPr>
                <w:rFonts w:hAnsi="HG丸ｺﾞｼｯｸM-PRO" w:hint="eastAsia"/>
                <w:sz w:val="24"/>
                <w:szCs w:val="24"/>
              </w:rPr>
              <w:t>特別顧問</w:t>
            </w:r>
          </w:p>
          <w:p w:rsidR="003B4388" w:rsidRPr="00E75B48" w:rsidRDefault="003B4388" w:rsidP="003B4388">
            <w:pPr>
              <w:rPr>
                <w:rFonts w:hAnsi="HG丸ｺﾞｼｯｸM-PRO"/>
                <w:sz w:val="24"/>
                <w:szCs w:val="24"/>
              </w:rPr>
            </w:pPr>
            <w:r w:rsidRPr="005467E2">
              <w:rPr>
                <w:rFonts w:hAnsi="HG丸ｺﾞｼｯｸM-PRO" w:hint="eastAsia"/>
                <w:szCs w:val="21"/>
              </w:rPr>
              <w:t>(</w:t>
            </w:r>
            <w:r w:rsidRPr="005467E2">
              <w:rPr>
                <w:rFonts w:hAnsi="HG丸ｺﾞｼｯｸM-PRO" w:hint="eastAsia"/>
                <w:szCs w:val="21"/>
              </w:rPr>
              <w:t>職員</w:t>
            </w:r>
            <w:r>
              <w:rPr>
                <w:rFonts w:hAnsi="HG丸ｺﾞｼｯｸM-PRO" w:hint="eastAsia"/>
                <w:szCs w:val="21"/>
              </w:rPr>
              <w:t>等</w:t>
            </w:r>
            <w:r w:rsidRPr="005467E2">
              <w:rPr>
                <w:rFonts w:hAnsi="HG丸ｺﾞｼｯｸM-PRO" w:hint="eastAsia"/>
                <w:szCs w:val="21"/>
              </w:rPr>
              <w:t>)</w:t>
            </w:r>
            <w:r>
              <w:rPr>
                <w:rFonts w:hAnsi="HG丸ｺﾞｼｯｸM-PRO" w:hint="eastAsia"/>
                <w:sz w:val="24"/>
                <w:szCs w:val="24"/>
              </w:rPr>
              <w:t>：副首都推進局制度企画担当課長、制度企画担当課長代理</w:t>
            </w:r>
          </w:p>
        </w:tc>
      </w:tr>
      <w:tr w:rsidR="003B4388" w:rsidRPr="00E60930" w:rsidTr="00105056">
        <w:trPr>
          <w:trHeight w:val="542"/>
        </w:trPr>
        <w:tc>
          <w:tcPr>
            <w:tcW w:w="1559" w:type="dxa"/>
            <w:vAlign w:val="center"/>
          </w:tcPr>
          <w:p w:rsidR="003B4388" w:rsidRPr="00E60930" w:rsidRDefault="003B4388" w:rsidP="003B4388">
            <w:pPr>
              <w:jc w:val="distribute"/>
              <w:rPr>
                <w:rFonts w:asciiTheme="minorEastAsia" w:hAnsiTheme="minorEastAsia"/>
                <w:sz w:val="24"/>
                <w:szCs w:val="24"/>
              </w:rPr>
            </w:pPr>
            <w:r w:rsidRPr="00E60930">
              <w:rPr>
                <w:rFonts w:asciiTheme="minorEastAsia" w:hAnsiTheme="minorEastAsia" w:hint="eastAsia"/>
                <w:sz w:val="24"/>
                <w:szCs w:val="24"/>
              </w:rPr>
              <w:t>論点</w:t>
            </w:r>
          </w:p>
        </w:tc>
        <w:tc>
          <w:tcPr>
            <w:tcW w:w="7513" w:type="dxa"/>
            <w:vAlign w:val="center"/>
          </w:tcPr>
          <w:p w:rsidR="003B4388" w:rsidRPr="00011A34" w:rsidRDefault="003B4388" w:rsidP="003B4388">
            <w:pPr>
              <w:ind w:left="240" w:hangingChars="100" w:hanging="240"/>
              <w:rPr>
                <w:rFonts w:hAnsi="HG丸ｺﾞｼｯｸM-PRO"/>
                <w:sz w:val="24"/>
                <w:szCs w:val="24"/>
              </w:rPr>
            </w:pPr>
            <w:r>
              <w:rPr>
                <w:rFonts w:hAnsi="HG丸ｺﾞｼｯｸM-PRO" w:hint="eastAsia"/>
                <w:sz w:val="24"/>
                <w:szCs w:val="24"/>
              </w:rPr>
              <w:t>○大都市制度（総合区・特別区）の検討状況について</w:t>
            </w:r>
          </w:p>
        </w:tc>
      </w:tr>
      <w:tr w:rsidR="00105056" w:rsidRPr="00E60930" w:rsidTr="0076175F">
        <w:trPr>
          <w:trHeight w:val="6236"/>
        </w:trPr>
        <w:tc>
          <w:tcPr>
            <w:tcW w:w="1559" w:type="dxa"/>
            <w:vAlign w:val="center"/>
          </w:tcPr>
          <w:p w:rsidR="00105056" w:rsidRPr="00E60930" w:rsidRDefault="00105056" w:rsidP="00105056">
            <w:pPr>
              <w:jc w:val="distribute"/>
              <w:rPr>
                <w:rFonts w:asciiTheme="minorEastAsia" w:hAnsiTheme="minorEastAsia"/>
                <w:sz w:val="24"/>
                <w:szCs w:val="24"/>
              </w:rPr>
            </w:pPr>
            <w:r w:rsidRPr="00E60930">
              <w:rPr>
                <w:rFonts w:asciiTheme="minorEastAsia" w:hAnsiTheme="minorEastAsia" w:hint="eastAsia"/>
                <w:sz w:val="24"/>
                <w:szCs w:val="24"/>
              </w:rPr>
              <w:t>主な意見</w:t>
            </w:r>
          </w:p>
        </w:tc>
        <w:tc>
          <w:tcPr>
            <w:tcW w:w="7513" w:type="dxa"/>
            <w:vAlign w:val="center"/>
          </w:tcPr>
          <w:p w:rsidR="00105056" w:rsidRPr="00924CE4" w:rsidRDefault="00105056" w:rsidP="00105056">
            <w:pPr>
              <w:spacing w:line="360" w:lineRule="exact"/>
              <w:ind w:left="240" w:hangingChars="100" w:hanging="240"/>
              <w:rPr>
                <w:rFonts w:asciiTheme="minorEastAsia" w:hAnsiTheme="minorEastAsia"/>
                <w:sz w:val="24"/>
                <w:szCs w:val="24"/>
              </w:rPr>
            </w:pPr>
            <w:r w:rsidRPr="00924CE4">
              <w:rPr>
                <w:rFonts w:asciiTheme="minorEastAsia" w:hAnsiTheme="minorEastAsia" w:hint="eastAsia"/>
                <w:sz w:val="24"/>
                <w:szCs w:val="24"/>
              </w:rPr>
              <w:t>○この間の大都市制度（総合区・特別区）の検討状況等については内容を理解。</w:t>
            </w:r>
          </w:p>
          <w:p w:rsidR="00105056" w:rsidRPr="00924CE4" w:rsidRDefault="00105056" w:rsidP="00105056">
            <w:pPr>
              <w:spacing w:line="360" w:lineRule="exact"/>
              <w:ind w:left="240" w:hangingChars="100" w:hanging="240"/>
              <w:rPr>
                <w:rFonts w:asciiTheme="minorEastAsia" w:hAnsiTheme="minorEastAsia"/>
                <w:sz w:val="24"/>
                <w:szCs w:val="24"/>
              </w:rPr>
            </w:pPr>
            <w:r w:rsidRPr="00924CE4">
              <w:rPr>
                <w:rFonts w:asciiTheme="minorEastAsia" w:hAnsiTheme="minorEastAsia" w:hint="eastAsia"/>
                <w:sz w:val="24"/>
                <w:szCs w:val="24"/>
              </w:rPr>
              <w:t>○特別区の庁舎整備のあり方については、特別区設置後、特別区長・区議会の判断に委ねてもいいのではないか。</w:t>
            </w:r>
          </w:p>
          <w:p w:rsidR="00105056" w:rsidRPr="00924CE4" w:rsidRDefault="00105056" w:rsidP="00105056">
            <w:pPr>
              <w:spacing w:line="360" w:lineRule="exact"/>
              <w:ind w:left="240" w:hangingChars="100" w:hanging="240"/>
              <w:rPr>
                <w:rFonts w:asciiTheme="minorEastAsia" w:hAnsiTheme="minorEastAsia"/>
                <w:sz w:val="24"/>
                <w:szCs w:val="24"/>
              </w:rPr>
            </w:pPr>
            <w:r w:rsidRPr="00924CE4">
              <w:rPr>
                <w:rFonts w:asciiTheme="minorEastAsia" w:hAnsiTheme="minorEastAsia" w:hint="eastAsia"/>
                <w:sz w:val="24"/>
                <w:szCs w:val="24"/>
              </w:rPr>
              <w:t>○特別区の議員定数については、常任委員会の数や委員数を念頭において決定することが大切。基礎自治体の議員として、どのくらいの住民を一人の議員が代表するのが適当なのかといった議論も重要ではないか。</w:t>
            </w:r>
          </w:p>
          <w:p w:rsidR="00105056" w:rsidRPr="00924CE4" w:rsidRDefault="00220D51" w:rsidP="00105056">
            <w:pPr>
              <w:spacing w:line="360" w:lineRule="exact"/>
              <w:ind w:left="240" w:hangingChars="100" w:hanging="240"/>
              <w:rPr>
                <w:rFonts w:asciiTheme="minorEastAsia" w:hAnsiTheme="minorEastAsia"/>
                <w:sz w:val="24"/>
                <w:szCs w:val="24"/>
              </w:rPr>
            </w:pPr>
            <w:r>
              <w:rPr>
                <w:rFonts w:asciiTheme="minorEastAsia" w:hAnsiTheme="minorEastAsia" w:hint="eastAsia"/>
                <w:sz w:val="24"/>
                <w:szCs w:val="24"/>
              </w:rPr>
              <w:t>○行政職員</w:t>
            </w:r>
            <w:r w:rsidR="00105056" w:rsidRPr="00924CE4">
              <w:rPr>
                <w:rFonts w:asciiTheme="minorEastAsia" w:hAnsiTheme="minorEastAsia" w:hint="eastAsia"/>
                <w:sz w:val="24"/>
                <w:szCs w:val="24"/>
              </w:rPr>
              <w:t>が区長となる総合区と公選の首長・議会をもつ特別区は全く別物。特別区を設置すれば、特別区間で政治的競争が生まれ、いろんなアイデアが生まれる効果があるのではないか。</w:t>
            </w:r>
          </w:p>
          <w:p w:rsidR="00105056" w:rsidRPr="00924CE4" w:rsidRDefault="00105056" w:rsidP="00105056">
            <w:pPr>
              <w:spacing w:line="360" w:lineRule="exact"/>
              <w:ind w:left="240" w:hangingChars="100" w:hanging="240"/>
              <w:rPr>
                <w:rFonts w:asciiTheme="minorEastAsia" w:hAnsiTheme="minorEastAsia"/>
                <w:sz w:val="24"/>
                <w:szCs w:val="24"/>
              </w:rPr>
            </w:pPr>
            <w:r w:rsidRPr="00924CE4">
              <w:rPr>
                <w:rFonts w:asciiTheme="minorEastAsia" w:hAnsiTheme="minorEastAsia" w:hint="eastAsia"/>
                <w:sz w:val="24"/>
                <w:szCs w:val="24"/>
              </w:rPr>
              <w:t>○大阪市長は、１人の市長と１つの議会で、</w:t>
            </w:r>
            <w:r w:rsidRPr="00924CE4">
              <w:rPr>
                <w:rFonts w:hAnsi="HG丸ｺﾞｼｯｸM-PRO" w:hint="eastAsia"/>
                <w:sz w:val="24"/>
                <w:szCs w:val="24"/>
              </w:rPr>
              <w:t>270</w:t>
            </w:r>
            <w:r w:rsidRPr="00924CE4">
              <w:rPr>
                <w:rFonts w:hAnsi="HG丸ｺﾞｼｯｸM-PRO" w:hint="eastAsia"/>
                <w:sz w:val="24"/>
                <w:szCs w:val="24"/>
              </w:rPr>
              <w:t>万人</w:t>
            </w:r>
            <w:r w:rsidRPr="00924CE4">
              <w:rPr>
                <w:rFonts w:asciiTheme="minorEastAsia" w:hAnsiTheme="minorEastAsia" w:hint="eastAsia"/>
                <w:sz w:val="24"/>
                <w:szCs w:val="24"/>
              </w:rPr>
              <w:t>の市民のニーズを把握し、施策を決定するというのは、マネジメントの範囲を超えているという点を、もっと市民に訴え、特別区を設置する政治的意義が強いことをもっと周知してもいいのではないか。</w:t>
            </w:r>
          </w:p>
          <w:p w:rsidR="00105056" w:rsidRPr="00924CE4" w:rsidRDefault="00105056" w:rsidP="00105056">
            <w:pPr>
              <w:spacing w:line="360" w:lineRule="exact"/>
              <w:ind w:left="240" w:hangingChars="100" w:hanging="240"/>
              <w:rPr>
                <w:rFonts w:asciiTheme="minorEastAsia" w:hAnsiTheme="minorEastAsia"/>
                <w:sz w:val="24"/>
                <w:szCs w:val="24"/>
              </w:rPr>
            </w:pPr>
            <w:r w:rsidRPr="00924CE4">
              <w:rPr>
                <w:rFonts w:asciiTheme="minorEastAsia" w:hAnsiTheme="minorEastAsia" w:hint="eastAsia"/>
                <w:sz w:val="24"/>
                <w:szCs w:val="24"/>
              </w:rPr>
              <w:t>○特別区の設置や広域機能の一元化による大阪府市統合の意義をもっと鮮明にしてよいのでは。</w:t>
            </w:r>
          </w:p>
        </w:tc>
      </w:tr>
      <w:tr w:rsidR="003B4388" w:rsidRPr="00E60930" w:rsidTr="006E2CAA">
        <w:trPr>
          <w:trHeight w:val="553"/>
        </w:trPr>
        <w:tc>
          <w:tcPr>
            <w:tcW w:w="1559" w:type="dxa"/>
            <w:vAlign w:val="center"/>
          </w:tcPr>
          <w:p w:rsidR="003B4388" w:rsidRPr="00E60930" w:rsidRDefault="003B4388" w:rsidP="003B4388">
            <w:pPr>
              <w:jc w:val="distribute"/>
              <w:rPr>
                <w:rFonts w:asciiTheme="minorEastAsia" w:hAnsiTheme="minorEastAsia"/>
                <w:sz w:val="24"/>
                <w:szCs w:val="24"/>
              </w:rPr>
            </w:pPr>
            <w:r w:rsidRPr="00E60930">
              <w:rPr>
                <w:rFonts w:asciiTheme="minorEastAsia" w:hAnsiTheme="minorEastAsia" w:hint="eastAsia"/>
                <w:sz w:val="24"/>
                <w:szCs w:val="24"/>
              </w:rPr>
              <w:t>結論</w:t>
            </w:r>
          </w:p>
        </w:tc>
        <w:tc>
          <w:tcPr>
            <w:tcW w:w="7513" w:type="dxa"/>
            <w:vAlign w:val="center"/>
          </w:tcPr>
          <w:p w:rsidR="003B4388" w:rsidRPr="00011A34" w:rsidRDefault="00535D50" w:rsidP="003B4388">
            <w:pPr>
              <w:rPr>
                <w:rFonts w:hAnsi="HG丸ｺﾞｼｯｸM-PRO"/>
                <w:sz w:val="24"/>
                <w:szCs w:val="24"/>
              </w:rPr>
            </w:pPr>
            <w:r>
              <w:rPr>
                <w:rFonts w:hAnsi="HG丸ｺﾞｼｯｸM-PRO"/>
                <w:noProof/>
                <w:sz w:val="24"/>
                <w:szCs w:val="24"/>
              </w:rPr>
              <w:pict w14:anchorId="4D3568A3">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o:spid="_x0000_s1039" type="#_x0000_t61" style="position:absolute;margin-left:300.9pt;margin-top:669.05pt;width:241.85pt;height:43.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" adj="-2170,-1192">
                  <v:stroke dashstyle="1 1"/>
                  <v:textbox inset="5.85pt,.7pt,5.85pt,.7pt">
                    <w:txbxContent>
                      <w:p w:rsidR="003B4388" w:rsidRPr="00F81498" w:rsidRDefault="003B4388" w:rsidP="00E75B48">
                        <w:pPr>
                          <w:ind w:left="210" w:hangingChars="100" w:hanging="210"/>
                          <w:rPr>
                            <w:rFonts w:asciiTheme="majorEastAsia" w:eastAsiaTheme="majorEastAsia" w:hAnsiTheme="majorEastAsia"/>
                          </w:rPr>
                        </w:pPr>
                        <w:r w:rsidRPr="00F81498">
                          <w:rPr>
                            <w:rFonts w:asciiTheme="majorEastAsia" w:eastAsiaTheme="majorEastAsia" w:hAnsiTheme="majorEastAsia" w:hint="eastAsia"/>
                          </w:rPr>
                          <w:t>・</w:t>
                        </w:r>
                        <w:r>
                          <w:rPr>
                            <w:rFonts w:asciiTheme="majorEastAsia" w:eastAsiaTheme="majorEastAsia" w:hAnsiTheme="majorEastAsia" w:hint="eastAsia"/>
                          </w:rPr>
                          <w:t>各資料のデータは、当概要データと同様にホームページへ掲載してください。</w:t>
                        </w:r>
                      </w:p>
                    </w:txbxContent>
                  </v:textbox>
                </v:shape>
              </w:pict>
            </w:r>
            <w:r w:rsidR="003B4388" w:rsidRPr="00011A34">
              <w:rPr>
                <w:rFonts w:hAnsi="HG丸ｺﾞｼｯｸM-PRO" w:hint="eastAsia"/>
                <w:sz w:val="24"/>
                <w:szCs w:val="24"/>
              </w:rPr>
              <w:t>特別顧問のご意見を踏まえ、引き続き検討を進める。</w:t>
            </w:r>
          </w:p>
        </w:tc>
      </w:tr>
      <w:tr w:rsidR="003B4388" w:rsidRPr="00E60930" w:rsidTr="0076175F">
        <w:trPr>
          <w:trHeight w:val="2548"/>
        </w:trPr>
        <w:tc>
          <w:tcPr>
            <w:tcW w:w="1559" w:type="dxa"/>
            <w:vAlign w:val="center"/>
          </w:tcPr>
          <w:p w:rsidR="003B4388" w:rsidRPr="00E60930" w:rsidRDefault="003B4388" w:rsidP="003B4388">
            <w:pPr>
              <w:jc w:val="distribute"/>
              <w:rPr>
                <w:rFonts w:asciiTheme="minorEastAsia" w:hAnsiTheme="minorEastAsia"/>
                <w:sz w:val="24"/>
                <w:szCs w:val="24"/>
              </w:rPr>
            </w:pPr>
            <w:r w:rsidRPr="00E60930">
              <w:rPr>
                <w:rFonts w:asciiTheme="minorEastAsia" w:hAnsiTheme="minorEastAsia" w:hint="eastAsia"/>
                <w:sz w:val="24"/>
                <w:szCs w:val="24"/>
              </w:rPr>
              <w:t>説明等資料</w:t>
            </w:r>
          </w:p>
        </w:tc>
        <w:tc>
          <w:tcPr>
            <w:tcW w:w="7513" w:type="dxa"/>
            <w:vAlign w:val="center"/>
          </w:tcPr>
          <w:p w:rsidR="003B4388" w:rsidRPr="00EF1EE9" w:rsidRDefault="003B4388" w:rsidP="003B4388">
            <w:pPr>
              <w:rPr>
                <w:rFonts w:hAnsi="HG丸ｺﾞｼｯｸM-PRO"/>
                <w:sz w:val="24"/>
                <w:szCs w:val="24"/>
              </w:rPr>
            </w:pPr>
            <w:r w:rsidRPr="00EF1EE9">
              <w:rPr>
                <w:rFonts w:hAnsi="HG丸ｺﾞｼｯｸM-PRO" w:hint="eastAsia"/>
                <w:sz w:val="24"/>
                <w:szCs w:val="24"/>
              </w:rPr>
              <w:t>・第９回</w:t>
            </w:r>
            <w:r w:rsidR="0081292F">
              <w:rPr>
                <w:rFonts w:hAnsi="HG丸ｺﾞｼｯｸM-PRO" w:hint="eastAsia"/>
                <w:sz w:val="24"/>
                <w:szCs w:val="24"/>
              </w:rPr>
              <w:t>大都市制度（特別区設置）</w:t>
            </w:r>
            <w:r w:rsidRPr="00EF1EE9">
              <w:rPr>
                <w:rFonts w:hAnsi="HG丸ｺﾞｼｯｸM-PRO" w:hint="eastAsia"/>
                <w:sz w:val="24"/>
                <w:szCs w:val="24"/>
              </w:rPr>
              <w:t>協議会資料　特別区の素案</w:t>
            </w:r>
          </w:p>
          <w:p w:rsidR="003B4388" w:rsidRPr="00EF1EE9" w:rsidRDefault="003B4388" w:rsidP="003B4388">
            <w:pPr>
              <w:rPr>
                <w:rFonts w:hAnsi="HG丸ｺﾞｼｯｸM-PRO"/>
                <w:sz w:val="24"/>
                <w:szCs w:val="24"/>
              </w:rPr>
            </w:pPr>
            <w:r w:rsidRPr="00EF1EE9">
              <w:rPr>
                <w:rFonts w:hAnsi="HG丸ｺﾞｼｯｸM-PRO" w:hint="eastAsia"/>
                <w:sz w:val="24"/>
                <w:szCs w:val="24"/>
              </w:rPr>
              <w:t>（区の名称、本庁舎の位置、議員定数）</w:t>
            </w:r>
          </w:p>
          <w:p w:rsidR="003B4388" w:rsidRPr="00EF1EE9" w:rsidRDefault="003B4388" w:rsidP="003B4388">
            <w:pPr>
              <w:rPr>
                <w:rFonts w:hAnsi="HG丸ｺﾞｼｯｸM-PRO"/>
                <w:sz w:val="24"/>
                <w:szCs w:val="24"/>
              </w:rPr>
            </w:pPr>
            <w:r w:rsidRPr="00EF1EE9">
              <w:rPr>
                <w:rFonts w:hAnsi="HG丸ｺﾞｼｯｸM-PRO" w:hint="eastAsia"/>
                <w:sz w:val="24"/>
                <w:szCs w:val="24"/>
              </w:rPr>
              <w:t>・大規模プロジェクトに係る財政的な影響</w:t>
            </w:r>
          </w:p>
          <w:p w:rsidR="003B4388" w:rsidRPr="00EF1EE9" w:rsidRDefault="003B4388" w:rsidP="003B4388">
            <w:pPr>
              <w:rPr>
                <w:rFonts w:hAnsi="HG丸ｺﾞｼｯｸM-PRO"/>
                <w:sz w:val="24"/>
                <w:szCs w:val="24"/>
              </w:rPr>
            </w:pPr>
            <w:r w:rsidRPr="00EF1EE9">
              <w:rPr>
                <w:rFonts w:hAnsi="HG丸ｺﾞｼｯｸM-PRO" w:hint="eastAsia"/>
                <w:sz w:val="24"/>
                <w:szCs w:val="24"/>
              </w:rPr>
              <w:t>・</w:t>
            </w:r>
            <w:hyperlink r:id="rId7" w:history="1">
              <w:r w:rsidR="0081292F" w:rsidRPr="00072A1E">
                <w:rPr>
                  <w:rStyle w:val="a9"/>
                  <w:rFonts w:hAnsi="HG丸ｺﾞｼｯｸM-PRO" w:hint="eastAsia"/>
                  <w:sz w:val="24"/>
                  <w:szCs w:val="24"/>
                </w:rPr>
                <w:t>大都市制度（特別区設置）</w:t>
              </w:r>
              <w:r w:rsidRPr="00072A1E">
                <w:rPr>
                  <w:rStyle w:val="a9"/>
                  <w:rFonts w:hAnsi="HG丸ｺﾞｼｯｸM-PRO" w:hint="eastAsia"/>
                  <w:sz w:val="24"/>
                  <w:szCs w:val="24"/>
                </w:rPr>
                <w:t>協議会だより（第１号～第４号）</w:t>
              </w:r>
            </w:hyperlink>
          </w:p>
          <w:p w:rsidR="003B4388" w:rsidRPr="00EF1EE9" w:rsidRDefault="003B4388" w:rsidP="003B4388">
            <w:pPr>
              <w:rPr>
                <w:rFonts w:hAnsi="HG丸ｺﾞｼｯｸM-PRO"/>
                <w:sz w:val="24"/>
                <w:szCs w:val="24"/>
              </w:rPr>
            </w:pPr>
            <w:r w:rsidRPr="00EF1EE9">
              <w:rPr>
                <w:rFonts w:hAnsi="HG丸ｺﾞｼｯｸM-PRO" w:hint="eastAsia"/>
                <w:sz w:val="24"/>
                <w:szCs w:val="24"/>
              </w:rPr>
              <w:t>・経済効果に関する調査検討業務委託（業者選定結果）</w:t>
            </w:r>
          </w:p>
          <w:p w:rsidR="003B4388" w:rsidRPr="00EF1EE9" w:rsidRDefault="003B4388" w:rsidP="003B4388">
            <w:pPr>
              <w:rPr>
                <w:rFonts w:hAnsi="HG丸ｺﾞｼｯｸM-PRO"/>
                <w:sz w:val="24"/>
                <w:szCs w:val="24"/>
              </w:rPr>
            </w:pPr>
            <w:r w:rsidRPr="00EF1EE9">
              <w:rPr>
                <w:rFonts w:hAnsi="HG丸ｺﾞｼｯｸM-PRO" w:hint="eastAsia"/>
                <w:sz w:val="24"/>
                <w:szCs w:val="24"/>
              </w:rPr>
              <w:t>・総合区制度案（副首都推進局案）</w:t>
            </w:r>
          </w:p>
          <w:p w:rsidR="003B4388" w:rsidRPr="00C51FA8" w:rsidRDefault="003B4388" w:rsidP="003B4388">
            <w:pPr>
              <w:rPr>
                <w:rFonts w:hAnsi="HG丸ｺﾞｼｯｸM-PRO"/>
                <w:sz w:val="24"/>
                <w:szCs w:val="24"/>
              </w:rPr>
            </w:pPr>
            <w:r w:rsidRPr="00EF1EE9">
              <w:rPr>
                <w:rFonts w:hAnsi="HG丸ｺﾞｼｯｸM-PRO" w:hint="eastAsia"/>
                <w:sz w:val="24"/>
                <w:szCs w:val="24"/>
              </w:rPr>
              <w:t>・</w:t>
            </w:r>
            <w:hyperlink r:id="rId8" w:history="1">
              <w:r w:rsidRPr="00226F69">
                <w:rPr>
                  <w:rStyle w:val="a9"/>
                  <w:rFonts w:hAnsi="HG丸ｺﾞｼｯｸM-PRO" w:hint="eastAsia"/>
                  <w:sz w:val="24"/>
                  <w:szCs w:val="24"/>
                </w:rPr>
                <w:t>総合区のお知らせ（第１号～第４号）</w:t>
              </w:r>
            </w:hyperlink>
          </w:p>
        </w:tc>
      </w:tr>
      <w:tr w:rsidR="006E2CAA" w:rsidRPr="00E60930" w:rsidTr="00105056">
        <w:trPr>
          <w:trHeight w:val="426"/>
        </w:trPr>
        <w:tc>
          <w:tcPr>
            <w:tcW w:w="1559" w:type="dxa"/>
            <w:vAlign w:val="center"/>
          </w:tcPr>
          <w:p w:rsidR="006E2CAA" w:rsidRPr="00E60930" w:rsidRDefault="006E2CAA" w:rsidP="006E2CAA">
            <w:pPr>
              <w:jc w:val="distribute"/>
              <w:rPr>
                <w:rFonts w:asciiTheme="minorEastAsia" w:hAnsiTheme="minorEastAsia"/>
                <w:sz w:val="24"/>
                <w:szCs w:val="24"/>
              </w:rPr>
            </w:pPr>
            <w:r w:rsidRPr="00E60930">
              <w:rPr>
                <w:rFonts w:asciiTheme="minorEastAsia" w:hAnsiTheme="minorEastAsia" w:hint="eastAsia"/>
                <w:sz w:val="24"/>
                <w:szCs w:val="24"/>
              </w:rPr>
              <w:t>備考</w:t>
            </w:r>
          </w:p>
        </w:tc>
        <w:tc>
          <w:tcPr>
            <w:tcW w:w="7513" w:type="dxa"/>
            <w:vAlign w:val="center"/>
          </w:tcPr>
          <w:p w:rsidR="006E2CAA" w:rsidRPr="00D31F27" w:rsidRDefault="006E2CAA" w:rsidP="006E2CAA">
            <w:pPr>
              <w:rPr>
                <w:rFonts w:hAnsi="HG丸ｺﾞｼｯｸM-PRO"/>
                <w:color w:val="000000" w:themeColor="text1"/>
                <w:sz w:val="24"/>
                <w:szCs w:val="24"/>
              </w:rPr>
            </w:pPr>
          </w:p>
        </w:tc>
      </w:tr>
      <w:tr w:rsidR="006E2CAA" w:rsidRPr="00E60930" w:rsidTr="00105056">
        <w:trPr>
          <w:trHeight w:val="559"/>
        </w:trPr>
        <w:tc>
          <w:tcPr>
            <w:tcW w:w="1559" w:type="dxa"/>
            <w:vAlign w:val="center"/>
          </w:tcPr>
          <w:p w:rsidR="006E2CAA" w:rsidRPr="00E60930" w:rsidRDefault="006E2CAA" w:rsidP="006E2CAA">
            <w:pPr>
              <w:jc w:val="distribute"/>
              <w:rPr>
                <w:rFonts w:asciiTheme="minorEastAsia" w:hAnsiTheme="minorEastAsia"/>
                <w:sz w:val="24"/>
                <w:szCs w:val="24"/>
              </w:rPr>
            </w:pPr>
            <w:r w:rsidRPr="00E60930">
              <w:rPr>
                <w:rFonts w:asciiTheme="minorEastAsia" w:hAnsiTheme="minorEastAsia" w:hint="eastAsia"/>
                <w:sz w:val="24"/>
                <w:szCs w:val="24"/>
              </w:rPr>
              <w:lastRenderedPageBreak/>
              <w:t>関係所属</w:t>
            </w:r>
          </w:p>
          <w:p w:rsidR="006E2CAA" w:rsidRPr="00E60930" w:rsidRDefault="006E2CAA" w:rsidP="006E2CAA">
            <w:pPr>
              <w:jc w:val="distribute"/>
              <w:rPr>
                <w:rFonts w:asciiTheme="minorEastAsia" w:hAnsiTheme="minorEastAsia"/>
                <w:sz w:val="24"/>
                <w:szCs w:val="24"/>
              </w:rPr>
            </w:pPr>
            <w:r w:rsidRPr="00E60930">
              <w:rPr>
                <w:rFonts w:asciiTheme="minorEastAsia" w:hAnsiTheme="minorEastAsia" w:hint="eastAsia"/>
              </w:rPr>
              <w:t>（部課）</w:t>
            </w:r>
          </w:p>
        </w:tc>
        <w:tc>
          <w:tcPr>
            <w:tcW w:w="7513" w:type="dxa"/>
            <w:vAlign w:val="center"/>
          </w:tcPr>
          <w:p w:rsidR="006E2CAA" w:rsidRPr="00D31F27" w:rsidRDefault="006E2CAA" w:rsidP="006E2CAA">
            <w:pPr>
              <w:rPr>
                <w:rFonts w:hAnsi="HG丸ｺﾞｼｯｸM-PRO"/>
                <w:color w:val="000000" w:themeColor="text1"/>
                <w:sz w:val="24"/>
                <w:szCs w:val="24"/>
              </w:rPr>
            </w:pPr>
          </w:p>
        </w:tc>
      </w:tr>
    </w:tbl>
    <w:p w:rsidR="008B1889" w:rsidRPr="00E60930" w:rsidRDefault="008B1889" w:rsidP="00F36DBC">
      <w:pPr>
        <w:widowControl/>
        <w:spacing w:line="300" w:lineRule="exact"/>
        <w:rPr>
          <w:rFonts w:asciiTheme="minorEastAsia" w:hAnsiTheme="minorEastAsia"/>
          <w:sz w:val="22"/>
        </w:rPr>
      </w:pPr>
    </w:p>
    <w:sectPr w:rsidR="008B1889" w:rsidRPr="00E60930" w:rsidSect="00EF4AB7">
      <w:headerReference w:type="even" r:id="rId9"/>
      <w:headerReference w:type="default" r:id="rId10"/>
      <w:footerReference w:type="even" r:id="rId11"/>
      <w:footerReference w:type="default" r:id="rId12"/>
      <w:headerReference w:type="first" r:id="rId13"/>
      <w:footerReference w:type="first" r:id="rId14"/>
      <w:pgSz w:w="11906" w:h="16838" w:code="9"/>
      <w:pgMar w:top="964" w:right="1134" w:bottom="964" w:left="1134" w:header="851" w:footer="992" w:gutter="0"/>
      <w:cols w:space="425"/>
      <w:docGrid w:type="lines" w:linePitch="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11E" w:rsidRDefault="0064611E" w:rsidP="00A120B8">
      <w:r>
        <w:separator/>
      </w:r>
    </w:p>
  </w:endnote>
  <w:endnote w:type="continuationSeparator" w:id="0">
    <w:p w:rsidR="0064611E" w:rsidRDefault="0064611E" w:rsidP="00A12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5C" w:rsidRDefault="0086655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5C" w:rsidRDefault="0086655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5C" w:rsidRDefault="0086655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11E" w:rsidRDefault="0064611E" w:rsidP="00A120B8">
      <w:r>
        <w:separator/>
      </w:r>
    </w:p>
  </w:footnote>
  <w:footnote w:type="continuationSeparator" w:id="0">
    <w:p w:rsidR="0064611E" w:rsidRDefault="0064611E" w:rsidP="00A120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5C" w:rsidRDefault="0086655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5C" w:rsidRDefault="0086655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5C" w:rsidRDefault="0086655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VerticalSpacing w:val="169"/>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120B8"/>
    <w:rsid w:val="0000429A"/>
    <w:rsid w:val="00015A77"/>
    <w:rsid w:val="00015FD7"/>
    <w:rsid w:val="0001768A"/>
    <w:rsid w:val="00024BA5"/>
    <w:rsid w:val="0003247F"/>
    <w:rsid w:val="00035C36"/>
    <w:rsid w:val="000666F4"/>
    <w:rsid w:val="00072A1E"/>
    <w:rsid w:val="00096DB8"/>
    <w:rsid w:val="000A27BB"/>
    <w:rsid w:val="000C56BB"/>
    <w:rsid w:val="000D43C6"/>
    <w:rsid w:val="000D7311"/>
    <w:rsid w:val="000E34BE"/>
    <w:rsid w:val="000E526C"/>
    <w:rsid w:val="000E551B"/>
    <w:rsid w:val="000F4C33"/>
    <w:rsid w:val="00105056"/>
    <w:rsid w:val="001230EA"/>
    <w:rsid w:val="00134627"/>
    <w:rsid w:val="00172C3E"/>
    <w:rsid w:val="001731F0"/>
    <w:rsid w:val="001841C6"/>
    <w:rsid w:val="00187ED5"/>
    <w:rsid w:val="001A791B"/>
    <w:rsid w:val="001F66EC"/>
    <w:rsid w:val="00220D51"/>
    <w:rsid w:val="00226F69"/>
    <w:rsid w:val="00260D4C"/>
    <w:rsid w:val="00271805"/>
    <w:rsid w:val="00280286"/>
    <w:rsid w:val="002A4196"/>
    <w:rsid w:val="002B1109"/>
    <w:rsid w:val="002B1915"/>
    <w:rsid w:val="002C58A2"/>
    <w:rsid w:val="002E0920"/>
    <w:rsid w:val="002F62A6"/>
    <w:rsid w:val="00310725"/>
    <w:rsid w:val="003140C9"/>
    <w:rsid w:val="00317C00"/>
    <w:rsid w:val="003450E6"/>
    <w:rsid w:val="00361C16"/>
    <w:rsid w:val="003652DC"/>
    <w:rsid w:val="003752F0"/>
    <w:rsid w:val="00375E78"/>
    <w:rsid w:val="003A5A9B"/>
    <w:rsid w:val="003B4388"/>
    <w:rsid w:val="003E7899"/>
    <w:rsid w:val="00402F8D"/>
    <w:rsid w:val="00414D54"/>
    <w:rsid w:val="00423C95"/>
    <w:rsid w:val="00444D86"/>
    <w:rsid w:val="004723D4"/>
    <w:rsid w:val="004761A0"/>
    <w:rsid w:val="00487896"/>
    <w:rsid w:val="00491DE3"/>
    <w:rsid w:val="004A208D"/>
    <w:rsid w:val="004C21B4"/>
    <w:rsid w:val="004C2B30"/>
    <w:rsid w:val="004D6B86"/>
    <w:rsid w:val="004E0C2D"/>
    <w:rsid w:val="004E28FD"/>
    <w:rsid w:val="004F768B"/>
    <w:rsid w:val="0052561C"/>
    <w:rsid w:val="00527775"/>
    <w:rsid w:val="00535D50"/>
    <w:rsid w:val="00555B2F"/>
    <w:rsid w:val="005654B7"/>
    <w:rsid w:val="0059767E"/>
    <w:rsid w:val="005B1E24"/>
    <w:rsid w:val="00632C07"/>
    <w:rsid w:val="00636732"/>
    <w:rsid w:val="00641C6F"/>
    <w:rsid w:val="0064611E"/>
    <w:rsid w:val="00651EFE"/>
    <w:rsid w:val="006530E6"/>
    <w:rsid w:val="00670442"/>
    <w:rsid w:val="006879A0"/>
    <w:rsid w:val="00691D52"/>
    <w:rsid w:val="00693D57"/>
    <w:rsid w:val="00695C9C"/>
    <w:rsid w:val="006B035F"/>
    <w:rsid w:val="006E2CAA"/>
    <w:rsid w:val="006E76B6"/>
    <w:rsid w:val="00746272"/>
    <w:rsid w:val="0076175F"/>
    <w:rsid w:val="00761AEB"/>
    <w:rsid w:val="00762E44"/>
    <w:rsid w:val="007662C7"/>
    <w:rsid w:val="007746A5"/>
    <w:rsid w:val="00783E68"/>
    <w:rsid w:val="00787797"/>
    <w:rsid w:val="007A18AC"/>
    <w:rsid w:val="007B3CC5"/>
    <w:rsid w:val="008035E7"/>
    <w:rsid w:val="0081292F"/>
    <w:rsid w:val="00834CFB"/>
    <w:rsid w:val="008423B6"/>
    <w:rsid w:val="00857CC2"/>
    <w:rsid w:val="0086655C"/>
    <w:rsid w:val="008A2A48"/>
    <w:rsid w:val="008B1889"/>
    <w:rsid w:val="008D6BD1"/>
    <w:rsid w:val="008D7C1F"/>
    <w:rsid w:val="008E360D"/>
    <w:rsid w:val="008F0DB1"/>
    <w:rsid w:val="00937098"/>
    <w:rsid w:val="009441F6"/>
    <w:rsid w:val="00947BB6"/>
    <w:rsid w:val="009B5206"/>
    <w:rsid w:val="009C7426"/>
    <w:rsid w:val="009E48E9"/>
    <w:rsid w:val="009F2D91"/>
    <w:rsid w:val="009F3B80"/>
    <w:rsid w:val="009F6095"/>
    <w:rsid w:val="009F789E"/>
    <w:rsid w:val="00A02669"/>
    <w:rsid w:val="00A120B8"/>
    <w:rsid w:val="00A46BE6"/>
    <w:rsid w:val="00A56179"/>
    <w:rsid w:val="00A63763"/>
    <w:rsid w:val="00A85F63"/>
    <w:rsid w:val="00AA06B9"/>
    <w:rsid w:val="00AC2716"/>
    <w:rsid w:val="00B20A9D"/>
    <w:rsid w:val="00B2390D"/>
    <w:rsid w:val="00B33807"/>
    <w:rsid w:val="00B376CD"/>
    <w:rsid w:val="00B72487"/>
    <w:rsid w:val="00B8247F"/>
    <w:rsid w:val="00B94196"/>
    <w:rsid w:val="00BA4E0D"/>
    <w:rsid w:val="00BB204C"/>
    <w:rsid w:val="00BB732D"/>
    <w:rsid w:val="00BB7426"/>
    <w:rsid w:val="00BC0200"/>
    <w:rsid w:val="00BE6EBF"/>
    <w:rsid w:val="00C24F9C"/>
    <w:rsid w:val="00C34492"/>
    <w:rsid w:val="00C4756C"/>
    <w:rsid w:val="00C52CC9"/>
    <w:rsid w:val="00C865FA"/>
    <w:rsid w:val="00CC7DBE"/>
    <w:rsid w:val="00D32ADA"/>
    <w:rsid w:val="00D42A75"/>
    <w:rsid w:val="00D95972"/>
    <w:rsid w:val="00DC0B91"/>
    <w:rsid w:val="00DC3DA4"/>
    <w:rsid w:val="00DE10B8"/>
    <w:rsid w:val="00DE2800"/>
    <w:rsid w:val="00DF05D0"/>
    <w:rsid w:val="00E00451"/>
    <w:rsid w:val="00E00D2E"/>
    <w:rsid w:val="00E01B34"/>
    <w:rsid w:val="00E115E3"/>
    <w:rsid w:val="00E36620"/>
    <w:rsid w:val="00E60930"/>
    <w:rsid w:val="00E6247C"/>
    <w:rsid w:val="00EA5E0E"/>
    <w:rsid w:val="00EA765C"/>
    <w:rsid w:val="00EA7766"/>
    <w:rsid w:val="00EB3C7F"/>
    <w:rsid w:val="00EC0E81"/>
    <w:rsid w:val="00EF4AB7"/>
    <w:rsid w:val="00F04E89"/>
    <w:rsid w:val="00F36DBC"/>
    <w:rsid w:val="00F47C06"/>
    <w:rsid w:val="00F50D51"/>
    <w:rsid w:val="00F60C5E"/>
    <w:rsid w:val="00F74D95"/>
    <w:rsid w:val="00F937D2"/>
    <w:rsid w:val="00FC6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rules v:ext="edit">
        <o:r id="V:Rule1" type="callout" idref="#四角形吹き出し 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DB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20B8"/>
    <w:pPr>
      <w:tabs>
        <w:tab w:val="center" w:pos="4252"/>
        <w:tab w:val="right" w:pos="8504"/>
      </w:tabs>
      <w:snapToGrid w:val="0"/>
    </w:pPr>
  </w:style>
  <w:style w:type="character" w:customStyle="1" w:styleId="a4">
    <w:name w:val="ヘッダー (文字)"/>
    <w:basedOn w:val="a0"/>
    <w:link w:val="a3"/>
    <w:uiPriority w:val="99"/>
    <w:rsid w:val="00A120B8"/>
  </w:style>
  <w:style w:type="paragraph" w:styleId="a5">
    <w:name w:val="footer"/>
    <w:basedOn w:val="a"/>
    <w:link w:val="a6"/>
    <w:uiPriority w:val="99"/>
    <w:unhideWhenUsed/>
    <w:rsid w:val="00A120B8"/>
    <w:pPr>
      <w:tabs>
        <w:tab w:val="center" w:pos="4252"/>
        <w:tab w:val="right" w:pos="8504"/>
      </w:tabs>
      <w:snapToGrid w:val="0"/>
    </w:pPr>
  </w:style>
  <w:style w:type="character" w:customStyle="1" w:styleId="a6">
    <w:name w:val="フッター (文字)"/>
    <w:basedOn w:val="a0"/>
    <w:link w:val="a5"/>
    <w:uiPriority w:val="99"/>
    <w:rsid w:val="00A120B8"/>
  </w:style>
  <w:style w:type="paragraph" w:styleId="a7">
    <w:name w:val="Balloon Text"/>
    <w:basedOn w:val="a"/>
    <w:link w:val="a8"/>
    <w:uiPriority w:val="99"/>
    <w:semiHidden/>
    <w:unhideWhenUsed/>
    <w:rsid w:val="00D32A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2ADA"/>
    <w:rPr>
      <w:rFonts w:asciiTheme="majorHAnsi" w:eastAsiaTheme="majorEastAsia" w:hAnsiTheme="majorHAnsi" w:cstheme="majorBidi"/>
      <w:sz w:val="18"/>
      <w:szCs w:val="18"/>
    </w:rPr>
  </w:style>
  <w:style w:type="character" w:styleId="a9">
    <w:name w:val="Hyperlink"/>
    <w:basedOn w:val="a0"/>
    <w:uiPriority w:val="99"/>
    <w:unhideWhenUsed/>
    <w:rsid w:val="002B1915"/>
    <w:rPr>
      <w:color w:val="0000FF" w:themeColor="hyperlink"/>
      <w:u w:val="single"/>
    </w:rPr>
  </w:style>
  <w:style w:type="character" w:styleId="aa">
    <w:name w:val="FollowedHyperlink"/>
    <w:basedOn w:val="a0"/>
    <w:uiPriority w:val="99"/>
    <w:semiHidden/>
    <w:unhideWhenUsed/>
    <w:rsid w:val="002B1915"/>
    <w:rPr>
      <w:color w:val="800080" w:themeColor="followedHyperlink"/>
      <w:u w:val="single"/>
    </w:rPr>
  </w:style>
  <w:style w:type="table" w:styleId="ab">
    <w:name w:val="Table Grid"/>
    <w:basedOn w:val="a1"/>
    <w:uiPriority w:val="59"/>
    <w:rsid w:val="00947BB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osaka.lg.jp/fukushutosuishin/page/0000412765.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city.osaka.lg.jp/fukushutosuishin/page/0000419073.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9DBEE4-624A-4795-9F9B-52C35C70E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880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2018-07-04T01:39:00Z</dcterms:created>
  <dcterms:modified xsi:type="dcterms:W3CDTF">2018-07-05T04:05:00Z</dcterms:modified>
</cp:coreProperties>
</file>