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right"/>
        <w:rPr>
          <w:rFonts w:hAnsi="HG丸ｺﾞｼｯｸM-PRO"/>
          <w:sz w:val="24"/>
          <w:szCs w:val="28"/>
        </w:rPr>
      </w:pPr>
      <w:r>
        <w:rPr>
          <w:rFonts w:hAnsi="HG丸ｺﾞｼｯｸM-PRO" w:hint="eastAsia"/>
          <w:sz w:val="22"/>
          <w:szCs w:val="24"/>
        </w:rPr>
        <w:t>（様式２）</w:t>
      </w:r>
    </w:p>
    <w:p>
      <w:pPr>
        <w:jc w:val="center"/>
        <w:rPr>
          <w:rFonts w:hAnsi="HG丸ｺﾞｼｯｸM-PRO"/>
          <w:sz w:val="24"/>
          <w:szCs w:val="28"/>
          <w:u w:val="single"/>
        </w:rPr>
      </w:pPr>
      <w:r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>
      <w:pPr>
        <w:jc w:val="center"/>
        <w:rPr>
          <w:rFonts w:hAnsi="HG丸ｺﾞｼｯｸM-PRO"/>
          <w:sz w:val="24"/>
          <w:szCs w:val="28"/>
          <w:u w:val="single"/>
        </w:rPr>
      </w:pPr>
    </w:p>
    <w:p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31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年３月１日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15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16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35</w:t>
            </w:r>
          </w:p>
        </w:tc>
      </w:tr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国土交通省（中央合同庁舎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号館）　会議室</w:t>
            </w:r>
          </w:p>
        </w:tc>
      </w:tr>
      <w:tr>
        <w:trPr>
          <w:trHeight w:val="20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>
              <w:rPr>
                <w:rFonts w:hAnsi="HG丸ｺﾞｼｯｸM-PRO" w:hint="eastAsia"/>
                <w:color w:val="000000" w:themeColor="text1"/>
                <w:szCs w:val="21"/>
              </w:rPr>
              <w:t>特別顧問・特別参与</w:t>
            </w:r>
            <w:r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上山特別顧問、池末特別参与</w:t>
            </w:r>
          </w:p>
          <w:p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>
              <w:rPr>
                <w:rFonts w:hAnsi="HG丸ｺﾞｼｯｸM-PRO" w:hint="eastAsia"/>
                <w:color w:val="000000" w:themeColor="text1"/>
                <w:szCs w:val="21"/>
              </w:rPr>
              <w:t>職員等</w:t>
            </w:r>
            <w:r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副首都推進局事業再編担当課長代理</w:t>
            </w:r>
          </w:p>
          <w:p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</w:p>
        </w:tc>
      </w:tr>
      <w:tr>
        <w:trPr>
          <w:trHeight w:val="823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○今後の副首都推進本部における検討テーマについて</w:t>
            </w:r>
          </w:p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（国土交通省における自動運転の取組みについて）</w:t>
            </w:r>
          </w:p>
        </w:tc>
      </w:tr>
      <w:tr>
        <w:trPr>
          <w:trHeight w:val="2242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〇副首都を目指し都市機能を高めていくためには、スマートシティの取組みが重要であるが、中でも</w:t>
            </w:r>
            <w:proofErr w:type="spellStart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MaaS</w:t>
            </w:r>
            <w:proofErr w:type="spellEnd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や自動運転は欠かせない都市機能となってくると思われる。</w:t>
            </w:r>
          </w:p>
          <w:p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〇国の「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Society5.0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」や「官民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ITS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構想」を始めとする様々な取組みを参考に、</w:t>
            </w:r>
            <w:bookmarkStart w:id="0" w:name="_GoBack"/>
            <w:bookmarkEnd w:id="0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これらを取り入れていきながら、自治体・大阪における</w:t>
            </w:r>
            <w:proofErr w:type="spellStart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MaaS</w:t>
            </w:r>
            <w:proofErr w:type="spellEnd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や自動運転の検討を進めていくべき。</w:t>
            </w:r>
          </w:p>
        </w:tc>
      </w:tr>
      <w:tr>
        <w:trPr>
          <w:trHeight w:val="767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特別顧問・特別参与のご意見を踏まえ、引き続き検討を進める。</w:t>
            </w:r>
          </w:p>
        </w:tc>
      </w:tr>
      <w:tr>
        <w:trPr>
          <w:trHeight w:val="762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581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>
        <w:trPr>
          <w:trHeight w:val="762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>
      <w:pPr>
        <w:widowControl/>
        <w:spacing w:line="300" w:lineRule="exact"/>
        <w:rPr>
          <w:sz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b">
    <w:name w:val="Table Grid"/>
    <w:basedOn w:val="a1"/>
    <w:uiPriority w:val="5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pPr>
      <w:jc w:val="left"/>
    </w:pPr>
  </w:style>
  <w:style w:type="paragraph" w:styleId="ad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25E8C-F0FA-4D1A-84B0-459B4D20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2019-03-11T01:23:00Z</dcterms:created>
  <dcterms:modified xsi:type="dcterms:W3CDTF">2019-03-11T02:05:00Z</dcterms:modified>
</cp:coreProperties>
</file>