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right"/>
        <w:rPr>
          <w:rFonts w:hAnsi="HG丸ｺﾞｼｯｸM-PRO"/>
          <w:sz w:val="24"/>
          <w:szCs w:val="28"/>
        </w:rPr>
      </w:pPr>
      <w:r>
        <w:rPr>
          <w:rFonts w:hAnsi="HG丸ｺﾞｼｯｸM-PRO" w:hint="eastAsia"/>
          <w:sz w:val="22"/>
          <w:szCs w:val="24"/>
        </w:rPr>
        <w:t>（様式２）</w:t>
      </w:r>
    </w:p>
    <w:p>
      <w:pPr>
        <w:jc w:val="center"/>
        <w:rPr>
          <w:rFonts w:hAnsi="HG丸ｺﾞｼｯｸM-PRO"/>
          <w:sz w:val="24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>
      <w:pPr>
        <w:jc w:val="center"/>
        <w:rPr>
          <w:rFonts w:hAnsi="HG丸ｺﾞｼｯｸM-PRO"/>
          <w:sz w:val="24"/>
          <w:szCs w:val="28"/>
          <w:u w:val="single"/>
        </w:rPr>
      </w:pP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年３月４日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11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　知事室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上山特別顧問</w:t>
            </w:r>
          </w:p>
          <w:p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>
            <w:pPr>
              <w:rPr>
                <w:rFonts w:cs="HG丸ｺﾞｼｯｸM-PRO"/>
                <w:kern w:val="0"/>
                <w:sz w:val="24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大阪府知事</w:t>
            </w:r>
          </w:p>
          <w:p>
            <w:pPr>
              <w:ind w:leftChars="100" w:left="210"/>
              <w:rPr>
                <w:rFonts w:cs="HG丸ｺﾞｼｯｸM-PRO"/>
                <w:kern w:val="0"/>
                <w:sz w:val="24"/>
                <w:szCs w:val="21"/>
              </w:rPr>
            </w:pPr>
            <w:r>
              <w:rPr>
                <w:rFonts w:cs="HG丸ｺﾞｼｯｸM-PRO" w:hint="eastAsia"/>
                <w:kern w:val="0"/>
                <w:sz w:val="24"/>
                <w:szCs w:val="21"/>
              </w:rPr>
              <w:t>副首都推進局事業再編担当課長代理</w:t>
            </w:r>
          </w:p>
          <w:p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</w:p>
        </w:tc>
      </w:tr>
      <w:tr>
        <w:trPr>
          <w:trHeight w:val="823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○今後の副首都推進本部における検討テーマについて</w:t>
            </w:r>
          </w:p>
        </w:tc>
      </w:tr>
      <w:tr>
        <w:trPr>
          <w:trHeight w:val="1727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○副首都をめざし、都市機能を高める取組みを進めていく中で、スマートシティの考え方が重要。「スマートシティ戦略」を推進する府市共同の取組みを進めてはどうか。</w:t>
            </w:r>
          </w:p>
          <w:p>
            <w:pPr>
              <w:ind w:left="240" w:hangingChars="100" w:hanging="240"/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○「大阪のスマートシティ戦略」の検討にあたっては、例えば、会議体のようなものの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立ち上げや、全庁的な推進体制づくりを進めてはどうか。</w:t>
            </w:r>
          </w:p>
        </w:tc>
      </w:tr>
      <w:tr>
        <w:trPr>
          <w:trHeight w:val="767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>
        <w:trPr>
          <w:trHeight w:val="762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581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>
        <w:trPr>
          <w:trHeight w:val="762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rPr>
          <w:sz w:val="22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pPr>
      <w:jc w:val="left"/>
    </w:p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26CE6-5948-4D78-9B57-13952AAB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2019-03-11T01:26:00Z</dcterms:created>
  <dcterms:modified xsi:type="dcterms:W3CDTF">2019-03-11T02:03:00Z</dcterms:modified>
</cp:coreProperties>
</file>