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8B8" w:rsidRPr="008958B8" w:rsidRDefault="008958B8" w:rsidP="008958B8">
      <w:pPr>
        <w:jc w:val="center"/>
        <w:rPr>
          <w:szCs w:val="21"/>
        </w:rPr>
      </w:pPr>
      <w:bookmarkStart w:id="0" w:name="_GoBack"/>
      <w:bookmarkEnd w:id="0"/>
      <w:r w:rsidRPr="008958B8">
        <w:rPr>
          <w:rFonts w:hint="eastAsia"/>
          <w:szCs w:val="21"/>
        </w:rPr>
        <w:t>個人情報に係る事務処理誤り等の公表方法</w:t>
      </w:r>
    </w:p>
    <w:p w:rsidR="008958B8" w:rsidRDefault="008958B8" w:rsidP="008958B8">
      <w:pPr>
        <w:rPr>
          <w:szCs w:val="21"/>
        </w:rPr>
      </w:pPr>
    </w:p>
    <w:p w:rsidR="00B07A77" w:rsidRPr="00B07A77" w:rsidRDefault="00B07A77" w:rsidP="00B07A77">
      <w:pPr>
        <w:ind w:firstLineChars="100" w:firstLine="210"/>
        <w:rPr>
          <w:szCs w:val="21"/>
        </w:rPr>
      </w:pPr>
      <w:r w:rsidRPr="00B07A77">
        <w:rPr>
          <w:rFonts w:hint="eastAsia"/>
          <w:szCs w:val="21"/>
        </w:rPr>
        <w:t>令和</w:t>
      </w:r>
      <w:r>
        <w:rPr>
          <w:rFonts w:hint="eastAsia"/>
          <w:szCs w:val="21"/>
        </w:rPr>
        <w:t>２</w:t>
      </w:r>
      <w:r w:rsidRPr="00B07A77">
        <w:rPr>
          <w:szCs w:val="21"/>
        </w:rPr>
        <w:t>年</w:t>
      </w:r>
      <w:r>
        <w:rPr>
          <w:rFonts w:hint="eastAsia"/>
          <w:szCs w:val="21"/>
        </w:rPr>
        <w:t>１</w:t>
      </w:r>
      <w:r w:rsidRPr="00B07A77">
        <w:rPr>
          <w:szCs w:val="21"/>
        </w:rPr>
        <w:t>月一括公表分より、個人情報を取り扱う事務に係るルール（重要管理ポイント）違反の原因究明を徹底する観点から、分類基準を客観化しています。</w:t>
      </w:r>
    </w:p>
    <w:p w:rsidR="00B07A77" w:rsidRPr="00B07A77" w:rsidRDefault="00B07A77" w:rsidP="00B07A77">
      <w:pPr>
        <w:rPr>
          <w:szCs w:val="21"/>
        </w:rPr>
      </w:pPr>
    </w:p>
    <w:p w:rsidR="00B07A77" w:rsidRPr="00B07A77" w:rsidRDefault="00B07A77" w:rsidP="00B07A77">
      <w:pPr>
        <w:rPr>
          <w:szCs w:val="21"/>
        </w:rPr>
      </w:pPr>
      <w:r>
        <w:rPr>
          <w:rFonts w:hint="eastAsia"/>
          <w:szCs w:val="21"/>
        </w:rPr>
        <w:t>１</w:t>
      </w:r>
      <w:r w:rsidRPr="00B07A77">
        <w:rPr>
          <w:szCs w:val="21"/>
        </w:rPr>
        <w:t xml:space="preserve">　公表方法について</w:t>
      </w:r>
    </w:p>
    <w:p w:rsidR="00B07A77" w:rsidRPr="00B07A77" w:rsidRDefault="00B07A77" w:rsidP="00B07A77">
      <w:pPr>
        <w:ind w:leftChars="100" w:left="210" w:firstLineChars="100" w:firstLine="210"/>
        <w:rPr>
          <w:szCs w:val="21"/>
        </w:rPr>
      </w:pPr>
      <w:r w:rsidRPr="00B07A77">
        <w:rPr>
          <w:rFonts w:hint="eastAsia"/>
          <w:szCs w:val="21"/>
        </w:rPr>
        <w:t>ルール（重要管理ポイント）を設定・遵守していたか否かを主な基準として、段階別に</w:t>
      </w:r>
      <w:r>
        <w:rPr>
          <w:rFonts w:hint="eastAsia"/>
          <w:szCs w:val="21"/>
        </w:rPr>
        <w:t>４</w:t>
      </w:r>
      <w:r w:rsidRPr="00B07A77">
        <w:rPr>
          <w:szCs w:val="21"/>
        </w:rPr>
        <w:t>つに分類し、かつ発生形態別（誤送付・誤交付など）に分類し、公表します。</w:t>
      </w:r>
    </w:p>
    <w:p w:rsidR="00B07A77" w:rsidRPr="00B07A77" w:rsidRDefault="00B07A77" w:rsidP="00B07A77">
      <w:pPr>
        <w:rPr>
          <w:szCs w:val="21"/>
        </w:rPr>
      </w:pPr>
    </w:p>
    <w:p w:rsidR="00B07A77" w:rsidRPr="00B07A77" w:rsidRDefault="00B07A77" w:rsidP="00B07A77">
      <w:pPr>
        <w:rPr>
          <w:szCs w:val="21"/>
        </w:rPr>
      </w:pPr>
      <w:r w:rsidRPr="00B07A77">
        <w:rPr>
          <w:rFonts w:hint="eastAsia"/>
          <w:szCs w:val="21"/>
        </w:rPr>
        <w:t>＜令和</w:t>
      </w:r>
      <w:r>
        <w:rPr>
          <w:rFonts w:hint="eastAsia"/>
          <w:szCs w:val="21"/>
        </w:rPr>
        <w:t>２</w:t>
      </w:r>
      <w:r w:rsidRPr="00B07A77">
        <w:rPr>
          <w:szCs w:val="21"/>
        </w:rPr>
        <w:t>年11月一括公表分から＞</w:t>
      </w:r>
    </w:p>
    <w:p w:rsidR="00B07A77" w:rsidRPr="00B07A77" w:rsidRDefault="00B07A77" w:rsidP="00B07A77">
      <w:pPr>
        <w:rPr>
          <w:szCs w:val="21"/>
        </w:rPr>
      </w:pPr>
    </w:p>
    <w:p w:rsidR="00B07A77" w:rsidRPr="00B07A77" w:rsidRDefault="00B07A77" w:rsidP="00B07A77">
      <w:pPr>
        <w:rPr>
          <w:szCs w:val="21"/>
        </w:rPr>
      </w:pPr>
      <w:r>
        <w:rPr>
          <w:rFonts w:hint="eastAsia"/>
          <w:szCs w:val="21"/>
        </w:rPr>
        <w:t>・</w:t>
      </w:r>
      <w:r w:rsidRPr="00B07A77">
        <w:rPr>
          <w:rFonts w:hint="eastAsia"/>
          <w:szCs w:val="21"/>
        </w:rPr>
        <w:t>分類</w:t>
      </w:r>
      <w:r>
        <w:rPr>
          <w:rFonts w:hint="eastAsia"/>
          <w:szCs w:val="21"/>
        </w:rPr>
        <w:t>１</w:t>
      </w:r>
      <w:r w:rsidRPr="00B07A77">
        <w:rPr>
          <w:szCs w:val="21"/>
        </w:rPr>
        <w:t xml:space="preserve">　ルール（重要管理ポイント）の未設定等により発生した事務処理誤り</w:t>
      </w:r>
    </w:p>
    <w:p w:rsidR="00B07A77" w:rsidRPr="00B07A77" w:rsidRDefault="00B07A77" w:rsidP="00B07A77">
      <w:pPr>
        <w:ind w:firstLineChars="100" w:firstLine="210"/>
        <w:rPr>
          <w:szCs w:val="21"/>
        </w:rPr>
      </w:pPr>
      <w:r w:rsidRPr="00B07A77">
        <w:rPr>
          <w:rFonts w:hint="eastAsia"/>
          <w:szCs w:val="21"/>
        </w:rPr>
        <w:t>事案の発生原因がルール（重要管理ポイント）未設定又は設定内容の不備によるもの</w:t>
      </w:r>
    </w:p>
    <w:p w:rsidR="00B07A77" w:rsidRDefault="00B07A77" w:rsidP="00B07A77">
      <w:pPr>
        <w:rPr>
          <w:szCs w:val="21"/>
        </w:rPr>
      </w:pPr>
    </w:p>
    <w:p w:rsidR="00B07A77" w:rsidRPr="00B07A77" w:rsidRDefault="00B07A77" w:rsidP="00B07A77">
      <w:pPr>
        <w:rPr>
          <w:szCs w:val="21"/>
        </w:rPr>
      </w:pPr>
      <w:r>
        <w:rPr>
          <w:rFonts w:hint="eastAsia"/>
          <w:szCs w:val="21"/>
        </w:rPr>
        <w:t>・</w:t>
      </w:r>
      <w:r w:rsidRPr="00B07A77">
        <w:rPr>
          <w:rFonts w:hint="eastAsia"/>
          <w:szCs w:val="21"/>
        </w:rPr>
        <w:t>分類</w:t>
      </w:r>
      <w:r>
        <w:rPr>
          <w:rFonts w:hint="eastAsia"/>
          <w:szCs w:val="21"/>
        </w:rPr>
        <w:t>２</w:t>
      </w:r>
      <w:r w:rsidRPr="00B07A77">
        <w:rPr>
          <w:szCs w:val="21"/>
        </w:rPr>
        <w:t xml:space="preserve">　当該職員のルール（重要管理ポイント）違反により発生した事務処理誤り</w:t>
      </w:r>
    </w:p>
    <w:p w:rsidR="00B07A77" w:rsidRDefault="00B07A77" w:rsidP="00B07A77">
      <w:pPr>
        <w:ind w:firstLineChars="100" w:firstLine="210"/>
        <w:rPr>
          <w:szCs w:val="21"/>
        </w:rPr>
      </w:pPr>
      <w:r w:rsidRPr="00B07A77">
        <w:rPr>
          <w:rFonts w:hint="eastAsia"/>
          <w:szCs w:val="21"/>
        </w:rPr>
        <w:t>事案の発生原因が当該職員のルール違反によるもの</w:t>
      </w:r>
    </w:p>
    <w:p w:rsidR="00B07A77" w:rsidRPr="00B07A77" w:rsidRDefault="00B07A77" w:rsidP="00B07A77">
      <w:pPr>
        <w:ind w:left="630" w:hangingChars="300" w:hanging="630"/>
        <w:rPr>
          <w:szCs w:val="21"/>
        </w:rPr>
      </w:pPr>
      <w:r w:rsidRPr="00B07A77">
        <w:rPr>
          <w:rFonts w:hint="eastAsia"/>
          <w:szCs w:val="21"/>
        </w:rPr>
        <w:t>（注）なお、分類</w:t>
      </w:r>
      <w:r>
        <w:rPr>
          <w:rFonts w:hint="eastAsia"/>
          <w:szCs w:val="21"/>
        </w:rPr>
        <w:t>２</w:t>
      </w:r>
      <w:r>
        <w:rPr>
          <w:szCs w:val="21"/>
        </w:rPr>
        <w:t>については、有効な再発防止策を策定するため、次のとおり細分化し</w:t>
      </w:r>
      <w:r w:rsidRPr="00B07A77">
        <w:rPr>
          <w:szCs w:val="21"/>
        </w:rPr>
        <w:t>職員がルール違反した原因を明確化する。</w:t>
      </w:r>
    </w:p>
    <w:p w:rsidR="00B07A77" w:rsidRPr="00B07A77" w:rsidRDefault="00B07A77" w:rsidP="00B07A77">
      <w:pPr>
        <w:ind w:firstLineChars="100" w:firstLine="210"/>
        <w:rPr>
          <w:szCs w:val="21"/>
        </w:rPr>
      </w:pPr>
      <w:r w:rsidRPr="00B07A77">
        <w:rPr>
          <w:szCs w:val="21"/>
        </w:rPr>
        <w:t>1.ルールを知らなかった</w:t>
      </w:r>
    </w:p>
    <w:p w:rsidR="00B07A77" w:rsidRPr="00B07A77" w:rsidRDefault="00B07A77" w:rsidP="00B07A77">
      <w:pPr>
        <w:ind w:firstLineChars="100" w:firstLine="210"/>
        <w:rPr>
          <w:szCs w:val="21"/>
        </w:rPr>
      </w:pPr>
      <w:r w:rsidRPr="00B07A77">
        <w:rPr>
          <w:szCs w:val="21"/>
        </w:rPr>
        <w:t>2.ルールは知っていたがルールどおりのことがされなかった</w:t>
      </w:r>
    </w:p>
    <w:p w:rsidR="00B07A77" w:rsidRDefault="00B07A77" w:rsidP="00B07A77">
      <w:pPr>
        <w:ind w:firstLineChars="100" w:firstLine="210"/>
        <w:rPr>
          <w:szCs w:val="21"/>
        </w:rPr>
      </w:pPr>
      <w:r w:rsidRPr="00B07A77">
        <w:rPr>
          <w:szCs w:val="21"/>
        </w:rPr>
        <w:t>3.ルールどおりのことがされたが見落とした</w:t>
      </w:r>
    </w:p>
    <w:p w:rsidR="00B07A77" w:rsidRPr="00B07A77" w:rsidRDefault="00B07A77" w:rsidP="00B07A77">
      <w:pPr>
        <w:rPr>
          <w:szCs w:val="21"/>
        </w:rPr>
      </w:pPr>
    </w:p>
    <w:p w:rsidR="00B07A77" w:rsidRPr="00B07A77" w:rsidRDefault="00B07A77" w:rsidP="00B07A77">
      <w:pPr>
        <w:rPr>
          <w:szCs w:val="21"/>
        </w:rPr>
      </w:pPr>
      <w:r>
        <w:rPr>
          <w:rFonts w:hint="eastAsia"/>
          <w:szCs w:val="21"/>
        </w:rPr>
        <w:t>・</w:t>
      </w:r>
      <w:r w:rsidRPr="00B07A77">
        <w:rPr>
          <w:rFonts w:hint="eastAsia"/>
          <w:szCs w:val="21"/>
        </w:rPr>
        <w:t>分類</w:t>
      </w:r>
      <w:r>
        <w:rPr>
          <w:rFonts w:hint="eastAsia"/>
          <w:szCs w:val="21"/>
        </w:rPr>
        <w:t>３</w:t>
      </w:r>
      <w:r w:rsidRPr="00B07A77">
        <w:rPr>
          <w:szCs w:val="21"/>
        </w:rPr>
        <w:t xml:space="preserve">　その他</w:t>
      </w:r>
    </w:p>
    <w:p w:rsidR="00B07A77" w:rsidRPr="00B07A77" w:rsidRDefault="00B07A77" w:rsidP="00B07A77">
      <w:pPr>
        <w:ind w:leftChars="100" w:left="210"/>
        <w:rPr>
          <w:szCs w:val="21"/>
        </w:rPr>
      </w:pPr>
      <w:r w:rsidRPr="00B07A77">
        <w:rPr>
          <w:rFonts w:hint="eastAsia"/>
          <w:szCs w:val="21"/>
        </w:rPr>
        <w:t>予見及び回避が不可能な事故など重要管理ポイントを設定していても不可避であった事案で、分類</w:t>
      </w:r>
      <w:r>
        <w:rPr>
          <w:rFonts w:hint="eastAsia"/>
          <w:szCs w:val="21"/>
        </w:rPr>
        <w:t>１</w:t>
      </w:r>
      <w:r w:rsidRPr="00B07A77">
        <w:rPr>
          <w:szCs w:val="21"/>
        </w:rPr>
        <w:t>及び</w:t>
      </w:r>
      <w:r>
        <w:rPr>
          <w:rFonts w:hint="eastAsia"/>
          <w:szCs w:val="21"/>
        </w:rPr>
        <w:t>２</w:t>
      </w:r>
      <w:r w:rsidRPr="00B07A77">
        <w:rPr>
          <w:szCs w:val="21"/>
        </w:rPr>
        <w:t>に該当しないもの</w:t>
      </w:r>
    </w:p>
    <w:p w:rsidR="00B07A77" w:rsidRPr="00B07A77" w:rsidRDefault="00B07A77" w:rsidP="00B07A77">
      <w:pPr>
        <w:rPr>
          <w:szCs w:val="21"/>
        </w:rPr>
      </w:pPr>
    </w:p>
    <w:p w:rsidR="00B07A77" w:rsidRPr="00B07A77" w:rsidRDefault="00B07A77" w:rsidP="00B07A77">
      <w:pPr>
        <w:rPr>
          <w:szCs w:val="21"/>
        </w:rPr>
      </w:pPr>
      <w:r>
        <w:rPr>
          <w:rFonts w:hint="eastAsia"/>
          <w:szCs w:val="21"/>
        </w:rPr>
        <w:t>・</w:t>
      </w:r>
      <w:r w:rsidRPr="00B07A77">
        <w:rPr>
          <w:rFonts w:hint="eastAsia"/>
          <w:szCs w:val="21"/>
        </w:rPr>
        <w:t>分類</w:t>
      </w:r>
      <w:r>
        <w:rPr>
          <w:rFonts w:hint="eastAsia"/>
          <w:szCs w:val="21"/>
        </w:rPr>
        <w:t>４</w:t>
      </w:r>
      <w:r w:rsidRPr="00B07A77">
        <w:rPr>
          <w:szCs w:val="21"/>
        </w:rPr>
        <w:t xml:space="preserve">　委託業務における個人情報に係る事務処理誤り等</w:t>
      </w:r>
    </w:p>
    <w:p w:rsidR="00B07A77" w:rsidRDefault="00B07A77" w:rsidP="00B07A77">
      <w:pPr>
        <w:ind w:firstLineChars="100" w:firstLine="210"/>
        <w:rPr>
          <w:szCs w:val="21"/>
        </w:rPr>
      </w:pPr>
      <w:r w:rsidRPr="00B07A77">
        <w:rPr>
          <w:rFonts w:hint="eastAsia"/>
          <w:szCs w:val="21"/>
        </w:rPr>
        <w:t>委託業務において発生した事案</w:t>
      </w:r>
    </w:p>
    <w:p w:rsidR="00B07A77" w:rsidRPr="00B07A77" w:rsidRDefault="00B07A77" w:rsidP="00B07A77">
      <w:pPr>
        <w:ind w:left="630" w:hangingChars="300" w:hanging="630"/>
        <w:rPr>
          <w:szCs w:val="21"/>
        </w:rPr>
      </w:pPr>
      <w:r w:rsidRPr="00B07A77">
        <w:rPr>
          <w:rFonts w:hint="eastAsia"/>
          <w:szCs w:val="21"/>
        </w:rPr>
        <w:t>（注）なお、分類</w:t>
      </w:r>
      <w:r>
        <w:rPr>
          <w:rFonts w:hint="eastAsia"/>
          <w:szCs w:val="21"/>
        </w:rPr>
        <w:t>４</w:t>
      </w:r>
      <w:r>
        <w:rPr>
          <w:szCs w:val="21"/>
        </w:rPr>
        <w:t>については、有効な再発防止策を策定するため、次のとおり細分化し</w:t>
      </w:r>
      <w:r w:rsidRPr="00B07A77">
        <w:rPr>
          <w:szCs w:val="21"/>
        </w:rPr>
        <w:t>事務処理誤り等が発生した原因を明確化する。</w:t>
      </w:r>
    </w:p>
    <w:p w:rsidR="00B07A77" w:rsidRPr="00B07A77" w:rsidRDefault="00B07A77" w:rsidP="00B07A77">
      <w:pPr>
        <w:ind w:firstLineChars="100" w:firstLine="210"/>
        <w:rPr>
          <w:szCs w:val="21"/>
        </w:rPr>
      </w:pPr>
      <w:r w:rsidRPr="00B07A77">
        <w:rPr>
          <w:szCs w:val="21"/>
        </w:rPr>
        <w:t>1.受託者におけるルールの未設定等</w:t>
      </w:r>
    </w:p>
    <w:p w:rsidR="00B07A77" w:rsidRPr="00B07A77" w:rsidRDefault="00B07A77" w:rsidP="00B07A77">
      <w:pPr>
        <w:ind w:firstLineChars="100" w:firstLine="210"/>
        <w:rPr>
          <w:szCs w:val="21"/>
        </w:rPr>
      </w:pPr>
      <w:r w:rsidRPr="00B07A77">
        <w:rPr>
          <w:szCs w:val="21"/>
        </w:rPr>
        <w:t>2.受託者においてルールは設定されていたが、従事していた者がルールを知らなかった</w:t>
      </w:r>
    </w:p>
    <w:p w:rsidR="00B07A77" w:rsidRPr="00B07A77" w:rsidRDefault="00B07A77" w:rsidP="00B07A77">
      <w:pPr>
        <w:ind w:leftChars="100" w:left="420" w:hangingChars="100" w:hanging="210"/>
        <w:rPr>
          <w:szCs w:val="21"/>
        </w:rPr>
      </w:pPr>
      <w:r w:rsidRPr="00B07A77">
        <w:rPr>
          <w:szCs w:val="21"/>
        </w:rPr>
        <w:t>3.受託者においてルールは設定されており、従事していた者はルールを知っていたがルールどおりのことがされなかった</w:t>
      </w:r>
    </w:p>
    <w:p w:rsidR="00B07A77" w:rsidRPr="00B07A77" w:rsidRDefault="00B07A77" w:rsidP="00B07A77">
      <w:pPr>
        <w:ind w:leftChars="100" w:left="420" w:hangingChars="100" w:hanging="210"/>
        <w:rPr>
          <w:szCs w:val="21"/>
        </w:rPr>
      </w:pPr>
      <w:r w:rsidRPr="00B07A77">
        <w:rPr>
          <w:szCs w:val="21"/>
        </w:rPr>
        <w:t>4.受託者においてルールは設定されており、従事していた者はルールを知っていてルールどおりのことがされたが見落とした</w:t>
      </w:r>
    </w:p>
    <w:p w:rsidR="00B07A77" w:rsidRPr="00B07A77" w:rsidRDefault="00B07A77" w:rsidP="00B07A77">
      <w:pPr>
        <w:ind w:leftChars="100" w:left="420" w:hangingChars="100" w:hanging="210"/>
        <w:rPr>
          <w:szCs w:val="21"/>
        </w:rPr>
      </w:pPr>
      <w:r w:rsidRPr="00B07A77">
        <w:rPr>
          <w:szCs w:val="21"/>
        </w:rPr>
        <w:t>5.予見及び回避が不可能な事故などルールを設定していても不可避であった事案で、分類</w:t>
      </w:r>
      <w:r>
        <w:rPr>
          <w:rFonts w:hint="eastAsia"/>
          <w:szCs w:val="21"/>
        </w:rPr>
        <w:t>４</w:t>
      </w:r>
      <w:r w:rsidRPr="00B07A77">
        <w:rPr>
          <w:szCs w:val="21"/>
        </w:rPr>
        <w:t>の</w:t>
      </w:r>
      <w:r>
        <w:rPr>
          <w:rFonts w:hint="eastAsia"/>
          <w:szCs w:val="21"/>
        </w:rPr>
        <w:t>１</w:t>
      </w:r>
      <w:r w:rsidRPr="00B07A77">
        <w:rPr>
          <w:szCs w:val="21"/>
        </w:rPr>
        <w:t>から</w:t>
      </w:r>
      <w:r>
        <w:rPr>
          <w:rFonts w:hint="eastAsia"/>
          <w:szCs w:val="21"/>
        </w:rPr>
        <w:t>４</w:t>
      </w:r>
      <w:r w:rsidRPr="00B07A77">
        <w:rPr>
          <w:szCs w:val="21"/>
        </w:rPr>
        <w:t>までに該当しないもの</w:t>
      </w:r>
    </w:p>
    <w:p w:rsidR="00B07A77" w:rsidRPr="00B07A77" w:rsidRDefault="00B07A77" w:rsidP="00B07A77">
      <w:pPr>
        <w:rPr>
          <w:szCs w:val="21"/>
        </w:rPr>
      </w:pPr>
      <w:r w:rsidRPr="00B07A77">
        <w:rPr>
          <w:rFonts w:hint="eastAsia"/>
          <w:szCs w:val="21"/>
        </w:rPr>
        <w:lastRenderedPageBreak/>
        <w:t>＜令和</w:t>
      </w:r>
      <w:r>
        <w:rPr>
          <w:rFonts w:hint="eastAsia"/>
          <w:szCs w:val="21"/>
        </w:rPr>
        <w:t>２</w:t>
      </w:r>
      <w:r w:rsidRPr="00B07A77">
        <w:rPr>
          <w:szCs w:val="21"/>
        </w:rPr>
        <w:t>年</w:t>
      </w:r>
      <w:r>
        <w:rPr>
          <w:rFonts w:hint="eastAsia"/>
          <w:szCs w:val="21"/>
        </w:rPr>
        <w:t>１</w:t>
      </w:r>
      <w:r w:rsidRPr="00B07A77">
        <w:rPr>
          <w:szCs w:val="21"/>
        </w:rPr>
        <w:t>月一括公表分から令和</w:t>
      </w:r>
      <w:r>
        <w:rPr>
          <w:rFonts w:hint="eastAsia"/>
          <w:szCs w:val="21"/>
        </w:rPr>
        <w:t>２</w:t>
      </w:r>
      <w:r w:rsidRPr="00B07A77">
        <w:rPr>
          <w:szCs w:val="21"/>
        </w:rPr>
        <w:t>年10月一括公表分まで＞</w:t>
      </w:r>
    </w:p>
    <w:p w:rsidR="00B07A77" w:rsidRPr="00B07A77" w:rsidRDefault="00B07A77" w:rsidP="00B07A77">
      <w:pPr>
        <w:rPr>
          <w:szCs w:val="21"/>
        </w:rPr>
      </w:pPr>
    </w:p>
    <w:p w:rsidR="00B07A77" w:rsidRPr="00B07A77" w:rsidRDefault="00B07A77" w:rsidP="00B07A77">
      <w:pPr>
        <w:rPr>
          <w:szCs w:val="21"/>
        </w:rPr>
      </w:pPr>
      <w:r>
        <w:rPr>
          <w:rFonts w:hint="eastAsia"/>
          <w:szCs w:val="21"/>
        </w:rPr>
        <w:t>・</w:t>
      </w:r>
      <w:r w:rsidRPr="00B07A77">
        <w:rPr>
          <w:rFonts w:hint="eastAsia"/>
          <w:szCs w:val="21"/>
        </w:rPr>
        <w:t>分類</w:t>
      </w:r>
      <w:r>
        <w:rPr>
          <w:rFonts w:hint="eastAsia"/>
          <w:szCs w:val="21"/>
        </w:rPr>
        <w:t>１</w:t>
      </w:r>
      <w:r w:rsidRPr="00B07A77">
        <w:rPr>
          <w:szCs w:val="21"/>
        </w:rPr>
        <w:t xml:space="preserve">　ルール（重要管理ポイント）の未設定等により発生した事務処理誤り</w:t>
      </w:r>
    </w:p>
    <w:p w:rsidR="00B07A77" w:rsidRPr="00B07A77" w:rsidRDefault="00B07A77" w:rsidP="00B07A77">
      <w:pPr>
        <w:ind w:firstLineChars="100" w:firstLine="210"/>
        <w:rPr>
          <w:szCs w:val="21"/>
        </w:rPr>
      </w:pPr>
      <w:r w:rsidRPr="00B07A77">
        <w:rPr>
          <w:rFonts w:hint="eastAsia"/>
          <w:szCs w:val="21"/>
        </w:rPr>
        <w:t>事案の発生原因がルール（重要管理ポイント）未設定又は設定内容の不備によるもの</w:t>
      </w:r>
    </w:p>
    <w:p w:rsidR="00B07A77" w:rsidRDefault="00B07A77" w:rsidP="00B07A77">
      <w:pPr>
        <w:rPr>
          <w:szCs w:val="21"/>
        </w:rPr>
      </w:pPr>
    </w:p>
    <w:p w:rsidR="00B07A77" w:rsidRPr="00B07A77" w:rsidRDefault="00B07A77" w:rsidP="00B07A77">
      <w:pPr>
        <w:rPr>
          <w:szCs w:val="21"/>
        </w:rPr>
      </w:pPr>
      <w:r>
        <w:rPr>
          <w:rFonts w:hint="eastAsia"/>
          <w:szCs w:val="21"/>
        </w:rPr>
        <w:t>・</w:t>
      </w:r>
      <w:r w:rsidRPr="00B07A77">
        <w:rPr>
          <w:rFonts w:hint="eastAsia"/>
          <w:szCs w:val="21"/>
        </w:rPr>
        <w:t>分類</w:t>
      </w:r>
      <w:r>
        <w:rPr>
          <w:rFonts w:hint="eastAsia"/>
          <w:szCs w:val="21"/>
        </w:rPr>
        <w:t>２</w:t>
      </w:r>
      <w:r w:rsidRPr="00B07A77">
        <w:rPr>
          <w:szCs w:val="21"/>
        </w:rPr>
        <w:t xml:space="preserve">　当該職員のルール（重要管理ポイント）違反により発生した事務処理誤り</w:t>
      </w:r>
    </w:p>
    <w:p w:rsidR="00B07A77" w:rsidRPr="00B07A77" w:rsidRDefault="00B07A77" w:rsidP="00B07A77">
      <w:pPr>
        <w:ind w:firstLineChars="100" w:firstLine="210"/>
        <w:rPr>
          <w:szCs w:val="21"/>
        </w:rPr>
      </w:pPr>
      <w:r w:rsidRPr="00B07A77">
        <w:rPr>
          <w:rFonts w:hint="eastAsia"/>
          <w:szCs w:val="21"/>
        </w:rPr>
        <w:t>事案の発生原因が当該職員のルール違反によるもの</w:t>
      </w:r>
    </w:p>
    <w:p w:rsidR="00B07A77" w:rsidRPr="00B07A77" w:rsidRDefault="00B07A77" w:rsidP="00B07A77">
      <w:pPr>
        <w:ind w:left="630" w:hangingChars="300" w:hanging="630"/>
        <w:rPr>
          <w:szCs w:val="21"/>
        </w:rPr>
      </w:pPr>
      <w:r w:rsidRPr="00B07A77">
        <w:rPr>
          <w:rFonts w:hint="eastAsia"/>
          <w:szCs w:val="21"/>
        </w:rPr>
        <w:t>（注）なお、分類</w:t>
      </w:r>
      <w:r>
        <w:rPr>
          <w:rFonts w:hint="eastAsia"/>
          <w:szCs w:val="21"/>
        </w:rPr>
        <w:t>２</w:t>
      </w:r>
      <w:r w:rsidRPr="00B07A77">
        <w:rPr>
          <w:szCs w:val="21"/>
        </w:rPr>
        <w:t>については、有効な再発防止策を策定するため、次のとおり細分化し、職員がルール違反した原因を明確化する。</w:t>
      </w:r>
    </w:p>
    <w:p w:rsidR="00B07A77" w:rsidRPr="00B07A77" w:rsidRDefault="00B07A77" w:rsidP="00B07A77">
      <w:pPr>
        <w:ind w:firstLineChars="100" w:firstLine="210"/>
        <w:rPr>
          <w:szCs w:val="21"/>
        </w:rPr>
      </w:pPr>
      <w:r w:rsidRPr="00B07A77">
        <w:rPr>
          <w:szCs w:val="21"/>
        </w:rPr>
        <w:t>1.ルールを知らなかった</w:t>
      </w:r>
    </w:p>
    <w:p w:rsidR="00B07A77" w:rsidRPr="00B07A77" w:rsidRDefault="00B07A77" w:rsidP="00B07A77">
      <w:pPr>
        <w:ind w:firstLineChars="100" w:firstLine="210"/>
        <w:rPr>
          <w:szCs w:val="21"/>
        </w:rPr>
      </w:pPr>
      <w:r w:rsidRPr="00B07A77">
        <w:rPr>
          <w:szCs w:val="21"/>
        </w:rPr>
        <w:t>2.ルールは知っていたがルールどおりのことがされなかった</w:t>
      </w:r>
    </w:p>
    <w:p w:rsidR="00B07A77" w:rsidRPr="00B07A77" w:rsidRDefault="00B07A77" w:rsidP="00B07A77">
      <w:pPr>
        <w:ind w:firstLineChars="100" w:firstLine="210"/>
        <w:rPr>
          <w:szCs w:val="21"/>
        </w:rPr>
      </w:pPr>
      <w:r w:rsidRPr="00B07A77">
        <w:rPr>
          <w:szCs w:val="21"/>
        </w:rPr>
        <w:t>3.ルールどおりのことがされたが見落とした</w:t>
      </w:r>
    </w:p>
    <w:p w:rsidR="00B07A77" w:rsidRDefault="00B07A77" w:rsidP="00B07A77">
      <w:pPr>
        <w:rPr>
          <w:szCs w:val="21"/>
        </w:rPr>
      </w:pPr>
    </w:p>
    <w:p w:rsidR="00B07A77" w:rsidRPr="00B07A77" w:rsidRDefault="00B07A77" w:rsidP="00B07A77">
      <w:pPr>
        <w:rPr>
          <w:szCs w:val="21"/>
        </w:rPr>
      </w:pPr>
      <w:r>
        <w:rPr>
          <w:rFonts w:hint="eastAsia"/>
          <w:szCs w:val="21"/>
        </w:rPr>
        <w:t>・</w:t>
      </w:r>
      <w:r w:rsidRPr="00B07A77">
        <w:rPr>
          <w:rFonts w:hint="eastAsia"/>
          <w:szCs w:val="21"/>
        </w:rPr>
        <w:t>分類</w:t>
      </w:r>
      <w:r>
        <w:rPr>
          <w:rFonts w:hint="eastAsia"/>
          <w:szCs w:val="21"/>
        </w:rPr>
        <w:t>３</w:t>
      </w:r>
      <w:r w:rsidRPr="00B07A77">
        <w:rPr>
          <w:szCs w:val="21"/>
        </w:rPr>
        <w:t xml:space="preserve">　その他</w:t>
      </w:r>
    </w:p>
    <w:p w:rsidR="00B07A77" w:rsidRPr="00B07A77" w:rsidRDefault="00B07A77" w:rsidP="00B07A77">
      <w:pPr>
        <w:ind w:leftChars="100" w:left="210"/>
        <w:rPr>
          <w:szCs w:val="21"/>
        </w:rPr>
      </w:pPr>
      <w:r w:rsidRPr="00B07A77">
        <w:rPr>
          <w:rFonts w:hint="eastAsia"/>
          <w:szCs w:val="21"/>
        </w:rPr>
        <w:t>予見及び回避が不可能な事故など重要管理ポイントを設定していても不可避であった事案で、分類</w:t>
      </w:r>
      <w:r>
        <w:rPr>
          <w:rFonts w:hint="eastAsia"/>
          <w:szCs w:val="21"/>
        </w:rPr>
        <w:t>１</w:t>
      </w:r>
      <w:r w:rsidRPr="00B07A77">
        <w:rPr>
          <w:szCs w:val="21"/>
        </w:rPr>
        <w:t>及び</w:t>
      </w:r>
      <w:r>
        <w:rPr>
          <w:rFonts w:hint="eastAsia"/>
          <w:szCs w:val="21"/>
        </w:rPr>
        <w:t>２</w:t>
      </w:r>
      <w:r w:rsidRPr="00B07A77">
        <w:rPr>
          <w:szCs w:val="21"/>
        </w:rPr>
        <w:t>に該当しないもの</w:t>
      </w:r>
    </w:p>
    <w:p w:rsidR="00B07A77" w:rsidRDefault="00B07A77" w:rsidP="00B07A77">
      <w:pPr>
        <w:rPr>
          <w:szCs w:val="21"/>
        </w:rPr>
      </w:pPr>
    </w:p>
    <w:p w:rsidR="00B07A77" w:rsidRPr="00B07A77" w:rsidRDefault="00B07A77" w:rsidP="00B07A77">
      <w:pPr>
        <w:rPr>
          <w:szCs w:val="21"/>
        </w:rPr>
      </w:pPr>
      <w:r>
        <w:rPr>
          <w:rFonts w:hint="eastAsia"/>
          <w:szCs w:val="21"/>
        </w:rPr>
        <w:t>・</w:t>
      </w:r>
      <w:r w:rsidRPr="00B07A77">
        <w:rPr>
          <w:rFonts w:hint="eastAsia"/>
          <w:szCs w:val="21"/>
        </w:rPr>
        <w:t>分類</w:t>
      </w:r>
      <w:r>
        <w:rPr>
          <w:rFonts w:hint="eastAsia"/>
          <w:szCs w:val="21"/>
        </w:rPr>
        <w:t>４</w:t>
      </w:r>
      <w:r w:rsidRPr="00B07A77">
        <w:rPr>
          <w:szCs w:val="21"/>
        </w:rPr>
        <w:t xml:space="preserve">　委託業務における個人情報に係る事務処理誤り等</w:t>
      </w:r>
    </w:p>
    <w:p w:rsidR="00B07A77" w:rsidRPr="00B07A77" w:rsidRDefault="00B07A77" w:rsidP="00B07A77">
      <w:pPr>
        <w:ind w:firstLineChars="100" w:firstLine="210"/>
        <w:rPr>
          <w:szCs w:val="21"/>
        </w:rPr>
      </w:pPr>
      <w:r w:rsidRPr="00B07A77">
        <w:rPr>
          <w:rFonts w:hint="eastAsia"/>
          <w:szCs w:val="21"/>
        </w:rPr>
        <w:t>委託業務において発生した事案</w:t>
      </w:r>
    </w:p>
    <w:p w:rsidR="00B07A77" w:rsidRPr="00B07A77" w:rsidRDefault="00B07A77" w:rsidP="00B07A77">
      <w:pPr>
        <w:rPr>
          <w:szCs w:val="21"/>
        </w:rPr>
      </w:pPr>
    </w:p>
    <w:p w:rsidR="00B07A77" w:rsidRPr="00B07A77" w:rsidRDefault="00B07A77" w:rsidP="00B07A77">
      <w:pPr>
        <w:rPr>
          <w:szCs w:val="21"/>
        </w:rPr>
      </w:pPr>
    </w:p>
    <w:p w:rsidR="00B07A77" w:rsidRPr="00B07A77" w:rsidRDefault="00B07A77" w:rsidP="00B07A77">
      <w:pPr>
        <w:rPr>
          <w:szCs w:val="21"/>
        </w:rPr>
      </w:pPr>
      <w:r w:rsidRPr="00B07A77">
        <w:rPr>
          <w:rFonts w:hint="eastAsia"/>
          <w:szCs w:val="21"/>
        </w:rPr>
        <w:t>＜令和元年</w:t>
      </w:r>
      <w:r w:rsidRPr="00B07A77">
        <w:rPr>
          <w:szCs w:val="21"/>
        </w:rPr>
        <w:t>12月一括公表分まで＞</w:t>
      </w:r>
    </w:p>
    <w:p w:rsidR="00B07A77" w:rsidRPr="00B07A77" w:rsidRDefault="00B07A77" w:rsidP="00B07A77">
      <w:pPr>
        <w:rPr>
          <w:szCs w:val="21"/>
        </w:rPr>
      </w:pPr>
    </w:p>
    <w:p w:rsidR="00B07A77" w:rsidRPr="00B07A77" w:rsidRDefault="00B07A77" w:rsidP="00B07A77">
      <w:pPr>
        <w:rPr>
          <w:szCs w:val="21"/>
        </w:rPr>
      </w:pPr>
      <w:r>
        <w:rPr>
          <w:rFonts w:hint="eastAsia"/>
          <w:szCs w:val="21"/>
        </w:rPr>
        <w:t>・</w:t>
      </w:r>
      <w:r w:rsidRPr="00B07A77">
        <w:rPr>
          <w:rFonts w:hint="eastAsia"/>
          <w:szCs w:val="21"/>
        </w:rPr>
        <w:t>分類</w:t>
      </w:r>
      <w:r>
        <w:rPr>
          <w:rFonts w:hint="eastAsia"/>
          <w:szCs w:val="21"/>
        </w:rPr>
        <w:t>１</w:t>
      </w:r>
      <w:r w:rsidRPr="00B07A77">
        <w:rPr>
          <w:szCs w:val="21"/>
        </w:rPr>
        <w:t xml:space="preserve">　個人情報に係る事務処理誤り（ルール違反があった事案）</w:t>
      </w:r>
    </w:p>
    <w:p w:rsidR="00B07A77" w:rsidRPr="00B07A77" w:rsidRDefault="00B07A77" w:rsidP="00B07A77">
      <w:pPr>
        <w:ind w:leftChars="100" w:left="210"/>
        <w:rPr>
          <w:szCs w:val="21"/>
        </w:rPr>
      </w:pPr>
      <w:r w:rsidRPr="00B07A77">
        <w:rPr>
          <w:rFonts w:hint="eastAsia"/>
          <w:szCs w:val="21"/>
        </w:rPr>
        <w:t>個人情報を取り扱う事務であるにもかかわらず、ルール（重要管理ポイント）の未設定・違反があった事案が該当</w:t>
      </w:r>
    </w:p>
    <w:p w:rsidR="00B07A77" w:rsidRDefault="00B07A77" w:rsidP="00B07A77">
      <w:pPr>
        <w:rPr>
          <w:szCs w:val="21"/>
        </w:rPr>
      </w:pPr>
    </w:p>
    <w:p w:rsidR="00B07A77" w:rsidRPr="00B07A77" w:rsidRDefault="00B07A77" w:rsidP="00B07A77">
      <w:pPr>
        <w:rPr>
          <w:szCs w:val="21"/>
        </w:rPr>
      </w:pPr>
      <w:r>
        <w:rPr>
          <w:rFonts w:hint="eastAsia"/>
          <w:szCs w:val="21"/>
        </w:rPr>
        <w:t>・</w:t>
      </w:r>
      <w:r w:rsidRPr="00B07A77">
        <w:rPr>
          <w:rFonts w:hint="eastAsia"/>
          <w:szCs w:val="21"/>
        </w:rPr>
        <w:t>分類</w:t>
      </w:r>
      <w:r>
        <w:rPr>
          <w:rFonts w:hint="eastAsia"/>
          <w:szCs w:val="21"/>
        </w:rPr>
        <w:t>２</w:t>
      </w:r>
      <w:r w:rsidRPr="00B07A77">
        <w:rPr>
          <w:szCs w:val="21"/>
        </w:rPr>
        <w:t xml:space="preserve">　個人情報に係る事務処理誤り（分類</w:t>
      </w:r>
      <w:r>
        <w:rPr>
          <w:rFonts w:hint="eastAsia"/>
          <w:szCs w:val="21"/>
        </w:rPr>
        <w:t>１</w:t>
      </w:r>
      <w:r w:rsidRPr="00B07A77">
        <w:rPr>
          <w:szCs w:val="21"/>
        </w:rPr>
        <w:t>以外による事案）</w:t>
      </w:r>
    </w:p>
    <w:p w:rsidR="00B07A77" w:rsidRPr="00B07A77" w:rsidRDefault="00B07A77" w:rsidP="00B07A77">
      <w:pPr>
        <w:ind w:leftChars="100" w:left="210"/>
        <w:rPr>
          <w:szCs w:val="21"/>
        </w:rPr>
      </w:pPr>
      <w:r w:rsidRPr="00B07A77">
        <w:rPr>
          <w:rFonts w:hint="eastAsia"/>
          <w:szCs w:val="21"/>
        </w:rPr>
        <w:t>個人情報を取り扱う事務に係るルール（重要管理ポイント）を設定・遵守していたにもかかわらず発生した事案が該当</w:t>
      </w:r>
    </w:p>
    <w:p w:rsidR="00B07A77" w:rsidRDefault="00B07A77" w:rsidP="00B07A77">
      <w:pPr>
        <w:rPr>
          <w:szCs w:val="21"/>
        </w:rPr>
      </w:pPr>
    </w:p>
    <w:p w:rsidR="00B07A77" w:rsidRPr="00B07A77" w:rsidRDefault="00B07A77" w:rsidP="00B07A77">
      <w:pPr>
        <w:rPr>
          <w:szCs w:val="21"/>
        </w:rPr>
      </w:pPr>
      <w:r>
        <w:rPr>
          <w:rFonts w:hint="eastAsia"/>
          <w:szCs w:val="21"/>
        </w:rPr>
        <w:t>・</w:t>
      </w:r>
      <w:r w:rsidRPr="00B07A77">
        <w:rPr>
          <w:rFonts w:hint="eastAsia"/>
          <w:szCs w:val="21"/>
        </w:rPr>
        <w:t>分類</w:t>
      </w:r>
      <w:r>
        <w:rPr>
          <w:rFonts w:hint="eastAsia"/>
          <w:szCs w:val="21"/>
        </w:rPr>
        <w:t>３</w:t>
      </w:r>
      <w:r w:rsidRPr="00B07A77">
        <w:rPr>
          <w:szCs w:val="21"/>
        </w:rPr>
        <w:t xml:space="preserve">　個人情報に係る事務処理誤り以外の事案</w:t>
      </w:r>
    </w:p>
    <w:p w:rsidR="00B07A77" w:rsidRPr="00B07A77" w:rsidRDefault="00B07A77" w:rsidP="00B07A77">
      <w:pPr>
        <w:ind w:leftChars="100" w:left="210"/>
        <w:rPr>
          <w:szCs w:val="21"/>
        </w:rPr>
      </w:pPr>
      <w:r w:rsidRPr="00B07A77">
        <w:rPr>
          <w:rFonts w:hint="eastAsia"/>
          <w:szCs w:val="21"/>
        </w:rPr>
        <w:t>ルール（重要管理ポイント）を設定・遵守したとしても、予見及び回避が不可能な事故などにより発生した事案が該当</w:t>
      </w:r>
    </w:p>
    <w:p w:rsidR="00B07A77" w:rsidRDefault="00B07A77" w:rsidP="00B07A77">
      <w:pPr>
        <w:rPr>
          <w:szCs w:val="21"/>
        </w:rPr>
      </w:pPr>
    </w:p>
    <w:p w:rsidR="00B07A77" w:rsidRPr="00B07A77" w:rsidRDefault="00B07A77" w:rsidP="00B07A77">
      <w:pPr>
        <w:rPr>
          <w:szCs w:val="21"/>
        </w:rPr>
      </w:pPr>
      <w:r>
        <w:rPr>
          <w:rFonts w:hint="eastAsia"/>
          <w:szCs w:val="21"/>
        </w:rPr>
        <w:t>・</w:t>
      </w:r>
      <w:r w:rsidRPr="00B07A77">
        <w:rPr>
          <w:rFonts w:hint="eastAsia"/>
          <w:szCs w:val="21"/>
        </w:rPr>
        <w:t>分類</w:t>
      </w:r>
      <w:r>
        <w:rPr>
          <w:rFonts w:hint="eastAsia"/>
          <w:szCs w:val="21"/>
        </w:rPr>
        <w:t>４</w:t>
      </w:r>
      <w:r w:rsidRPr="00B07A77">
        <w:rPr>
          <w:szCs w:val="21"/>
        </w:rPr>
        <w:t xml:space="preserve">　委託業務における個人情報に係る事務処理誤り等事案</w:t>
      </w:r>
    </w:p>
    <w:p w:rsidR="00B07A77" w:rsidRPr="00B07A77" w:rsidRDefault="00B07A77" w:rsidP="00B07A77">
      <w:pPr>
        <w:ind w:firstLineChars="100" w:firstLine="210"/>
        <w:rPr>
          <w:szCs w:val="21"/>
        </w:rPr>
      </w:pPr>
      <w:r w:rsidRPr="00B07A77">
        <w:rPr>
          <w:rFonts w:hint="eastAsia"/>
          <w:szCs w:val="21"/>
        </w:rPr>
        <w:t>委託業務において発生した事案が該当</w:t>
      </w:r>
    </w:p>
    <w:p w:rsidR="008958B8" w:rsidRDefault="008958B8" w:rsidP="00B07A77">
      <w:pPr>
        <w:rPr>
          <w:szCs w:val="21"/>
        </w:rPr>
      </w:pPr>
    </w:p>
    <w:p w:rsidR="00B07A77" w:rsidRPr="00B07A77" w:rsidRDefault="00B07A77" w:rsidP="00B07A77">
      <w:pPr>
        <w:rPr>
          <w:szCs w:val="21"/>
        </w:rPr>
      </w:pPr>
      <w:r>
        <w:rPr>
          <w:rFonts w:hint="eastAsia"/>
          <w:szCs w:val="21"/>
        </w:rPr>
        <w:lastRenderedPageBreak/>
        <w:t>２</w:t>
      </w:r>
      <w:r w:rsidRPr="00B07A77">
        <w:rPr>
          <w:szCs w:val="21"/>
        </w:rPr>
        <w:t xml:space="preserve">　その他</w:t>
      </w:r>
    </w:p>
    <w:p w:rsidR="00B07A77" w:rsidRPr="00B07A77" w:rsidRDefault="00B07A77" w:rsidP="00B07A77">
      <w:pPr>
        <w:rPr>
          <w:szCs w:val="21"/>
        </w:rPr>
      </w:pPr>
    </w:p>
    <w:p w:rsidR="00B07A77" w:rsidRPr="00B07A77" w:rsidRDefault="00B07A77" w:rsidP="00B07A77">
      <w:pPr>
        <w:rPr>
          <w:szCs w:val="21"/>
        </w:rPr>
      </w:pPr>
      <w:r w:rsidRPr="00B07A77">
        <w:rPr>
          <w:rFonts w:hint="eastAsia"/>
          <w:szCs w:val="21"/>
        </w:rPr>
        <w:t>【一括公表】</w:t>
      </w:r>
    </w:p>
    <w:p w:rsidR="00B07A77" w:rsidRPr="00B07A77" w:rsidRDefault="00B07A77" w:rsidP="00B07A77">
      <w:pPr>
        <w:rPr>
          <w:szCs w:val="21"/>
        </w:rPr>
      </w:pPr>
      <w:r w:rsidRPr="00B07A77">
        <w:rPr>
          <w:rFonts w:hint="eastAsia"/>
          <w:szCs w:val="21"/>
        </w:rPr>
        <w:t xml:space="preserve">　毎月</w:t>
      </w:r>
      <w:r>
        <w:rPr>
          <w:rFonts w:hint="eastAsia"/>
          <w:szCs w:val="21"/>
        </w:rPr>
        <w:t>９</w:t>
      </w:r>
      <w:r w:rsidRPr="00B07A77">
        <w:rPr>
          <w:szCs w:val="21"/>
        </w:rPr>
        <w:t>日に、前々月の21日から前月の20日までに各所属から総務局行政課（情報公開グループ）に報告された個人情報に係る事務処理誤り等を取りまとめ、報道発表の方法により一括公表します。</w:t>
      </w:r>
    </w:p>
    <w:p w:rsidR="00B07A77" w:rsidRPr="00B07A77" w:rsidRDefault="00B07A77" w:rsidP="00B07A77">
      <w:pPr>
        <w:rPr>
          <w:szCs w:val="21"/>
        </w:rPr>
      </w:pPr>
    </w:p>
    <w:p w:rsidR="00B07A77" w:rsidRPr="00B07A77" w:rsidRDefault="00B07A77" w:rsidP="00B07A77">
      <w:pPr>
        <w:rPr>
          <w:szCs w:val="21"/>
        </w:rPr>
      </w:pPr>
      <w:r w:rsidRPr="00B07A77">
        <w:rPr>
          <w:rFonts w:hint="eastAsia"/>
          <w:szCs w:val="21"/>
        </w:rPr>
        <w:t>【個別公表】</w:t>
      </w:r>
    </w:p>
    <w:p w:rsidR="00B07A77" w:rsidRPr="00B07A77" w:rsidRDefault="00B07A77" w:rsidP="00B07A77">
      <w:pPr>
        <w:rPr>
          <w:szCs w:val="21"/>
        </w:rPr>
      </w:pPr>
      <w:r w:rsidRPr="00B07A77">
        <w:rPr>
          <w:rFonts w:hint="eastAsia"/>
          <w:szCs w:val="21"/>
        </w:rPr>
        <w:t xml:space="preserve">　次のいずれかに該当するときは、報道発表の方法により個別公表（一括公表資料にも掲載）します。</w:t>
      </w:r>
    </w:p>
    <w:p w:rsidR="00B07A77" w:rsidRPr="00B07A77" w:rsidRDefault="00B07A77" w:rsidP="00B07A77">
      <w:pPr>
        <w:ind w:firstLineChars="100" w:firstLine="210"/>
        <w:rPr>
          <w:szCs w:val="21"/>
        </w:rPr>
      </w:pPr>
      <w:r w:rsidRPr="00B07A77">
        <w:rPr>
          <w:szCs w:val="21"/>
        </w:rPr>
        <w:t>1.10人以上の個人情報に係る事務処理誤り等があったもの</w:t>
      </w:r>
    </w:p>
    <w:p w:rsidR="00B07A77" w:rsidRPr="00B07A77" w:rsidRDefault="00B07A77" w:rsidP="00B07A77">
      <w:pPr>
        <w:ind w:firstLineChars="100" w:firstLine="210"/>
        <w:rPr>
          <w:szCs w:val="21"/>
        </w:rPr>
      </w:pPr>
      <w:r w:rsidRPr="00B07A77">
        <w:rPr>
          <w:szCs w:val="21"/>
        </w:rPr>
        <w:t>2.今後、被害拡大のおそれがあるもの</w:t>
      </w:r>
    </w:p>
    <w:p w:rsidR="00B07A77" w:rsidRPr="00B07A77" w:rsidRDefault="00B07A77" w:rsidP="00B07A77">
      <w:pPr>
        <w:ind w:firstLineChars="100" w:firstLine="210"/>
        <w:rPr>
          <w:szCs w:val="21"/>
        </w:rPr>
      </w:pPr>
      <w:r w:rsidRPr="00B07A77">
        <w:rPr>
          <w:szCs w:val="21"/>
        </w:rPr>
        <w:t>3.業務懈怠等、著しく不適切な事務処理があったもの</w:t>
      </w:r>
    </w:p>
    <w:p w:rsidR="00B07A77" w:rsidRPr="00B07A77" w:rsidRDefault="00B07A77" w:rsidP="00B07A77">
      <w:pPr>
        <w:ind w:firstLineChars="100" w:firstLine="210"/>
        <w:rPr>
          <w:szCs w:val="21"/>
        </w:rPr>
      </w:pPr>
      <w:r w:rsidRPr="00B07A77">
        <w:rPr>
          <w:szCs w:val="21"/>
        </w:rPr>
        <w:t>4.その他個別公表すべきと判断するもの</w:t>
      </w:r>
    </w:p>
    <w:p w:rsidR="00B07A77" w:rsidRPr="00B07A77" w:rsidRDefault="00B07A77" w:rsidP="00B07A77">
      <w:pPr>
        <w:rPr>
          <w:szCs w:val="21"/>
        </w:rPr>
      </w:pPr>
    </w:p>
    <w:p w:rsidR="00E26085" w:rsidRPr="009F4257" w:rsidRDefault="00B07A77" w:rsidP="00B07A77">
      <w:pPr>
        <w:rPr>
          <w:szCs w:val="21"/>
        </w:rPr>
      </w:pPr>
      <w:r w:rsidRPr="00B07A77">
        <w:rPr>
          <w:rFonts w:hint="eastAsia"/>
          <w:szCs w:val="21"/>
        </w:rPr>
        <w:t xml:space="preserve">　報道発表資料は、事案発生所属で作成し公表します。</w:t>
      </w:r>
    </w:p>
    <w:sectPr w:rsidR="00E26085" w:rsidRPr="009F4257" w:rsidSect="008958B8">
      <w:pgSz w:w="11906" w:h="16838" w:code="9"/>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CC5" w:rsidRDefault="00012CC5" w:rsidP="00012CC5">
      <w:r>
        <w:separator/>
      </w:r>
    </w:p>
  </w:endnote>
  <w:endnote w:type="continuationSeparator" w:id="0">
    <w:p w:rsidR="00012CC5" w:rsidRDefault="00012CC5" w:rsidP="00012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CC5" w:rsidRDefault="00012CC5" w:rsidP="00012CC5">
      <w:r>
        <w:separator/>
      </w:r>
    </w:p>
  </w:footnote>
  <w:footnote w:type="continuationSeparator" w:id="0">
    <w:p w:rsidR="00012CC5" w:rsidRDefault="00012CC5" w:rsidP="00012C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947"/>
    <w:rsid w:val="00012CC5"/>
    <w:rsid w:val="001C4586"/>
    <w:rsid w:val="004E2325"/>
    <w:rsid w:val="0069462B"/>
    <w:rsid w:val="008958B8"/>
    <w:rsid w:val="00907A34"/>
    <w:rsid w:val="00941BE9"/>
    <w:rsid w:val="00943ECD"/>
    <w:rsid w:val="00994947"/>
    <w:rsid w:val="009F4257"/>
    <w:rsid w:val="00B07A77"/>
    <w:rsid w:val="00B90F5C"/>
    <w:rsid w:val="00D95E1E"/>
    <w:rsid w:val="00E26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2CC5"/>
    <w:pPr>
      <w:tabs>
        <w:tab w:val="center" w:pos="4252"/>
        <w:tab w:val="right" w:pos="8504"/>
      </w:tabs>
      <w:snapToGrid w:val="0"/>
    </w:pPr>
  </w:style>
  <w:style w:type="character" w:customStyle="1" w:styleId="a4">
    <w:name w:val="ヘッダー (文字)"/>
    <w:basedOn w:val="a0"/>
    <w:link w:val="a3"/>
    <w:uiPriority w:val="99"/>
    <w:rsid w:val="00012CC5"/>
  </w:style>
  <w:style w:type="paragraph" w:styleId="a5">
    <w:name w:val="footer"/>
    <w:basedOn w:val="a"/>
    <w:link w:val="a6"/>
    <w:uiPriority w:val="99"/>
    <w:unhideWhenUsed/>
    <w:rsid w:val="00012CC5"/>
    <w:pPr>
      <w:tabs>
        <w:tab w:val="center" w:pos="4252"/>
        <w:tab w:val="right" w:pos="8504"/>
      </w:tabs>
      <w:snapToGrid w:val="0"/>
    </w:pPr>
  </w:style>
  <w:style w:type="character" w:customStyle="1" w:styleId="a6">
    <w:name w:val="フッター (文字)"/>
    <w:basedOn w:val="a0"/>
    <w:link w:val="a5"/>
    <w:uiPriority w:val="99"/>
    <w:rsid w:val="00012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280</Words>
  <Characters>1597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2021-07-02T08:20:00Z</dcterms:created>
  <dcterms:modified xsi:type="dcterms:W3CDTF">2021-07-02T08:20:00Z</dcterms:modified>
</cp:coreProperties>
</file>