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51B8" w14:textId="77777777" w:rsidR="00FE2267" w:rsidRDefault="00FE2267" w:rsidP="00FE2267">
      <w:pPr>
        <w:jc w:val="center"/>
        <w:rPr>
          <w:sz w:val="32"/>
          <w:szCs w:val="32"/>
        </w:rPr>
      </w:pPr>
      <w:r>
        <w:rPr>
          <w:rFonts w:hint="eastAsia"/>
          <w:sz w:val="32"/>
          <w:szCs w:val="32"/>
        </w:rPr>
        <w:t>「みまもりあいプロジェクト」に関する協定書</w:t>
      </w:r>
    </w:p>
    <w:p w14:paraId="0BC76D14" w14:textId="77777777" w:rsidR="00FE2267" w:rsidRDefault="00FE2267" w:rsidP="00FE2267">
      <w:pPr>
        <w:jc w:val="center"/>
        <w:rPr>
          <w:sz w:val="32"/>
          <w:szCs w:val="32"/>
        </w:rPr>
      </w:pPr>
    </w:p>
    <w:p w14:paraId="4517A389" w14:textId="6BE2B29F" w:rsidR="00FE2267" w:rsidRDefault="00FE2267" w:rsidP="00FE2267">
      <w:pPr>
        <w:ind w:firstLineChars="100" w:firstLine="210"/>
      </w:pPr>
      <w:r w:rsidRPr="00FE2267">
        <w:rPr>
          <w:rFonts w:hint="eastAsia"/>
        </w:rPr>
        <w:t>大阪市</w:t>
      </w:r>
      <w:r w:rsidR="001A051F">
        <w:rPr>
          <w:rFonts w:hint="eastAsia"/>
        </w:rPr>
        <w:t>浪速区</w:t>
      </w:r>
      <w:r w:rsidRPr="00FE2267">
        <w:rPr>
          <w:rFonts w:hint="eastAsia"/>
        </w:rPr>
        <w:t>役所（以下「甲」という。）と、一般社団法人セーフティネットリンケージ（以下「乙」という。）は、</w:t>
      </w:r>
      <w:r w:rsidR="00DB0034" w:rsidRPr="007C455E">
        <w:rPr>
          <w:rFonts w:hint="eastAsia"/>
        </w:rPr>
        <w:t>「</w:t>
      </w:r>
      <w:r w:rsidR="00DB0034">
        <w:rPr>
          <w:rFonts w:hint="eastAsia"/>
        </w:rPr>
        <w:t>浪速</w:t>
      </w:r>
      <w:r w:rsidR="00DB0034" w:rsidRPr="007C455E">
        <w:rPr>
          <w:rFonts w:hint="eastAsia"/>
        </w:rPr>
        <w:t>区地域福祉ビジョン」に</w:t>
      </w:r>
      <w:r w:rsidR="00DB0034">
        <w:rPr>
          <w:rFonts w:hint="eastAsia"/>
        </w:rPr>
        <w:t>かかげる「つながりを感じみんなで支えあう地域づくり」の推進</w:t>
      </w:r>
      <w:r w:rsidR="00DB0034" w:rsidRPr="007C455E">
        <w:rPr>
          <w:rFonts w:hint="eastAsia"/>
        </w:rPr>
        <w:t>にあたり、</w:t>
      </w:r>
      <w:bookmarkStart w:id="0" w:name="_Hlk192254467"/>
      <w:r w:rsidR="00DB0034">
        <w:rPr>
          <w:rFonts w:hint="eastAsia"/>
        </w:rPr>
        <w:t>区</w:t>
      </w:r>
      <w:r w:rsidR="00DB0034" w:rsidRPr="00FE2267">
        <w:rPr>
          <w:rFonts w:hint="eastAsia"/>
        </w:rPr>
        <w:t>内在住の高齢者</w:t>
      </w:r>
      <w:r w:rsidR="00DB0034">
        <w:rPr>
          <w:rFonts w:hint="eastAsia"/>
        </w:rPr>
        <w:t>、</w:t>
      </w:r>
      <w:r w:rsidR="00DB0034" w:rsidRPr="00FE2267">
        <w:rPr>
          <w:rFonts w:hint="eastAsia"/>
        </w:rPr>
        <w:t>障がい者等（</w:t>
      </w:r>
      <w:r w:rsidR="00DB0034">
        <w:rPr>
          <w:rFonts w:hint="eastAsia"/>
        </w:rPr>
        <w:t>以下</w:t>
      </w:r>
      <w:r w:rsidR="00DB0034" w:rsidRPr="00FE2267">
        <w:rPr>
          <w:rFonts w:hint="eastAsia"/>
        </w:rPr>
        <w:t>「対象者」という。）で行方不明になった者（以下「行方不明者等」という。）</w:t>
      </w:r>
      <w:r w:rsidRPr="00FE2267">
        <w:rPr>
          <w:rFonts w:hint="eastAsia"/>
        </w:rPr>
        <w:t>について、その生命及び身体の安全確保のため、行方不明者等の早期発見及びその家族等の支援を行うことを目的として、市民主体型・多世代で見守り合うことができる「みまもりあいプロジェクト」</w:t>
      </w:r>
      <w:bookmarkEnd w:id="0"/>
      <w:r w:rsidRPr="00FE2267">
        <w:rPr>
          <w:rFonts w:hint="eastAsia"/>
        </w:rPr>
        <w:t>について、次のとおり協定を締結する。</w:t>
      </w:r>
    </w:p>
    <w:p w14:paraId="0946E259" w14:textId="77777777" w:rsidR="00FE2267" w:rsidRDefault="00FE2267" w:rsidP="00FE2267"/>
    <w:p w14:paraId="227981A1" w14:textId="77777777" w:rsidR="00FE2267" w:rsidRDefault="00FE2267" w:rsidP="00FE2267">
      <w:r>
        <w:rPr>
          <w:rFonts w:hint="eastAsia"/>
        </w:rPr>
        <w:t>（目的）</w:t>
      </w:r>
    </w:p>
    <w:p w14:paraId="0C3950B8" w14:textId="678E0745" w:rsidR="00FE2267" w:rsidRDefault="00FE2267" w:rsidP="00FE2267">
      <w:pPr>
        <w:ind w:left="210" w:hangingChars="100" w:hanging="210"/>
      </w:pPr>
      <w:r>
        <w:rPr>
          <w:rFonts w:hint="eastAsia"/>
        </w:rPr>
        <w:t>第１条　この協定は、乙が提供するＩＣＴ（情報通信技術）ツール、具体的には、「地域共生支援アプリ」の「市民が無償で活用できる、地域の互助を頼ることができる、市民主体型の捜索支援機能」に関して、甲が広報及び利用促進を図ることにより、「市民及び関係部署・協力機関」による「行方不明者等」の早期発見が、従来の見守り活動に付加する形で効果的に行われることを目的とする。</w:t>
      </w:r>
    </w:p>
    <w:p w14:paraId="7F6E13F7" w14:textId="77777777" w:rsidR="00FE2267" w:rsidRDefault="00FE2267" w:rsidP="00FE2267">
      <w:pPr>
        <w:ind w:left="210" w:hangingChars="100" w:hanging="210"/>
      </w:pPr>
    </w:p>
    <w:p w14:paraId="20A9E865" w14:textId="77777777" w:rsidR="00FE2267" w:rsidRDefault="00FE2267" w:rsidP="00FE2267">
      <w:pPr>
        <w:ind w:left="210" w:hangingChars="100" w:hanging="210"/>
      </w:pPr>
      <w:r>
        <w:rPr>
          <w:rFonts w:hint="eastAsia"/>
        </w:rPr>
        <w:t>（役割）</w:t>
      </w:r>
    </w:p>
    <w:p w14:paraId="31453865" w14:textId="77777777" w:rsidR="00FE2267" w:rsidRDefault="00FE2267" w:rsidP="00FE2267">
      <w:pPr>
        <w:ind w:left="210" w:hangingChars="100" w:hanging="210"/>
      </w:pPr>
      <w:r>
        <w:rPr>
          <w:rFonts w:hint="eastAsia"/>
        </w:rPr>
        <w:t>第２条　みまもりあいプロジェクトを進めるにあたり、甲及び乙の役割は、次の各号に掲げるとおりとする。</w:t>
      </w:r>
    </w:p>
    <w:p w14:paraId="47915308" w14:textId="07004CAF" w:rsidR="00FE2267" w:rsidRDefault="00FE2267" w:rsidP="008169AA">
      <w:pPr>
        <w:pStyle w:val="a3"/>
        <w:numPr>
          <w:ilvl w:val="0"/>
          <w:numId w:val="1"/>
        </w:numPr>
        <w:ind w:leftChars="0"/>
      </w:pPr>
      <w:r>
        <w:t>甲は、「市民及び関係部署・協力機関」の協力により行方不明者等が早期に発見・保護されるよう、対象者やその家族等の利用の促進のための支援及びみまもりあいプロジェクトの広報に努めるものとする。また、乙が利用者や対象者に関係する団体、協力者等の意見を聴取する際、乙への協力に努めるものとする。</w:t>
      </w:r>
    </w:p>
    <w:p w14:paraId="085B5266" w14:textId="237DFC9E" w:rsidR="00F25E43" w:rsidRDefault="00F25E43" w:rsidP="00F25E43">
      <w:pPr>
        <w:pStyle w:val="a3"/>
        <w:numPr>
          <w:ilvl w:val="0"/>
          <w:numId w:val="1"/>
        </w:numPr>
        <w:ind w:leftChars="0"/>
      </w:pPr>
      <w:r>
        <w:t>乙は、「地域共生支援アプリ」の「市民が無償で活用できる、地域の互助を頼ることができる、市民主体型の捜索支援機能」を</w:t>
      </w:r>
      <w:r w:rsidR="001A051F">
        <w:rPr>
          <w:rFonts w:hint="eastAsia"/>
        </w:rPr>
        <w:t>浪速区</w:t>
      </w:r>
      <w:r>
        <w:t>民が無償で利用できるよう提供し、円滑な運営を行うとともに、より効果的なサービス内容となるよう、甲及び利用者等の意見を聴取し、みまもりあいプロジェクトの改善に努めるものとする。</w:t>
      </w:r>
    </w:p>
    <w:p w14:paraId="6FD77017" w14:textId="4968B64D" w:rsidR="00F25E43" w:rsidRDefault="00F25E43" w:rsidP="008169AA">
      <w:pPr>
        <w:pStyle w:val="a3"/>
        <w:numPr>
          <w:ilvl w:val="0"/>
          <w:numId w:val="1"/>
        </w:numPr>
        <w:ind w:leftChars="0"/>
      </w:pPr>
      <w:r>
        <w:t>乙は、みまもりあいプロジェクトの利用状況（アプリダウンロード数等）について、甲に対し、あらかじめ甲乙の合意内容に基づいて報告する。</w:t>
      </w:r>
    </w:p>
    <w:p w14:paraId="6CF16192" w14:textId="77777777" w:rsidR="00FE2267" w:rsidRDefault="00FE2267" w:rsidP="00FE2267">
      <w:pPr>
        <w:ind w:left="210" w:hangingChars="100" w:hanging="210"/>
      </w:pPr>
    </w:p>
    <w:p w14:paraId="0EABA302" w14:textId="77777777" w:rsidR="00FE2267" w:rsidRDefault="00FE2267" w:rsidP="00FE2267">
      <w:pPr>
        <w:ind w:left="210" w:hangingChars="100" w:hanging="210"/>
      </w:pPr>
      <w:r>
        <w:rPr>
          <w:rFonts w:hint="eastAsia"/>
        </w:rPr>
        <w:t>（守秘義務）</w:t>
      </w:r>
    </w:p>
    <w:p w14:paraId="40BA48BD" w14:textId="66456A3B" w:rsidR="00FE2267" w:rsidRDefault="00FE2267" w:rsidP="00FE2267">
      <w:pPr>
        <w:ind w:left="210" w:hangingChars="100" w:hanging="210"/>
      </w:pPr>
      <w:r>
        <w:rPr>
          <w:rFonts w:hint="eastAsia"/>
        </w:rPr>
        <w:t>第３条　甲及び乙は、みまもりあいプロジェクトにより知り得た</w:t>
      </w:r>
      <w:r w:rsidR="008F4F4A">
        <w:rPr>
          <w:rFonts w:hint="eastAsia"/>
        </w:rPr>
        <w:t>秘密</w:t>
      </w:r>
      <w:r>
        <w:rPr>
          <w:rFonts w:hint="eastAsia"/>
        </w:rPr>
        <w:t>について、第１条に定める目的以外に使用し、又はみだりに他人に知らせてはならない。この協定を解除した後においても、同様とする。</w:t>
      </w:r>
    </w:p>
    <w:p w14:paraId="4B6C8B46" w14:textId="77777777" w:rsidR="007C455E" w:rsidRDefault="007C455E" w:rsidP="00FE2267">
      <w:pPr>
        <w:ind w:left="210" w:hangingChars="100" w:hanging="210"/>
      </w:pPr>
    </w:p>
    <w:p w14:paraId="3EB4E7E9" w14:textId="4EB9DD53" w:rsidR="00FE2267" w:rsidRDefault="00FE2267" w:rsidP="00FE2267">
      <w:pPr>
        <w:ind w:left="210" w:hangingChars="100" w:hanging="210"/>
      </w:pPr>
      <w:r>
        <w:rPr>
          <w:rFonts w:hint="eastAsia"/>
        </w:rPr>
        <w:t>（有効期間）</w:t>
      </w:r>
    </w:p>
    <w:p w14:paraId="3D319FAD" w14:textId="5EE88FB2" w:rsidR="00FE2267" w:rsidRDefault="00FE2267" w:rsidP="00FE2267">
      <w:pPr>
        <w:ind w:left="210" w:hangingChars="100" w:hanging="210"/>
      </w:pPr>
      <w:r>
        <w:rPr>
          <w:rFonts w:hint="eastAsia"/>
        </w:rPr>
        <w:t>第４条　この協定の有効期間は、協定締結の日から令和</w:t>
      </w:r>
      <w:r w:rsidR="00C708BE">
        <w:rPr>
          <w:rFonts w:hint="eastAsia"/>
        </w:rPr>
        <w:t>8</w:t>
      </w:r>
      <w:r>
        <w:rPr>
          <w:rFonts w:hint="eastAsia"/>
        </w:rPr>
        <w:t>年</w:t>
      </w:r>
      <w:r>
        <w:t>3月末日までとする</w:t>
      </w:r>
    </w:p>
    <w:p w14:paraId="69D2C64A" w14:textId="33C77502" w:rsidR="00FE2267" w:rsidRDefault="00FE2267" w:rsidP="00FE2267">
      <w:pPr>
        <w:ind w:left="210" w:hangingChars="100" w:hanging="210"/>
      </w:pPr>
      <w:r>
        <w:rPr>
          <w:rFonts w:hint="eastAsia"/>
        </w:rPr>
        <w:t>２　前項の期間の満了の日の１か月前までに、甲乙いずれからも特段の申出がない場合は、有効期間を</w:t>
      </w:r>
      <w:r>
        <w:t>1年間更新するものとし、その後も同様とする。</w:t>
      </w:r>
    </w:p>
    <w:p w14:paraId="148C6E3E" w14:textId="77777777" w:rsidR="00FE2267" w:rsidRDefault="00FE2267" w:rsidP="00FE2267">
      <w:pPr>
        <w:ind w:left="210" w:hangingChars="100" w:hanging="210"/>
      </w:pPr>
    </w:p>
    <w:p w14:paraId="416168C9" w14:textId="2781433D" w:rsidR="00F25E43" w:rsidRPr="007C455E" w:rsidRDefault="00F25E43" w:rsidP="00FE2267">
      <w:pPr>
        <w:ind w:left="210" w:hangingChars="100" w:hanging="210"/>
        <w:rPr>
          <w:color w:val="000000" w:themeColor="text1"/>
        </w:rPr>
      </w:pPr>
      <w:r w:rsidRPr="007C455E">
        <w:rPr>
          <w:rFonts w:hint="eastAsia"/>
          <w:color w:val="000000" w:themeColor="text1"/>
        </w:rPr>
        <w:t>（費用）</w:t>
      </w:r>
    </w:p>
    <w:p w14:paraId="2498FF59" w14:textId="5749CCB4" w:rsidR="00F25E43" w:rsidRPr="007C455E" w:rsidRDefault="00F25E43" w:rsidP="004437D3">
      <w:pPr>
        <w:ind w:left="210" w:hangingChars="100" w:hanging="210"/>
        <w:rPr>
          <w:color w:val="000000" w:themeColor="text1"/>
        </w:rPr>
      </w:pPr>
      <w:r w:rsidRPr="007C455E">
        <w:rPr>
          <w:rFonts w:hint="eastAsia"/>
          <w:color w:val="000000" w:themeColor="text1"/>
        </w:rPr>
        <w:t>第５条　本協定における</w:t>
      </w:r>
      <w:r w:rsidR="004437D3">
        <w:rPr>
          <w:rFonts w:hint="eastAsia"/>
          <w:color w:val="000000" w:themeColor="text1"/>
        </w:rPr>
        <w:t>乙</w:t>
      </w:r>
      <w:r w:rsidRPr="007C455E">
        <w:rPr>
          <w:rFonts w:hint="eastAsia"/>
          <w:color w:val="000000" w:themeColor="text1"/>
        </w:rPr>
        <w:t>の役割</w:t>
      </w:r>
      <w:r w:rsidR="00504FB3">
        <w:rPr>
          <w:rFonts w:hint="eastAsia"/>
          <w:color w:val="000000" w:themeColor="text1"/>
        </w:rPr>
        <w:t>にかかる費用は乙が、</w:t>
      </w:r>
      <w:r w:rsidR="004437D3">
        <w:rPr>
          <w:rFonts w:hint="eastAsia"/>
          <w:color w:val="000000" w:themeColor="text1"/>
        </w:rPr>
        <w:t>利用者</w:t>
      </w:r>
      <w:r w:rsidRPr="007C455E">
        <w:rPr>
          <w:rFonts w:hint="eastAsia"/>
          <w:color w:val="000000" w:themeColor="text1"/>
        </w:rPr>
        <w:t>にかかる費用は</w:t>
      </w:r>
      <w:r w:rsidR="00504FB3">
        <w:rPr>
          <w:rFonts w:hint="eastAsia"/>
          <w:color w:val="000000" w:themeColor="text1"/>
        </w:rPr>
        <w:t>利用者が</w:t>
      </w:r>
      <w:r w:rsidRPr="007C455E">
        <w:rPr>
          <w:rFonts w:hint="eastAsia"/>
          <w:color w:val="000000" w:themeColor="text1"/>
        </w:rPr>
        <w:t>負担する。甲は「地域共生支援アプリ」に</w:t>
      </w:r>
      <w:r w:rsidR="004437D3">
        <w:rPr>
          <w:rFonts w:hint="eastAsia"/>
          <w:color w:val="000000" w:themeColor="text1"/>
        </w:rPr>
        <w:t>かかる</w:t>
      </w:r>
      <w:r w:rsidRPr="007C455E">
        <w:rPr>
          <w:rFonts w:hint="eastAsia"/>
          <w:color w:val="000000" w:themeColor="text1"/>
        </w:rPr>
        <w:t>費用は負担しない。</w:t>
      </w:r>
    </w:p>
    <w:p w14:paraId="0DA2E34B" w14:textId="77777777" w:rsidR="00F25E43" w:rsidRPr="004437D3" w:rsidRDefault="00F25E43" w:rsidP="00FE2267">
      <w:pPr>
        <w:ind w:left="210" w:hangingChars="100" w:hanging="210"/>
      </w:pPr>
    </w:p>
    <w:p w14:paraId="0AAC340B" w14:textId="77777777" w:rsidR="00FE2267" w:rsidRDefault="00FE2267" w:rsidP="00FE2267">
      <w:pPr>
        <w:ind w:left="210" w:hangingChars="100" w:hanging="210"/>
      </w:pPr>
      <w:r>
        <w:rPr>
          <w:rFonts w:hint="eastAsia"/>
        </w:rPr>
        <w:t>（協定の解除）</w:t>
      </w:r>
    </w:p>
    <w:p w14:paraId="0B55511B" w14:textId="1041BE85" w:rsidR="00FE2267" w:rsidRDefault="00FE2267" w:rsidP="00FE2267">
      <w:pPr>
        <w:ind w:left="210" w:hangingChars="100" w:hanging="210"/>
      </w:pPr>
      <w:r>
        <w:rPr>
          <w:rFonts w:hint="eastAsia"/>
        </w:rPr>
        <w:t>第</w:t>
      </w:r>
      <w:r w:rsidR="00F25E43" w:rsidRPr="007C455E">
        <w:rPr>
          <w:rFonts w:hint="eastAsia"/>
          <w:color w:val="000000" w:themeColor="text1"/>
        </w:rPr>
        <w:t>６</w:t>
      </w:r>
      <w:r>
        <w:rPr>
          <w:rFonts w:hint="eastAsia"/>
        </w:rPr>
        <w:t>条　乙は、みまもりあいプロジェクトの実施が困難になったとき（第２条第</w:t>
      </w:r>
      <w:r w:rsidR="006C6C0F">
        <w:rPr>
          <w:rFonts w:hint="eastAsia"/>
          <w:color w:val="000000" w:themeColor="text1"/>
        </w:rPr>
        <w:t>２</w:t>
      </w:r>
      <w:r>
        <w:rPr>
          <w:rFonts w:hint="eastAsia"/>
        </w:rPr>
        <w:t>項及び第</w:t>
      </w:r>
      <w:r w:rsidR="006C6C0F" w:rsidRPr="006C6C0F">
        <w:rPr>
          <w:rFonts w:hint="eastAsia"/>
          <w:color w:val="000000" w:themeColor="text1"/>
        </w:rPr>
        <w:t>3</w:t>
      </w:r>
      <w:r>
        <w:rPr>
          <w:rFonts w:hint="eastAsia"/>
        </w:rPr>
        <w:t>項の役割が果たせなくなったときを含む。）は、その旨を文書で甲に提出することにより、この協定を解除することができる。</w:t>
      </w:r>
    </w:p>
    <w:p w14:paraId="1739558C" w14:textId="63153ABE" w:rsidR="00FE2267" w:rsidRDefault="00FE2267" w:rsidP="00FE2267">
      <w:pPr>
        <w:ind w:left="210" w:hangingChars="100" w:hanging="210"/>
      </w:pPr>
      <w:r>
        <w:rPr>
          <w:rFonts w:hint="eastAsia"/>
        </w:rPr>
        <w:t>２　甲は、乙がこの協定に違反したとき又はみまもりあいプロジェクトの実施に当たり不適当な事由があると認めるときは、乙に対して通告することにより、この協定を解除することができる。</w:t>
      </w:r>
    </w:p>
    <w:p w14:paraId="5DB30C16" w14:textId="77777777" w:rsidR="00FE2267" w:rsidRDefault="00FE2267" w:rsidP="00FE2267">
      <w:pPr>
        <w:ind w:left="210" w:hangingChars="100" w:hanging="210"/>
      </w:pPr>
    </w:p>
    <w:p w14:paraId="08DE27EB" w14:textId="77777777" w:rsidR="00FE2267" w:rsidRDefault="00FE2267" w:rsidP="00FE2267">
      <w:pPr>
        <w:ind w:left="210" w:hangingChars="100" w:hanging="210"/>
      </w:pPr>
      <w:r>
        <w:rPr>
          <w:rFonts w:hint="eastAsia"/>
        </w:rPr>
        <w:t>（協議）</w:t>
      </w:r>
    </w:p>
    <w:p w14:paraId="0E513384" w14:textId="7423E850" w:rsidR="00FE2267" w:rsidRDefault="00FE2267" w:rsidP="00FE2267">
      <w:pPr>
        <w:ind w:left="210" w:hangingChars="100" w:hanging="210"/>
      </w:pPr>
      <w:r>
        <w:rPr>
          <w:rFonts w:hint="eastAsia"/>
        </w:rPr>
        <w:t>第</w:t>
      </w:r>
      <w:r w:rsidR="006C6C0F" w:rsidRPr="006F63B9">
        <w:rPr>
          <w:rFonts w:hint="eastAsia"/>
          <w:color w:val="000000" w:themeColor="text1"/>
        </w:rPr>
        <w:t>７</w:t>
      </w:r>
      <w:r>
        <w:rPr>
          <w:rFonts w:hint="eastAsia"/>
        </w:rPr>
        <w:t>条　この協定の各条項の解釈について疑義が生じたとき又はこの協定に定めのない事項については、甲乙協議の上、定めるものとする。</w:t>
      </w:r>
    </w:p>
    <w:p w14:paraId="43E68529" w14:textId="77777777" w:rsidR="00FE2267" w:rsidRDefault="00FE2267" w:rsidP="00FE2267">
      <w:pPr>
        <w:ind w:left="210" w:hangingChars="100" w:hanging="210"/>
      </w:pPr>
    </w:p>
    <w:p w14:paraId="005CB52B" w14:textId="41C11BB0" w:rsidR="00FE2267" w:rsidRDefault="00FE2267" w:rsidP="00FE2267">
      <w:pPr>
        <w:ind w:firstLineChars="100" w:firstLine="210"/>
      </w:pPr>
      <w:r w:rsidRPr="00FE2267">
        <w:rPr>
          <w:rFonts w:hint="eastAsia"/>
        </w:rPr>
        <w:t>この協定の締結を証するため、本書</w:t>
      </w:r>
      <w:r w:rsidRPr="00FE2267">
        <w:t>2通を作成し、甲及び乙が記名押印の上、各自その1通を保有するものとする。</w:t>
      </w:r>
    </w:p>
    <w:p w14:paraId="1CDB2581" w14:textId="77777777" w:rsidR="00FE2267" w:rsidRDefault="00FE2267" w:rsidP="00FE2267"/>
    <w:p w14:paraId="481BD40A" w14:textId="5190AB9F" w:rsidR="00FE2267" w:rsidRDefault="00FE2267" w:rsidP="00FE2267">
      <w:r>
        <w:rPr>
          <w:rFonts w:hint="eastAsia"/>
        </w:rPr>
        <w:t>令和</w:t>
      </w:r>
      <w:r w:rsidR="00B83BB1">
        <w:rPr>
          <w:rFonts w:hint="eastAsia"/>
        </w:rPr>
        <w:t>7</w:t>
      </w:r>
      <w:r>
        <w:rPr>
          <w:rFonts w:hint="eastAsia"/>
        </w:rPr>
        <w:t>年</w:t>
      </w:r>
      <w:r w:rsidR="00B83BB1">
        <w:rPr>
          <w:rFonts w:hint="eastAsia"/>
        </w:rPr>
        <w:t>3</w:t>
      </w:r>
      <w:r>
        <w:rPr>
          <w:rFonts w:hint="eastAsia"/>
        </w:rPr>
        <w:t>月</w:t>
      </w:r>
      <w:r w:rsidR="00D2092A">
        <w:rPr>
          <w:rFonts w:hint="eastAsia"/>
        </w:rPr>
        <w:t>31</w:t>
      </w:r>
      <w:r>
        <w:rPr>
          <w:rFonts w:hint="eastAsia"/>
        </w:rPr>
        <w:t>日</w:t>
      </w:r>
    </w:p>
    <w:p w14:paraId="6EA2590C" w14:textId="77777777" w:rsidR="00FE2267" w:rsidRDefault="00FE2267" w:rsidP="00FE2267"/>
    <w:p w14:paraId="653F2442" w14:textId="1FCC4ACA" w:rsidR="00FE2267" w:rsidRDefault="00FE2267" w:rsidP="00FE2267">
      <w:r>
        <w:rPr>
          <w:rFonts w:hint="eastAsia"/>
        </w:rPr>
        <w:t xml:space="preserve">　　　　　　　　　　　　　　　　住</w:t>
      </w:r>
      <w:r w:rsidR="00920D2C">
        <w:rPr>
          <w:rFonts w:hint="eastAsia"/>
        </w:rPr>
        <w:t xml:space="preserve">　</w:t>
      </w:r>
      <w:r>
        <w:rPr>
          <w:rFonts w:hint="eastAsia"/>
        </w:rPr>
        <w:t>所</w:t>
      </w:r>
      <w:r w:rsidR="00920D2C">
        <w:rPr>
          <w:rFonts w:hint="eastAsia"/>
        </w:rPr>
        <w:t xml:space="preserve">　</w:t>
      </w:r>
      <w:r>
        <w:rPr>
          <w:rFonts w:hint="eastAsia"/>
        </w:rPr>
        <w:t xml:space="preserve">　</w:t>
      </w:r>
      <w:r w:rsidR="007310EB">
        <w:rPr>
          <w:rFonts w:hint="eastAsia"/>
        </w:rPr>
        <w:t>大阪府</w:t>
      </w:r>
      <w:r w:rsidR="001A051F">
        <w:rPr>
          <w:rFonts w:hint="eastAsia"/>
        </w:rPr>
        <w:t>大阪市浪速区敷津東1－4－20</w:t>
      </w:r>
    </w:p>
    <w:p w14:paraId="425EDE67" w14:textId="03689806" w:rsidR="00FE2267" w:rsidRDefault="00FE2267" w:rsidP="00FE2267">
      <w:pPr>
        <w:ind w:firstLineChars="1400" w:firstLine="2940"/>
      </w:pPr>
      <w:r>
        <w:rPr>
          <w:rFonts w:hint="eastAsia"/>
        </w:rPr>
        <w:t xml:space="preserve">甲　</w:t>
      </w:r>
      <w:r w:rsidR="00920D2C">
        <w:rPr>
          <w:rFonts w:hint="eastAsia"/>
        </w:rPr>
        <w:t xml:space="preserve">　　　　　</w:t>
      </w:r>
      <w:r>
        <w:rPr>
          <w:rFonts w:hint="eastAsia"/>
        </w:rPr>
        <w:t>大阪市</w:t>
      </w:r>
      <w:r w:rsidR="001A051F">
        <w:rPr>
          <w:rFonts w:hint="eastAsia"/>
        </w:rPr>
        <w:t>浪速役所</w:t>
      </w:r>
    </w:p>
    <w:p w14:paraId="4C86FADF" w14:textId="3666D6E4" w:rsidR="00FE2267" w:rsidRDefault="00FE2267" w:rsidP="00FE2267">
      <w:r>
        <w:rPr>
          <w:rFonts w:hint="eastAsia"/>
        </w:rPr>
        <w:t xml:space="preserve">　　　　　　　　　　　　　　　　</w:t>
      </w:r>
      <w:r w:rsidR="00920D2C">
        <w:rPr>
          <w:rFonts w:hint="eastAsia"/>
        </w:rPr>
        <w:t xml:space="preserve">　　　　　</w:t>
      </w:r>
      <w:r w:rsidR="001A051F">
        <w:rPr>
          <w:rFonts w:hint="eastAsia"/>
        </w:rPr>
        <w:t>浪速</w:t>
      </w:r>
      <w:r>
        <w:rPr>
          <w:rFonts w:hint="eastAsia"/>
        </w:rPr>
        <w:t xml:space="preserve">区長　</w:t>
      </w:r>
      <w:r w:rsidR="001A051F">
        <w:rPr>
          <w:rFonts w:hint="eastAsia"/>
        </w:rPr>
        <w:t>幡多　伸子</w:t>
      </w:r>
    </w:p>
    <w:p w14:paraId="4A73D09F" w14:textId="77777777" w:rsidR="00920D2C" w:rsidRPr="00920D2C" w:rsidRDefault="00920D2C" w:rsidP="00FE2267"/>
    <w:p w14:paraId="1B4A3EC0" w14:textId="3EA12CC6" w:rsidR="00FE2267" w:rsidRDefault="00FE2267" w:rsidP="00FE2267">
      <w:r>
        <w:rPr>
          <w:rFonts w:hint="eastAsia"/>
        </w:rPr>
        <w:t xml:space="preserve">　　　　　　　　　　　　　　　　住</w:t>
      </w:r>
      <w:r w:rsidR="00920D2C">
        <w:rPr>
          <w:rFonts w:hint="eastAsia"/>
        </w:rPr>
        <w:t xml:space="preserve">　</w:t>
      </w:r>
      <w:r>
        <w:rPr>
          <w:rFonts w:hint="eastAsia"/>
        </w:rPr>
        <w:t xml:space="preserve">所　</w:t>
      </w:r>
      <w:r w:rsidR="0087067B">
        <w:rPr>
          <w:rFonts w:hint="eastAsia"/>
        </w:rPr>
        <w:t xml:space="preserve">　</w:t>
      </w:r>
      <w:r w:rsidR="0087067B" w:rsidRPr="0087067B">
        <w:rPr>
          <w:rFonts w:hint="eastAsia"/>
        </w:rPr>
        <w:t>東京都新宿区南榎町</w:t>
      </w:r>
      <w:r w:rsidR="0087067B" w:rsidRPr="0087067B">
        <w:t>54－305</w:t>
      </w:r>
    </w:p>
    <w:p w14:paraId="0A560752" w14:textId="723A5318" w:rsidR="00FE2267" w:rsidRDefault="00FE2267" w:rsidP="00FE2267">
      <w:pPr>
        <w:ind w:firstLineChars="1400" w:firstLine="2940"/>
      </w:pPr>
      <w:r>
        <w:rPr>
          <w:rFonts w:hint="eastAsia"/>
        </w:rPr>
        <w:t>乙　事業所名　一般社団法人セーフティネットリンケージ</w:t>
      </w:r>
    </w:p>
    <w:p w14:paraId="48670113" w14:textId="613137D2" w:rsidR="00FE2267" w:rsidRPr="00FE2267" w:rsidRDefault="00FE2267" w:rsidP="001A051F">
      <w:pPr>
        <w:ind w:firstLineChars="2100" w:firstLine="4410"/>
      </w:pPr>
      <w:r>
        <w:rPr>
          <w:rFonts w:hint="eastAsia"/>
        </w:rPr>
        <w:t>代表</w:t>
      </w:r>
      <w:r w:rsidR="0087067B">
        <w:rPr>
          <w:rFonts w:hint="eastAsia"/>
        </w:rPr>
        <w:t xml:space="preserve">理事　</w:t>
      </w:r>
      <w:r w:rsidR="0087067B" w:rsidRPr="00901C83">
        <w:rPr>
          <w:rFonts w:hint="eastAsia"/>
        </w:rPr>
        <w:t>高原</w:t>
      </w:r>
      <w:r w:rsidR="0087067B">
        <w:rPr>
          <w:rFonts w:hint="eastAsia"/>
        </w:rPr>
        <w:t xml:space="preserve">　</w:t>
      </w:r>
      <w:r w:rsidR="0087067B" w:rsidRPr="00901C83">
        <w:rPr>
          <w:rFonts w:hint="eastAsia"/>
        </w:rPr>
        <w:t>達也</w:t>
      </w:r>
    </w:p>
    <w:sectPr w:rsidR="00FE2267" w:rsidRPr="00FE2267" w:rsidSect="0082137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7514" w14:textId="77777777" w:rsidR="00B004B4" w:rsidRDefault="00B004B4" w:rsidP="00AD44E1">
      <w:r>
        <w:separator/>
      </w:r>
    </w:p>
  </w:endnote>
  <w:endnote w:type="continuationSeparator" w:id="0">
    <w:p w14:paraId="1480BD1E" w14:textId="77777777" w:rsidR="00B004B4" w:rsidRDefault="00B004B4" w:rsidP="00AD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A7EC" w14:textId="77777777" w:rsidR="00B004B4" w:rsidRDefault="00B004B4" w:rsidP="00AD44E1">
      <w:r>
        <w:separator/>
      </w:r>
    </w:p>
  </w:footnote>
  <w:footnote w:type="continuationSeparator" w:id="0">
    <w:p w14:paraId="464ACEC0" w14:textId="77777777" w:rsidR="00B004B4" w:rsidRDefault="00B004B4" w:rsidP="00AD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048"/>
    <w:multiLevelType w:val="hybridMultilevel"/>
    <w:tmpl w:val="309C2A62"/>
    <w:lvl w:ilvl="0" w:tplc="487419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155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67"/>
    <w:rsid w:val="00030D07"/>
    <w:rsid w:val="000A2953"/>
    <w:rsid w:val="000B3459"/>
    <w:rsid w:val="000D2636"/>
    <w:rsid w:val="001827B7"/>
    <w:rsid w:val="001A051F"/>
    <w:rsid w:val="00285233"/>
    <w:rsid w:val="003150D3"/>
    <w:rsid w:val="00320EE7"/>
    <w:rsid w:val="004437D3"/>
    <w:rsid w:val="004E4176"/>
    <w:rsid w:val="00504FB3"/>
    <w:rsid w:val="006B1AE4"/>
    <w:rsid w:val="006C6C0F"/>
    <w:rsid w:val="006F63B9"/>
    <w:rsid w:val="007310EB"/>
    <w:rsid w:val="00785FE6"/>
    <w:rsid w:val="007C455E"/>
    <w:rsid w:val="008169AA"/>
    <w:rsid w:val="00821375"/>
    <w:rsid w:val="0087067B"/>
    <w:rsid w:val="008F4F4A"/>
    <w:rsid w:val="00920D2C"/>
    <w:rsid w:val="00A35859"/>
    <w:rsid w:val="00A87857"/>
    <w:rsid w:val="00A91EB5"/>
    <w:rsid w:val="00AB52D2"/>
    <w:rsid w:val="00AD44E1"/>
    <w:rsid w:val="00B004B4"/>
    <w:rsid w:val="00B83BB1"/>
    <w:rsid w:val="00C708BE"/>
    <w:rsid w:val="00C82F5F"/>
    <w:rsid w:val="00D2092A"/>
    <w:rsid w:val="00D67E6B"/>
    <w:rsid w:val="00D84F16"/>
    <w:rsid w:val="00DB0034"/>
    <w:rsid w:val="00F25E43"/>
    <w:rsid w:val="00FB7AA7"/>
    <w:rsid w:val="00FE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761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67"/>
    <w:pPr>
      <w:ind w:leftChars="400" w:left="840"/>
    </w:pPr>
  </w:style>
  <w:style w:type="paragraph" w:styleId="a4">
    <w:name w:val="header"/>
    <w:basedOn w:val="a"/>
    <w:link w:val="a5"/>
    <w:uiPriority w:val="99"/>
    <w:unhideWhenUsed/>
    <w:rsid w:val="00AD44E1"/>
    <w:pPr>
      <w:tabs>
        <w:tab w:val="center" w:pos="4252"/>
        <w:tab w:val="right" w:pos="8504"/>
      </w:tabs>
      <w:snapToGrid w:val="0"/>
    </w:pPr>
  </w:style>
  <w:style w:type="character" w:customStyle="1" w:styleId="a5">
    <w:name w:val="ヘッダー (文字)"/>
    <w:basedOn w:val="a0"/>
    <w:link w:val="a4"/>
    <w:uiPriority w:val="99"/>
    <w:rsid w:val="00AD44E1"/>
  </w:style>
  <w:style w:type="paragraph" w:styleId="a6">
    <w:name w:val="footer"/>
    <w:basedOn w:val="a"/>
    <w:link w:val="a7"/>
    <w:uiPriority w:val="99"/>
    <w:unhideWhenUsed/>
    <w:rsid w:val="00AD44E1"/>
    <w:pPr>
      <w:tabs>
        <w:tab w:val="center" w:pos="4252"/>
        <w:tab w:val="right" w:pos="8504"/>
      </w:tabs>
      <w:snapToGrid w:val="0"/>
    </w:pPr>
  </w:style>
  <w:style w:type="character" w:customStyle="1" w:styleId="a7">
    <w:name w:val="フッター (文字)"/>
    <w:basedOn w:val="a0"/>
    <w:link w:val="a6"/>
    <w:uiPriority w:val="99"/>
    <w:rsid w:val="00AD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243">
      <w:bodyDiv w:val="1"/>
      <w:marLeft w:val="0"/>
      <w:marRight w:val="0"/>
      <w:marTop w:val="0"/>
      <w:marBottom w:val="0"/>
      <w:divBdr>
        <w:top w:val="none" w:sz="0" w:space="0" w:color="auto"/>
        <w:left w:val="none" w:sz="0" w:space="0" w:color="auto"/>
        <w:bottom w:val="none" w:sz="0" w:space="0" w:color="auto"/>
        <w:right w:val="none" w:sz="0" w:space="0" w:color="auto"/>
      </w:divBdr>
    </w:div>
    <w:div w:id="1338119071">
      <w:bodyDiv w:val="1"/>
      <w:marLeft w:val="0"/>
      <w:marRight w:val="0"/>
      <w:marTop w:val="0"/>
      <w:marBottom w:val="0"/>
      <w:divBdr>
        <w:top w:val="none" w:sz="0" w:space="0" w:color="auto"/>
        <w:left w:val="none" w:sz="0" w:space="0" w:color="auto"/>
        <w:bottom w:val="none" w:sz="0" w:space="0" w:color="auto"/>
        <w:right w:val="none" w:sz="0" w:space="0" w:color="auto"/>
      </w:divBdr>
    </w:div>
    <w:div w:id="18282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2025-03-28T06:27:00Z</dcterms:created>
  <dcterms:modified xsi:type="dcterms:W3CDTF">2025-03-28T06:27:00Z</dcterms:modified>
</cp:coreProperties>
</file>