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FA60A" w14:textId="26D6309E" w:rsidR="000327CE" w:rsidRPr="00A46144" w:rsidRDefault="00100207" w:rsidP="00100207">
      <w:pPr>
        <w:jc w:val="center"/>
        <w:rPr>
          <w:rFonts w:ascii="ＭＳ 明朝" w:eastAsia="ＭＳ 明朝" w:hAnsi="ＭＳ 明朝"/>
          <w:sz w:val="24"/>
        </w:rPr>
      </w:pPr>
      <w:r w:rsidRPr="00A46144">
        <w:rPr>
          <w:rFonts w:ascii="ＭＳ 明朝" w:eastAsia="ＭＳ 明朝" w:hAnsi="ＭＳ 明朝" w:hint="eastAsia"/>
          <w:sz w:val="24"/>
        </w:rPr>
        <w:t>（</w:t>
      </w:r>
      <w:r w:rsidR="00FB176B">
        <w:rPr>
          <w:rFonts w:ascii="ＭＳ 明朝" w:eastAsia="ＭＳ 明朝" w:hAnsi="ＭＳ 明朝" w:hint="eastAsia"/>
          <w:sz w:val="24"/>
        </w:rPr>
        <w:t>原案</w:t>
      </w:r>
      <w:r w:rsidRPr="00A46144">
        <w:rPr>
          <w:rFonts w:ascii="ＭＳ 明朝" w:eastAsia="ＭＳ 明朝" w:hAnsi="ＭＳ 明朝" w:hint="eastAsia"/>
          <w:sz w:val="24"/>
        </w:rPr>
        <w:t>）</w:t>
      </w:r>
    </w:p>
    <w:p w14:paraId="03209E21" w14:textId="0E3614C3" w:rsidR="00100207" w:rsidRPr="00A46144" w:rsidRDefault="00100207" w:rsidP="00100207">
      <w:pPr>
        <w:jc w:val="center"/>
        <w:rPr>
          <w:rFonts w:ascii="ＭＳ 明朝" w:eastAsia="ＭＳ 明朝" w:hAnsi="ＭＳ 明朝"/>
          <w:sz w:val="28"/>
        </w:rPr>
      </w:pPr>
      <w:r w:rsidRPr="00A46144">
        <w:rPr>
          <w:rFonts w:ascii="ＭＳ 明朝" w:eastAsia="ＭＳ 明朝" w:hAnsi="ＭＳ 明朝" w:hint="eastAsia"/>
          <w:sz w:val="28"/>
        </w:rPr>
        <w:t>計　　画　　書</w:t>
      </w:r>
    </w:p>
    <w:p w14:paraId="5935929A" w14:textId="19EE5660" w:rsidR="00100207" w:rsidRPr="00A46144" w:rsidRDefault="00100207" w:rsidP="00100207">
      <w:pPr>
        <w:jc w:val="center"/>
        <w:rPr>
          <w:rFonts w:ascii="ＭＳ 明朝" w:eastAsia="ＭＳ 明朝" w:hAnsi="ＭＳ 明朝"/>
          <w:sz w:val="28"/>
        </w:rPr>
      </w:pPr>
      <w:r w:rsidRPr="00A46144">
        <w:rPr>
          <w:rFonts w:ascii="ＭＳ 明朝" w:eastAsia="ＭＳ 明朝" w:hAnsi="ＭＳ 明朝" w:hint="eastAsia"/>
          <w:sz w:val="28"/>
        </w:rPr>
        <w:t>大阪都市計画地区計画の決定（市決定）</w:t>
      </w:r>
    </w:p>
    <w:p w14:paraId="770B9FA9" w14:textId="7F5ED18F" w:rsidR="000327CE" w:rsidRPr="00A46144" w:rsidRDefault="00100207" w:rsidP="008214CE">
      <w:pPr>
        <w:rPr>
          <w:rFonts w:ascii="ＭＳ 明朝" w:eastAsia="ＭＳ 明朝" w:hAnsi="ＭＳ 明朝"/>
        </w:rPr>
      </w:pPr>
      <w:r w:rsidRPr="00A46144">
        <w:rPr>
          <w:rFonts w:ascii="ＭＳ 明朝" w:eastAsia="ＭＳ 明朝" w:hAnsi="ＭＳ 明朝" w:hint="eastAsia"/>
        </w:rPr>
        <w:t>都市計画</w:t>
      </w:r>
      <w:r w:rsidR="000121B5">
        <w:rPr>
          <w:rFonts w:ascii="ＭＳ 明朝" w:eastAsia="ＭＳ 明朝" w:hAnsi="ＭＳ 明朝" w:hint="eastAsia"/>
        </w:rPr>
        <w:t>柴島</w:t>
      </w:r>
      <w:r w:rsidRPr="00A46144">
        <w:rPr>
          <w:rFonts w:ascii="ＭＳ 明朝" w:eastAsia="ＭＳ 明朝" w:hAnsi="ＭＳ 明朝" w:hint="eastAsia"/>
        </w:rPr>
        <w:t>地区地区計画を次のように決定する。</w:t>
      </w:r>
    </w:p>
    <w:p w14:paraId="6F343BEB" w14:textId="13F910C1" w:rsidR="008214CE" w:rsidRPr="00A46144" w:rsidRDefault="009C7E7B" w:rsidP="008214CE">
      <w:pPr>
        <w:rPr>
          <w:rFonts w:ascii="ＭＳ 明朝" w:eastAsia="ＭＳ 明朝" w:hAnsi="ＭＳ 明朝"/>
        </w:rPr>
      </w:pPr>
      <w:r w:rsidRPr="00A46144">
        <w:rPr>
          <w:rFonts w:ascii="ＭＳ 明朝" w:eastAsia="ＭＳ 明朝" w:hAnsi="ＭＳ 明朝" w:hint="eastAsia"/>
        </w:rPr>
        <w:t>１</w:t>
      </w:r>
      <w:r w:rsidR="008214CE" w:rsidRPr="00A46144">
        <w:rPr>
          <w:rFonts w:ascii="ＭＳ 明朝" w:eastAsia="ＭＳ 明朝" w:hAnsi="ＭＳ 明朝" w:hint="eastAsia"/>
        </w:rPr>
        <w:t>．地区計画の方針</w:t>
      </w:r>
    </w:p>
    <w:tbl>
      <w:tblPr>
        <w:tblStyle w:val="a3"/>
        <w:tblW w:w="5000" w:type="pct"/>
        <w:tblLook w:val="04A0" w:firstRow="1" w:lastRow="0" w:firstColumn="1" w:lastColumn="0" w:noHBand="0" w:noVBand="1"/>
      </w:tblPr>
      <w:tblGrid>
        <w:gridCol w:w="591"/>
        <w:gridCol w:w="1976"/>
        <w:gridCol w:w="7061"/>
      </w:tblGrid>
      <w:tr w:rsidR="008214CE" w:rsidRPr="004B6B3C" w14:paraId="76691C8B" w14:textId="77777777" w:rsidTr="006B47D4">
        <w:trPr>
          <w:trHeight w:val="454"/>
        </w:trPr>
        <w:tc>
          <w:tcPr>
            <w:tcW w:w="1333" w:type="pct"/>
            <w:gridSpan w:val="2"/>
            <w:vAlign w:val="center"/>
          </w:tcPr>
          <w:p w14:paraId="06DBA8A7" w14:textId="7697D23C" w:rsidR="008214CE" w:rsidRPr="004B6B3C" w:rsidRDefault="008214CE" w:rsidP="008214CE">
            <w:pPr>
              <w:jc w:val="center"/>
              <w:rPr>
                <w:rFonts w:ascii="ＭＳ 明朝" w:eastAsia="ＭＳ 明朝" w:hAnsi="ＭＳ 明朝"/>
                <w:szCs w:val="20"/>
              </w:rPr>
            </w:pPr>
            <w:r w:rsidRPr="004B6B3C">
              <w:rPr>
                <w:rFonts w:ascii="ＭＳ 明朝" w:eastAsia="ＭＳ 明朝" w:hAnsi="ＭＳ 明朝" w:hint="eastAsia"/>
                <w:szCs w:val="20"/>
              </w:rPr>
              <w:t>名　　　称</w:t>
            </w:r>
          </w:p>
        </w:tc>
        <w:tc>
          <w:tcPr>
            <w:tcW w:w="3667" w:type="pct"/>
            <w:vAlign w:val="center"/>
          </w:tcPr>
          <w:p w14:paraId="33E1BEFF" w14:textId="1330A12D" w:rsidR="00E26735" w:rsidRPr="004B6B3C" w:rsidRDefault="000121B5" w:rsidP="00A46144">
            <w:pPr>
              <w:rPr>
                <w:rFonts w:ascii="ＭＳ 明朝" w:eastAsia="ＭＳ 明朝" w:hAnsi="ＭＳ 明朝"/>
                <w:szCs w:val="20"/>
              </w:rPr>
            </w:pPr>
            <w:r>
              <w:rPr>
                <w:rFonts w:ascii="ＭＳ 明朝" w:eastAsia="ＭＳ 明朝" w:hAnsi="ＭＳ 明朝" w:hint="eastAsia"/>
                <w:szCs w:val="20"/>
              </w:rPr>
              <w:t>柴島</w:t>
            </w:r>
            <w:r w:rsidR="008214CE" w:rsidRPr="004B6B3C">
              <w:rPr>
                <w:rFonts w:ascii="ＭＳ 明朝" w:eastAsia="ＭＳ 明朝" w:hAnsi="ＭＳ 明朝" w:hint="eastAsia"/>
                <w:szCs w:val="20"/>
              </w:rPr>
              <w:t>地区地区計画</w:t>
            </w:r>
          </w:p>
        </w:tc>
      </w:tr>
      <w:tr w:rsidR="008214CE" w:rsidRPr="004B6B3C" w14:paraId="17954D3B" w14:textId="77777777" w:rsidTr="006B47D4">
        <w:trPr>
          <w:trHeight w:val="454"/>
        </w:trPr>
        <w:tc>
          <w:tcPr>
            <w:tcW w:w="1333" w:type="pct"/>
            <w:gridSpan w:val="2"/>
            <w:vAlign w:val="center"/>
          </w:tcPr>
          <w:p w14:paraId="6F3CC5E1" w14:textId="70C651A3" w:rsidR="008214CE" w:rsidRPr="004B6B3C" w:rsidRDefault="008214CE" w:rsidP="008214CE">
            <w:pPr>
              <w:jc w:val="center"/>
              <w:rPr>
                <w:rFonts w:ascii="ＭＳ 明朝" w:eastAsia="ＭＳ 明朝" w:hAnsi="ＭＳ 明朝"/>
                <w:szCs w:val="20"/>
              </w:rPr>
            </w:pPr>
            <w:r w:rsidRPr="004B6B3C">
              <w:rPr>
                <w:rFonts w:ascii="ＭＳ 明朝" w:eastAsia="ＭＳ 明朝" w:hAnsi="ＭＳ 明朝" w:hint="eastAsia"/>
                <w:szCs w:val="20"/>
              </w:rPr>
              <w:t>位　　　置</w:t>
            </w:r>
          </w:p>
        </w:tc>
        <w:tc>
          <w:tcPr>
            <w:tcW w:w="3667" w:type="pct"/>
            <w:vAlign w:val="center"/>
          </w:tcPr>
          <w:p w14:paraId="09803C48" w14:textId="6F418B3A" w:rsidR="008214CE" w:rsidRPr="004B6B3C" w:rsidRDefault="008214CE" w:rsidP="00A46144">
            <w:pPr>
              <w:rPr>
                <w:rFonts w:ascii="ＭＳ 明朝" w:eastAsia="ＭＳ 明朝" w:hAnsi="ＭＳ 明朝"/>
                <w:szCs w:val="20"/>
              </w:rPr>
            </w:pPr>
            <w:r w:rsidRPr="004B6B3C">
              <w:rPr>
                <w:rFonts w:ascii="ＭＳ 明朝" w:eastAsia="ＭＳ 明朝" w:hAnsi="ＭＳ 明朝" w:hint="eastAsia"/>
                <w:szCs w:val="20"/>
              </w:rPr>
              <w:t>大阪市</w:t>
            </w:r>
            <w:r w:rsidR="00AA09D6">
              <w:rPr>
                <w:rFonts w:ascii="ＭＳ 明朝" w:eastAsia="ＭＳ 明朝" w:hAnsi="ＭＳ 明朝" w:hint="eastAsia"/>
                <w:szCs w:val="20"/>
              </w:rPr>
              <w:t>東淀川</w:t>
            </w:r>
            <w:r w:rsidRPr="004B6B3C">
              <w:rPr>
                <w:rFonts w:ascii="ＭＳ 明朝" w:eastAsia="ＭＳ 明朝" w:hAnsi="ＭＳ 明朝" w:hint="eastAsia"/>
                <w:szCs w:val="20"/>
              </w:rPr>
              <w:t>区</w:t>
            </w:r>
            <w:r w:rsidR="00AA09D6">
              <w:rPr>
                <w:rFonts w:ascii="ＭＳ 明朝" w:eastAsia="ＭＳ 明朝" w:hAnsi="ＭＳ 明朝" w:hint="eastAsia"/>
                <w:szCs w:val="20"/>
              </w:rPr>
              <w:t>東淡路二丁目、</w:t>
            </w:r>
            <w:r w:rsidR="00E42B23">
              <w:rPr>
                <w:rFonts w:ascii="ＭＳ 明朝" w:eastAsia="ＭＳ 明朝" w:hAnsi="ＭＳ 明朝" w:hint="eastAsia"/>
                <w:szCs w:val="20"/>
              </w:rPr>
              <w:t>東中島六丁目、</w:t>
            </w:r>
            <w:r w:rsidR="00AA09D6">
              <w:rPr>
                <w:rFonts w:ascii="ＭＳ 明朝" w:eastAsia="ＭＳ 明朝" w:hAnsi="ＭＳ 明朝" w:hint="eastAsia"/>
                <w:szCs w:val="20"/>
              </w:rPr>
              <w:t>柴島一丁目及び柴島三丁目</w:t>
            </w:r>
            <w:r w:rsidRPr="004B6B3C">
              <w:rPr>
                <w:rFonts w:ascii="ＭＳ 明朝" w:eastAsia="ＭＳ 明朝" w:hAnsi="ＭＳ 明朝" w:hint="eastAsia"/>
                <w:szCs w:val="20"/>
              </w:rPr>
              <w:t>地内</w:t>
            </w:r>
          </w:p>
        </w:tc>
      </w:tr>
      <w:tr w:rsidR="008214CE" w:rsidRPr="004B6B3C" w14:paraId="653DFBAA" w14:textId="77777777" w:rsidTr="006B47D4">
        <w:trPr>
          <w:trHeight w:val="454"/>
        </w:trPr>
        <w:tc>
          <w:tcPr>
            <w:tcW w:w="1333" w:type="pct"/>
            <w:gridSpan w:val="2"/>
            <w:vAlign w:val="center"/>
          </w:tcPr>
          <w:p w14:paraId="5879D1D2" w14:textId="2F6AC225" w:rsidR="008214CE" w:rsidRPr="004B6B3C" w:rsidRDefault="008214CE" w:rsidP="008214CE">
            <w:pPr>
              <w:jc w:val="center"/>
              <w:rPr>
                <w:rFonts w:ascii="ＭＳ 明朝" w:eastAsia="ＭＳ 明朝" w:hAnsi="ＭＳ 明朝"/>
                <w:szCs w:val="20"/>
              </w:rPr>
            </w:pPr>
            <w:r w:rsidRPr="004B6B3C">
              <w:rPr>
                <w:rFonts w:ascii="ＭＳ 明朝" w:eastAsia="ＭＳ 明朝" w:hAnsi="ＭＳ 明朝" w:hint="eastAsia"/>
                <w:szCs w:val="20"/>
              </w:rPr>
              <w:t>面　　　積</w:t>
            </w:r>
          </w:p>
        </w:tc>
        <w:tc>
          <w:tcPr>
            <w:tcW w:w="3667" w:type="pct"/>
            <w:vAlign w:val="center"/>
          </w:tcPr>
          <w:p w14:paraId="5473457F" w14:textId="145732F2" w:rsidR="008214CE" w:rsidRPr="004B6B3C" w:rsidRDefault="008214CE" w:rsidP="00A46144">
            <w:pPr>
              <w:rPr>
                <w:rFonts w:ascii="ＭＳ 明朝" w:eastAsia="ＭＳ 明朝" w:hAnsi="ＭＳ 明朝"/>
                <w:szCs w:val="20"/>
              </w:rPr>
            </w:pPr>
            <w:r w:rsidRPr="004B6B3C">
              <w:rPr>
                <w:rFonts w:ascii="ＭＳ 明朝" w:eastAsia="ＭＳ 明朝" w:hAnsi="ＭＳ 明朝" w:hint="eastAsia"/>
                <w:szCs w:val="20"/>
              </w:rPr>
              <w:t>約</w:t>
            </w:r>
            <w:r w:rsidR="002B7CEB">
              <w:rPr>
                <w:rFonts w:ascii="ＭＳ 明朝" w:eastAsia="ＭＳ 明朝" w:hAnsi="ＭＳ 明朝" w:hint="eastAsia"/>
                <w:szCs w:val="20"/>
              </w:rPr>
              <w:t>14.6</w:t>
            </w:r>
            <w:r w:rsidRPr="004B6B3C">
              <w:rPr>
                <w:rFonts w:ascii="ＭＳ 明朝" w:eastAsia="ＭＳ 明朝" w:hAnsi="ＭＳ 明朝" w:hint="eastAsia"/>
                <w:szCs w:val="20"/>
              </w:rPr>
              <w:t xml:space="preserve"> h</w:t>
            </w:r>
            <w:r w:rsidRPr="004B6B3C">
              <w:rPr>
                <w:rFonts w:ascii="ＭＳ 明朝" w:eastAsia="ＭＳ 明朝" w:hAnsi="ＭＳ 明朝"/>
                <w:szCs w:val="20"/>
              </w:rPr>
              <w:t>a</w:t>
            </w:r>
          </w:p>
        </w:tc>
      </w:tr>
      <w:tr w:rsidR="0000068E" w:rsidRPr="004B6B3C" w14:paraId="021BEA07" w14:textId="77777777" w:rsidTr="006B47D4">
        <w:trPr>
          <w:cantSplit/>
          <w:trHeight w:val="454"/>
        </w:trPr>
        <w:tc>
          <w:tcPr>
            <w:tcW w:w="307" w:type="pct"/>
            <w:vMerge w:val="restart"/>
            <w:textDirection w:val="tbRlV"/>
            <w:vAlign w:val="center"/>
          </w:tcPr>
          <w:p w14:paraId="7C7CD6D9" w14:textId="473B5524" w:rsidR="0000068E" w:rsidRPr="004B6B3C" w:rsidRDefault="0000068E" w:rsidP="0027652F">
            <w:pPr>
              <w:ind w:left="113" w:right="113"/>
              <w:jc w:val="center"/>
              <w:rPr>
                <w:rFonts w:ascii="ＭＳ 明朝" w:eastAsia="ＭＳ 明朝" w:hAnsi="ＭＳ 明朝"/>
                <w:szCs w:val="20"/>
              </w:rPr>
            </w:pPr>
            <w:r w:rsidRPr="00731A70">
              <w:rPr>
                <w:rFonts w:ascii="ＭＳ 明朝" w:eastAsia="ＭＳ 明朝" w:hAnsi="ＭＳ 明朝" w:hint="eastAsia"/>
                <w:spacing w:val="43"/>
                <w:kern w:val="0"/>
                <w:szCs w:val="20"/>
                <w:fitText w:val="5265" w:id="-1219296765"/>
              </w:rPr>
              <w:t>区域の整備、開発及び保全に関する方</w:t>
            </w:r>
            <w:r w:rsidRPr="00731A70">
              <w:rPr>
                <w:rFonts w:ascii="ＭＳ 明朝" w:eastAsia="ＭＳ 明朝" w:hAnsi="ＭＳ 明朝" w:hint="eastAsia"/>
                <w:spacing w:val="12"/>
                <w:kern w:val="0"/>
                <w:szCs w:val="20"/>
                <w:fitText w:val="5265" w:id="-1219296765"/>
              </w:rPr>
              <w:t>針</w:t>
            </w:r>
          </w:p>
        </w:tc>
        <w:tc>
          <w:tcPr>
            <w:tcW w:w="1026" w:type="pct"/>
            <w:vAlign w:val="center"/>
          </w:tcPr>
          <w:p w14:paraId="010665F1" w14:textId="77777777" w:rsidR="0000068E" w:rsidRPr="004B6B3C" w:rsidRDefault="0000068E" w:rsidP="008214CE">
            <w:pPr>
              <w:jc w:val="center"/>
              <w:rPr>
                <w:rFonts w:ascii="ＭＳ 明朝" w:eastAsia="ＭＳ 明朝" w:hAnsi="ＭＳ 明朝"/>
                <w:szCs w:val="20"/>
              </w:rPr>
            </w:pPr>
            <w:r w:rsidRPr="004B6B3C">
              <w:rPr>
                <w:rFonts w:ascii="ＭＳ 明朝" w:eastAsia="ＭＳ 明朝" w:hAnsi="ＭＳ 明朝" w:hint="eastAsia"/>
                <w:szCs w:val="20"/>
              </w:rPr>
              <w:t>地区計画の</w:t>
            </w:r>
          </w:p>
          <w:p w14:paraId="5C4B4B33" w14:textId="12834849" w:rsidR="0000068E" w:rsidRPr="004B6B3C" w:rsidRDefault="0000068E" w:rsidP="008214CE">
            <w:pPr>
              <w:jc w:val="center"/>
              <w:rPr>
                <w:rFonts w:ascii="ＭＳ 明朝" w:eastAsia="ＭＳ 明朝" w:hAnsi="ＭＳ 明朝"/>
                <w:szCs w:val="20"/>
              </w:rPr>
            </w:pPr>
            <w:r w:rsidRPr="004B6B3C">
              <w:rPr>
                <w:rFonts w:ascii="ＭＳ 明朝" w:eastAsia="ＭＳ 明朝" w:hAnsi="ＭＳ 明朝" w:hint="eastAsia"/>
                <w:szCs w:val="20"/>
              </w:rPr>
              <w:t>目　　　標</w:t>
            </w:r>
          </w:p>
        </w:tc>
        <w:tc>
          <w:tcPr>
            <w:tcW w:w="3667" w:type="pct"/>
            <w:vAlign w:val="center"/>
          </w:tcPr>
          <w:p w14:paraId="49F36635" w14:textId="6D9DFC62" w:rsidR="0000068E" w:rsidRPr="00B556CC" w:rsidRDefault="0000068E" w:rsidP="00BB3311">
            <w:pPr>
              <w:ind w:firstLineChars="100" w:firstLine="205"/>
              <w:rPr>
                <w:rFonts w:ascii="ＭＳ 明朝" w:eastAsia="ＭＳ 明朝" w:hAnsi="ＭＳ 明朝"/>
                <w:szCs w:val="20"/>
              </w:rPr>
            </w:pPr>
            <w:r w:rsidRPr="00B556CC">
              <w:rPr>
                <w:rFonts w:ascii="ＭＳ 明朝" w:eastAsia="ＭＳ 明朝" w:hAnsi="ＭＳ 明朝" w:hint="eastAsia"/>
                <w:szCs w:val="20"/>
              </w:rPr>
              <w:t>本地区を含む淡路駅エリアは、新大阪駅エリアの役割や広域的な機能を補完するサブ拠点として、また、地域のまちづくりにおける中心的な拠点としての役割を担うエリアである。</w:t>
            </w:r>
          </w:p>
          <w:p w14:paraId="19A4E981" w14:textId="4A48BAB5" w:rsidR="0000068E" w:rsidRPr="00485A61" w:rsidRDefault="0000068E" w:rsidP="00BB3311">
            <w:pPr>
              <w:ind w:firstLineChars="100" w:firstLine="205"/>
              <w:rPr>
                <w:rFonts w:ascii="ＭＳ 明朝" w:eastAsia="ＭＳ 明朝" w:hAnsi="ＭＳ 明朝"/>
                <w:color w:val="000000" w:themeColor="text1"/>
                <w:szCs w:val="20"/>
              </w:rPr>
            </w:pPr>
            <w:r w:rsidRPr="00485A61">
              <w:rPr>
                <w:rFonts w:ascii="ＭＳ 明朝" w:eastAsia="ＭＳ 明朝" w:hAnsi="ＭＳ 明朝" w:hint="eastAsia"/>
                <w:color w:val="000000" w:themeColor="text1"/>
                <w:szCs w:val="20"/>
              </w:rPr>
              <w:t>今後、淡路駅エリアの拠点性をさらに向上させるため、新幹線駅との近接性と４つの鉄道駅（</w:t>
            </w:r>
            <w:r w:rsidRPr="00485A61">
              <w:rPr>
                <w:rFonts w:ascii="ＭＳ 明朝" w:eastAsia="ＭＳ 明朝" w:hAnsi="ＭＳ 明朝"/>
                <w:color w:val="000000" w:themeColor="text1"/>
                <w:szCs w:val="20"/>
              </w:rPr>
              <w:t>JR淡路駅、阪急淡路駅、崇禅寺駅、柴島駅）が集積する交通利便性の高さ</w:t>
            </w:r>
            <w:r w:rsidR="00DD3586" w:rsidRPr="00485A61">
              <w:rPr>
                <w:rFonts w:ascii="ＭＳ 明朝" w:eastAsia="ＭＳ 明朝" w:hAnsi="ＭＳ 明朝" w:hint="eastAsia"/>
                <w:color w:val="000000" w:themeColor="text1"/>
                <w:szCs w:val="20"/>
              </w:rPr>
              <w:t>や</w:t>
            </w:r>
            <w:r w:rsidRPr="00485A61">
              <w:rPr>
                <w:rFonts w:ascii="ＭＳ 明朝" w:eastAsia="ＭＳ 明朝" w:hAnsi="ＭＳ 明朝"/>
                <w:color w:val="000000" w:themeColor="text1"/>
                <w:szCs w:val="20"/>
              </w:rPr>
              <w:t>、</w:t>
            </w:r>
            <w:r w:rsidR="002356A7" w:rsidRPr="00485A61">
              <w:rPr>
                <w:rFonts w:ascii="ＭＳ 明朝" w:eastAsia="ＭＳ 明朝" w:hAnsi="ＭＳ 明朝" w:hint="eastAsia"/>
                <w:color w:val="000000" w:themeColor="text1"/>
                <w:szCs w:val="20"/>
              </w:rPr>
              <w:t>柴島浄水場の機能集約により生まれる</w:t>
            </w:r>
            <w:r w:rsidR="00E80C5D">
              <w:rPr>
                <w:rFonts w:ascii="ＭＳ 明朝" w:eastAsia="ＭＳ 明朝" w:hAnsi="ＭＳ 明朝" w:hint="eastAsia"/>
                <w:color w:val="000000" w:themeColor="text1"/>
                <w:szCs w:val="20"/>
              </w:rPr>
              <w:t>余剰</w:t>
            </w:r>
            <w:r w:rsidR="00813F2F" w:rsidRPr="00485A61">
              <w:rPr>
                <w:rFonts w:ascii="ＭＳ 明朝" w:eastAsia="ＭＳ 明朝" w:hAnsi="ＭＳ 明朝" w:hint="eastAsia"/>
                <w:color w:val="000000" w:themeColor="text1"/>
                <w:szCs w:val="20"/>
              </w:rPr>
              <w:t>地</w:t>
            </w:r>
            <w:r w:rsidR="00FE238C" w:rsidRPr="006D4F3F">
              <w:rPr>
                <w:rFonts w:ascii="ＭＳ 明朝" w:eastAsia="ＭＳ 明朝" w:hAnsi="ＭＳ 明朝" w:hint="eastAsia"/>
                <w:color w:val="000000" w:themeColor="text1"/>
                <w:szCs w:val="20"/>
              </w:rPr>
              <w:t>（以下「柴島浄水場開発用地」という。）</w:t>
            </w:r>
            <w:r w:rsidR="00813F2F" w:rsidRPr="00485A61">
              <w:rPr>
                <w:rFonts w:ascii="ＭＳ 明朝" w:eastAsia="ＭＳ 明朝" w:hAnsi="ＭＳ 明朝" w:hint="eastAsia"/>
                <w:color w:val="000000" w:themeColor="text1"/>
                <w:szCs w:val="20"/>
              </w:rPr>
              <w:t>や</w:t>
            </w:r>
            <w:r w:rsidR="00813F2F" w:rsidRPr="00485A61">
              <w:rPr>
                <w:rFonts w:ascii="ＭＳ 明朝" w:eastAsia="ＭＳ 明朝" w:hAnsi="ＭＳ 明朝"/>
                <w:color w:val="000000" w:themeColor="text1"/>
                <w:szCs w:val="20"/>
              </w:rPr>
              <w:t>阪急</w:t>
            </w:r>
            <w:r w:rsidR="00F33062">
              <w:rPr>
                <w:rFonts w:ascii="ＭＳ 明朝" w:eastAsia="ＭＳ 明朝" w:hAnsi="ＭＳ 明朝" w:hint="eastAsia"/>
                <w:color w:val="000000" w:themeColor="text1"/>
                <w:szCs w:val="20"/>
              </w:rPr>
              <w:t>電鉄</w:t>
            </w:r>
            <w:r w:rsidR="00813F2F" w:rsidRPr="00485A61">
              <w:rPr>
                <w:rFonts w:ascii="ＭＳ 明朝" w:eastAsia="ＭＳ 明朝" w:hAnsi="ＭＳ 明朝"/>
                <w:color w:val="000000" w:themeColor="text1"/>
                <w:szCs w:val="20"/>
              </w:rPr>
              <w:t>京都線・千里線連続立体交差事業により生まれる高架下空間</w:t>
            </w:r>
            <w:r w:rsidR="00DD3586" w:rsidRPr="00485A61">
              <w:rPr>
                <w:rFonts w:ascii="ＭＳ 明朝" w:eastAsia="ＭＳ 明朝" w:hAnsi="ＭＳ 明朝" w:hint="eastAsia"/>
                <w:color w:val="000000" w:themeColor="text1"/>
                <w:szCs w:val="20"/>
              </w:rPr>
              <w:t>といった</w:t>
            </w:r>
            <w:r w:rsidR="00BE3D3D" w:rsidRPr="00485A61">
              <w:rPr>
                <w:rFonts w:ascii="ＭＳ 明朝" w:eastAsia="ＭＳ 明朝" w:hAnsi="ＭＳ 明朝" w:hint="eastAsia"/>
                <w:color w:val="000000" w:themeColor="text1"/>
                <w:szCs w:val="20"/>
              </w:rPr>
              <w:t>広大な将来開発用地</w:t>
            </w:r>
            <w:r w:rsidR="00DD3586" w:rsidRPr="00485A61">
              <w:rPr>
                <w:rFonts w:ascii="ＭＳ 明朝" w:eastAsia="ＭＳ 明朝" w:hAnsi="ＭＳ 明朝" w:hint="eastAsia"/>
                <w:color w:val="000000" w:themeColor="text1"/>
                <w:szCs w:val="20"/>
              </w:rPr>
              <w:t>を有する</w:t>
            </w:r>
            <w:r w:rsidRPr="00485A61">
              <w:rPr>
                <w:rFonts w:ascii="ＭＳ 明朝" w:eastAsia="ＭＳ 明朝" w:hAnsi="ＭＳ 明朝"/>
                <w:color w:val="000000" w:themeColor="text1"/>
                <w:szCs w:val="20"/>
              </w:rPr>
              <w:t>ポテンシャルを活かしたまちづくりを進め</w:t>
            </w:r>
            <w:r w:rsidRPr="00485A61">
              <w:rPr>
                <w:rFonts w:ascii="ＭＳ 明朝" w:eastAsia="ＭＳ 明朝" w:hAnsi="ＭＳ 明朝" w:hint="eastAsia"/>
                <w:color w:val="000000" w:themeColor="text1"/>
                <w:szCs w:val="20"/>
              </w:rPr>
              <w:t>る必要がある</w:t>
            </w:r>
            <w:r w:rsidRPr="00485A61">
              <w:rPr>
                <w:rFonts w:ascii="ＭＳ 明朝" w:eastAsia="ＭＳ 明朝" w:hAnsi="ＭＳ 明朝"/>
                <w:color w:val="000000" w:themeColor="text1"/>
                <w:szCs w:val="20"/>
              </w:rPr>
              <w:t>。</w:t>
            </w:r>
          </w:p>
          <w:p w14:paraId="4F90D3D8" w14:textId="76735A05" w:rsidR="0000068E" w:rsidRPr="00B556CC" w:rsidRDefault="0000068E" w:rsidP="002C46BA">
            <w:pPr>
              <w:ind w:firstLineChars="100" w:firstLine="205"/>
              <w:rPr>
                <w:rFonts w:ascii="ＭＳ 明朝" w:eastAsia="ＭＳ 明朝" w:hAnsi="ＭＳ 明朝"/>
                <w:color w:val="FF0000"/>
                <w:szCs w:val="20"/>
              </w:rPr>
            </w:pPr>
            <w:r w:rsidRPr="00485A61">
              <w:rPr>
                <w:rFonts w:ascii="ＭＳ 明朝" w:eastAsia="ＭＳ 明朝" w:hAnsi="ＭＳ 明朝" w:hint="eastAsia"/>
                <w:color w:val="000000" w:themeColor="text1"/>
                <w:szCs w:val="20"/>
              </w:rPr>
              <w:t>本地区計画では、これらの立地特性や</w:t>
            </w:r>
            <w:r w:rsidR="002A0486" w:rsidRPr="00485A61">
              <w:rPr>
                <w:rFonts w:ascii="ＭＳ 明朝" w:eastAsia="ＭＳ 明朝" w:hAnsi="ＭＳ 明朝" w:hint="eastAsia"/>
                <w:color w:val="000000" w:themeColor="text1"/>
                <w:szCs w:val="20"/>
              </w:rPr>
              <w:t>ポテンシャル</w:t>
            </w:r>
            <w:r w:rsidRPr="00485A61">
              <w:rPr>
                <w:rFonts w:ascii="ＭＳ 明朝" w:eastAsia="ＭＳ 明朝" w:hAnsi="ＭＳ 明朝" w:hint="eastAsia"/>
                <w:color w:val="000000" w:themeColor="text1"/>
                <w:szCs w:val="20"/>
              </w:rPr>
              <w:t>を活かし、</w:t>
            </w:r>
            <w:r w:rsidR="002C46BA" w:rsidRPr="00485A61">
              <w:rPr>
                <w:rFonts w:ascii="ＭＳ 明朝" w:eastAsia="ＭＳ 明朝" w:hAnsi="ＭＳ 明朝" w:hint="eastAsia"/>
                <w:color w:val="000000" w:themeColor="text1"/>
                <w:szCs w:val="20"/>
              </w:rPr>
              <w:t>「新大阪駅周辺地域まちづくり方針」</w:t>
            </w:r>
            <w:r w:rsidR="00A9312A">
              <w:rPr>
                <w:rFonts w:ascii="ＭＳ 明朝" w:eastAsia="ＭＳ 明朝" w:hAnsi="ＭＳ 明朝" w:hint="eastAsia"/>
                <w:color w:val="000000" w:themeColor="text1"/>
                <w:szCs w:val="20"/>
              </w:rPr>
              <w:t>における</w:t>
            </w:r>
            <w:r w:rsidR="002C46BA" w:rsidRPr="00485A61">
              <w:rPr>
                <w:rFonts w:ascii="ＭＳ 明朝" w:eastAsia="ＭＳ 明朝" w:hAnsi="ＭＳ 明朝" w:hint="eastAsia"/>
                <w:color w:val="000000" w:themeColor="text1"/>
                <w:szCs w:val="20"/>
              </w:rPr>
              <w:t>「</w:t>
            </w:r>
            <w:bookmarkStart w:id="0" w:name="_Hlk198624483"/>
            <w:r w:rsidR="002C46BA" w:rsidRPr="00485A61">
              <w:rPr>
                <w:rFonts w:ascii="ＭＳ 明朝" w:eastAsia="ＭＳ 明朝" w:hAnsi="ＭＳ 明朝" w:hint="eastAsia"/>
                <w:color w:val="000000" w:themeColor="text1"/>
                <w:szCs w:val="20"/>
              </w:rPr>
              <w:t>淡路駅エリア計画」に</w:t>
            </w:r>
            <w:r w:rsidR="00E80C5D">
              <w:rPr>
                <w:rFonts w:ascii="ＭＳ 明朝" w:eastAsia="ＭＳ 明朝" w:hAnsi="ＭＳ 明朝" w:hint="eastAsia"/>
                <w:color w:val="000000" w:themeColor="text1"/>
                <w:szCs w:val="20"/>
              </w:rPr>
              <w:t>基づく</w:t>
            </w:r>
            <w:r w:rsidR="002C46BA" w:rsidRPr="00485A61">
              <w:rPr>
                <w:rFonts w:ascii="ＭＳ 明朝" w:eastAsia="ＭＳ 明朝" w:hAnsi="ＭＳ 明朝" w:hint="eastAsia"/>
                <w:color w:val="000000" w:themeColor="text1"/>
                <w:szCs w:val="20"/>
              </w:rPr>
              <w:t>まちづくり</w:t>
            </w:r>
            <w:r w:rsidR="00E80C5D">
              <w:rPr>
                <w:rFonts w:ascii="ＭＳ 明朝" w:eastAsia="ＭＳ 明朝" w:hAnsi="ＭＳ 明朝" w:hint="eastAsia"/>
                <w:color w:val="000000" w:themeColor="text1"/>
                <w:szCs w:val="20"/>
              </w:rPr>
              <w:t>の</w:t>
            </w:r>
            <w:r w:rsidR="002C46BA" w:rsidRPr="00485A61">
              <w:rPr>
                <w:rFonts w:ascii="ＭＳ 明朝" w:eastAsia="ＭＳ 明朝" w:hAnsi="ＭＳ 明朝" w:hint="eastAsia"/>
                <w:color w:val="000000" w:themeColor="text1"/>
                <w:szCs w:val="20"/>
              </w:rPr>
              <w:t>実現</w:t>
            </w:r>
            <w:r w:rsidR="00E80C5D">
              <w:rPr>
                <w:rFonts w:ascii="ＭＳ 明朝" w:eastAsia="ＭＳ 明朝" w:hAnsi="ＭＳ 明朝" w:hint="eastAsia"/>
                <w:color w:val="000000" w:themeColor="text1"/>
                <w:szCs w:val="20"/>
              </w:rPr>
              <w:t>に向け</w:t>
            </w:r>
            <w:r w:rsidR="002C46BA" w:rsidRPr="00485A61">
              <w:rPr>
                <w:rFonts w:ascii="ＭＳ 明朝" w:eastAsia="ＭＳ 明朝" w:hAnsi="ＭＳ 明朝" w:hint="eastAsia"/>
                <w:color w:val="000000" w:themeColor="text1"/>
                <w:szCs w:val="20"/>
              </w:rPr>
              <w:t>、</w:t>
            </w:r>
            <w:bookmarkStart w:id="1" w:name="_Hlk198624453"/>
            <w:bookmarkEnd w:id="0"/>
            <w:r w:rsidRPr="00485A61">
              <w:rPr>
                <w:rFonts w:ascii="ＭＳ 明朝" w:eastAsia="ＭＳ 明朝" w:hAnsi="ＭＳ 明朝" w:hint="eastAsia"/>
                <w:color w:val="000000" w:themeColor="text1"/>
                <w:szCs w:val="20"/>
              </w:rPr>
              <w:t>３つの都市機能（交流促進・交通結節・都市空間）</w:t>
            </w:r>
            <w:r w:rsidR="00E1364E" w:rsidRPr="00485A61">
              <w:rPr>
                <w:rFonts w:ascii="ＭＳ 明朝" w:eastAsia="ＭＳ 明朝" w:hAnsi="ＭＳ 明朝" w:hint="eastAsia"/>
                <w:color w:val="000000" w:themeColor="text1"/>
                <w:szCs w:val="20"/>
              </w:rPr>
              <w:t>を</w:t>
            </w:r>
            <w:r w:rsidRPr="00485A61">
              <w:rPr>
                <w:rFonts w:ascii="ＭＳ 明朝" w:eastAsia="ＭＳ 明朝" w:hAnsi="ＭＳ 明朝" w:hint="eastAsia"/>
                <w:color w:val="000000" w:themeColor="text1"/>
                <w:szCs w:val="20"/>
              </w:rPr>
              <w:t>導入・集積</w:t>
            </w:r>
            <w:r w:rsidR="00E1364E" w:rsidRPr="00485A61">
              <w:rPr>
                <w:rFonts w:ascii="ＭＳ 明朝" w:eastAsia="ＭＳ 明朝" w:hAnsi="ＭＳ 明朝" w:hint="eastAsia"/>
                <w:color w:val="000000" w:themeColor="text1"/>
                <w:szCs w:val="20"/>
              </w:rPr>
              <w:t>する</w:t>
            </w:r>
            <w:r w:rsidR="00FF79BB" w:rsidRPr="00485A61">
              <w:rPr>
                <w:rFonts w:ascii="ＭＳ 明朝" w:eastAsia="ＭＳ 明朝" w:hAnsi="ＭＳ 明朝" w:hint="eastAsia"/>
                <w:color w:val="000000" w:themeColor="text1"/>
                <w:szCs w:val="20"/>
              </w:rPr>
              <w:t>とともに</w:t>
            </w:r>
            <w:r w:rsidRPr="00485A61">
              <w:rPr>
                <w:rFonts w:ascii="ＭＳ 明朝" w:eastAsia="ＭＳ 明朝" w:hAnsi="ＭＳ 明朝" w:hint="eastAsia"/>
                <w:color w:val="000000" w:themeColor="text1"/>
                <w:szCs w:val="20"/>
              </w:rPr>
              <w:t>、だれもが住みやすく楽しく暮らせるまちづくり</w:t>
            </w:r>
            <w:r w:rsidR="00FF79BB" w:rsidRPr="00485A61">
              <w:rPr>
                <w:rFonts w:ascii="ＭＳ 明朝" w:eastAsia="ＭＳ 明朝" w:hAnsi="ＭＳ 明朝" w:hint="eastAsia"/>
                <w:color w:val="000000" w:themeColor="text1"/>
                <w:szCs w:val="20"/>
              </w:rPr>
              <w:t>や</w:t>
            </w:r>
            <w:r w:rsidR="00D97147" w:rsidRPr="00485A61">
              <w:rPr>
                <w:rFonts w:ascii="ＭＳ 明朝" w:eastAsia="ＭＳ 明朝" w:hAnsi="ＭＳ 明朝" w:hint="eastAsia"/>
                <w:color w:val="000000" w:themeColor="text1"/>
                <w:szCs w:val="20"/>
              </w:rPr>
              <w:t>、</w:t>
            </w:r>
            <w:r w:rsidR="002A0486" w:rsidRPr="00485A61">
              <w:rPr>
                <w:rFonts w:ascii="ＭＳ 明朝" w:eastAsia="ＭＳ 明朝" w:hAnsi="ＭＳ 明朝" w:hint="eastAsia"/>
                <w:color w:val="000000" w:themeColor="text1"/>
                <w:szCs w:val="20"/>
              </w:rPr>
              <w:t>来訪者や地域住民にとって魅力ある、</w:t>
            </w:r>
            <w:r w:rsidRPr="00485A61">
              <w:rPr>
                <w:rFonts w:ascii="ＭＳ 明朝" w:eastAsia="ＭＳ 明朝" w:hAnsi="ＭＳ 明朝" w:hint="eastAsia"/>
                <w:color w:val="000000" w:themeColor="text1"/>
                <w:szCs w:val="20"/>
              </w:rPr>
              <w:t>駅まち一体となった人中心の居心地の</w:t>
            </w:r>
            <w:r w:rsidR="00C10BF6" w:rsidRPr="00485A61">
              <w:rPr>
                <w:rFonts w:ascii="ＭＳ 明朝" w:eastAsia="ＭＳ 明朝" w:hAnsi="ＭＳ 明朝" w:hint="eastAsia"/>
                <w:color w:val="000000" w:themeColor="text1"/>
                <w:szCs w:val="20"/>
              </w:rPr>
              <w:t>よ</w:t>
            </w:r>
            <w:r w:rsidRPr="00485A61">
              <w:rPr>
                <w:rFonts w:ascii="ＭＳ 明朝" w:eastAsia="ＭＳ 明朝" w:hAnsi="ＭＳ 明朝" w:hint="eastAsia"/>
                <w:color w:val="000000" w:themeColor="text1"/>
                <w:szCs w:val="20"/>
              </w:rPr>
              <w:t>い</w:t>
            </w:r>
            <w:r w:rsidR="00E1364E" w:rsidRPr="00485A61">
              <w:rPr>
                <w:rFonts w:ascii="ＭＳ 明朝" w:eastAsia="ＭＳ 明朝" w:hAnsi="ＭＳ 明朝" w:hint="eastAsia"/>
                <w:color w:val="000000" w:themeColor="text1"/>
                <w:szCs w:val="20"/>
              </w:rPr>
              <w:t>まち</w:t>
            </w:r>
            <w:r w:rsidR="00FF79BB" w:rsidRPr="00485A61">
              <w:rPr>
                <w:rFonts w:ascii="ＭＳ 明朝" w:eastAsia="ＭＳ 明朝" w:hAnsi="ＭＳ 明朝" w:hint="eastAsia"/>
                <w:color w:val="000000" w:themeColor="text1"/>
                <w:szCs w:val="20"/>
              </w:rPr>
              <w:t>づくりを進めることにより、淡路駅エリアの拠点性のさらなる向上を図る</w:t>
            </w:r>
            <w:r w:rsidR="002A0486" w:rsidRPr="00485A61">
              <w:rPr>
                <w:rFonts w:ascii="ＭＳ 明朝" w:eastAsia="ＭＳ 明朝" w:hAnsi="ＭＳ 明朝" w:hint="eastAsia"/>
                <w:color w:val="000000" w:themeColor="text1"/>
                <w:szCs w:val="20"/>
              </w:rPr>
              <w:t>ことを目標とする</w:t>
            </w:r>
            <w:r w:rsidRPr="00485A61">
              <w:rPr>
                <w:rFonts w:ascii="ＭＳ 明朝" w:eastAsia="ＭＳ 明朝" w:hAnsi="ＭＳ 明朝" w:hint="eastAsia"/>
                <w:color w:val="000000" w:themeColor="text1"/>
                <w:szCs w:val="20"/>
              </w:rPr>
              <w:t>。</w:t>
            </w:r>
            <w:bookmarkEnd w:id="1"/>
          </w:p>
        </w:tc>
      </w:tr>
      <w:tr w:rsidR="0000068E" w:rsidRPr="004B6B3C" w14:paraId="01CBD99B" w14:textId="77777777" w:rsidTr="006B47D4">
        <w:trPr>
          <w:trHeight w:val="454"/>
        </w:trPr>
        <w:tc>
          <w:tcPr>
            <w:tcW w:w="307" w:type="pct"/>
            <w:vMerge/>
            <w:vAlign w:val="center"/>
          </w:tcPr>
          <w:p w14:paraId="15ECA37E" w14:textId="3FB718C1" w:rsidR="0000068E" w:rsidRPr="004B6B3C" w:rsidRDefault="0000068E" w:rsidP="0027652F">
            <w:pPr>
              <w:ind w:left="113" w:right="113"/>
              <w:jc w:val="center"/>
              <w:rPr>
                <w:rFonts w:ascii="ＭＳ 明朝" w:eastAsia="ＭＳ 明朝" w:hAnsi="ＭＳ 明朝"/>
                <w:szCs w:val="20"/>
              </w:rPr>
            </w:pPr>
          </w:p>
        </w:tc>
        <w:tc>
          <w:tcPr>
            <w:tcW w:w="1026" w:type="pct"/>
            <w:vAlign w:val="center"/>
          </w:tcPr>
          <w:p w14:paraId="2B022C02" w14:textId="77777777" w:rsidR="0000068E" w:rsidRPr="004B6B3C" w:rsidRDefault="0000068E" w:rsidP="00023014">
            <w:pPr>
              <w:jc w:val="center"/>
              <w:rPr>
                <w:rFonts w:ascii="ＭＳ 明朝" w:eastAsia="ＭＳ 明朝" w:hAnsi="ＭＳ 明朝"/>
                <w:szCs w:val="20"/>
              </w:rPr>
            </w:pPr>
            <w:r w:rsidRPr="004B6B3C">
              <w:rPr>
                <w:rFonts w:ascii="ＭＳ 明朝" w:eastAsia="ＭＳ 明朝" w:hAnsi="ＭＳ 明朝" w:hint="eastAsia"/>
                <w:szCs w:val="20"/>
              </w:rPr>
              <w:t>土地利用の</w:t>
            </w:r>
          </w:p>
          <w:p w14:paraId="3248E07B" w14:textId="22AF81E1" w:rsidR="0000068E" w:rsidRPr="004B6B3C" w:rsidRDefault="0000068E" w:rsidP="00023014">
            <w:pPr>
              <w:jc w:val="center"/>
              <w:rPr>
                <w:rFonts w:ascii="ＭＳ 明朝" w:eastAsia="ＭＳ 明朝" w:hAnsi="ＭＳ 明朝"/>
                <w:szCs w:val="20"/>
              </w:rPr>
            </w:pPr>
            <w:r w:rsidRPr="004B6B3C">
              <w:rPr>
                <w:rFonts w:ascii="ＭＳ 明朝" w:eastAsia="ＭＳ 明朝" w:hAnsi="ＭＳ 明朝" w:hint="eastAsia"/>
                <w:szCs w:val="20"/>
              </w:rPr>
              <w:t>方　　　針</w:t>
            </w:r>
          </w:p>
        </w:tc>
        <w:tc>
          <w:tcPr>
            <w:tcW w:w="3667" w:type="pct"/>
            <w:vAlign w:val="center"/>
          </w:tcPr>
          <w:p w14:paraId="3E3DF44A" w14:textId="3E837D7F" w:rsidR="0000068E" w:rsidRPr="00B556CC" w:rsidRDefault="00DD7B0D" w:rsidP="007B66A3">
            <w:pPr>
              <w:ind w:firstLineChars="100" w:firstLine="205"/>
              <w:rPr>
                <w:rFonts w:ascii="ＭＳ 明朝" w:eastAsia="ＭＳ 明朝" w:hAnsi="ＭＳ 明朝"/>
                <w:szCs w:val="20"/>
              </w:rPr>
            </w:pPr>
            <w:r w:rsidRPr="00B556CC">
              <w:rPr>
                <w:rFonts w:ascii="ＭＳ 明朝" w:eastAsia="ＭＳ 明朝" w:hAnsi="ＭＳ 明朝" w:hint="eastAsia"/>
                <w:szCs w:val="20"/>
              </w:rPr>
              <w:t>本地区では、</w:t>
            </w:r>
            <w:r w:rsidR="00733B63" w:rsidRPr="00B556CC">
              <w:rPr>
                <w:rFonts w:ascii="ＭＳ 明朝" w:eastAsia="ＭＳ 明朝" w:hAnsi="ＭＳ 明朝" w:hint="eastAsia"/>
                <w:szCs w:val="20"/>
              </w:rPr>
              <w:t>良好な都市開発を誘導するため</w:t>
            </w:r>
            <w:r w:rsidR="0000068E" w:rsidRPr="00B556CC">
              <w:rPr>
                <w:rFonts w:ascii="ＭＳ 明朝" w:eastAsia="ＭＳ 明朝" w:hAnsi="ＭＳ 明朝" w:hint="eastAsia"/>
                <w:szCs w:val="20"/>
              </w:rPr>
              <w:t>、土地利用の方針を次のように定める。</w:t>
            </w:r>
          </w:p>
          <w:p w14:paraId="5364930F" w14:textId="0557B7A7" w:rsidR="0000068E" w:rsidRPr="00B556CC" w:rsidRDefault="0000068E" w:rsidP="00267BEC">
            <w:pPr>
              <w:pStyle w:val="a4"/>
              <w:numPr>
                <w:ilvl w:val="0"/>
                <w:numId w:val="7"/>
              </w:numPr>
              <w:ind w:leftChars="0"/>
              <w:rPr>
                <w:rFonts w:ascii="ＭＳ 明朝" w:eastAsia="ＭＳ 明朝" w:hAnsi="ＭＳ 明朝"/>
                <w:szCs w:val="20"/>
              </w:rPr>
            </w:pPr>
            <w:r w:rsidRPr="00B556CC">
              <w:rPr>
                <w:rFonts w:ascii="ＭＳ 明朝" w:eastAsia="ＭＳ 明朝" w:hAnsi="ＭＳ 明朝" w:hint="eastAsia"/>
                <w:szCs w:val="20"/>
              </w:rPr>
              <w:t>新大阪駅エリアの広域的な役割や機能の補完、淡路駅エリアの活性化の両視点から、</w:t>
            </w:r>
            <w:r w:rsidRPr="00D735A7">
              <w:rPr>
                <w:rFonts w:ascii="ＭＳ 明朝" w:eastAsia="ＭＳ 明朝" w:hAnsi="ＭＳ 明朝" w:hint="eastAsia"/>
                <w:szCs w:val="20"/>
              </w:rPr>
              <w:t>業務・商業、住宅など</w:t>
            </w:r>
            <w:r w:rsidRPr="00B556CC">
              <w:rPr>
                <w:rFonts w:ascii="ＭＳ 明朝" w:eastAsia="ＭＳ 明朝" w:hAnsi="ＭＳ 明朝" w:hint="eastAsia"/>
                <w:szCs w:val="20"/>
              </w:rPr>
              <w:t>多種多様な都市機能</w:t>
            </w:r>
            <w:r w:rsidR="00FE238C" w:rsidRPr="006D4F3F">
              <w:rPr>
                <w:rFonts w:ascii="ＭＳ 明朝" w:eastAsia="ＭＳ 明朝" w:hAnsi="ＭＳ 明朝" w:hint="eastAsia"/>
                <w:color w:val="000000" w:themeColor="text1"/>
                <w:szCs w:val="20"/>
              </w:rPr>
              <w:t>や交通結節機能を</w:t>
            </w:r>
            <w:r w:rsidRPr="006D4F3F">
              <w:rPr>
                <w:rFonts w:ascii="ＭＳ 明朝" w:eastAsia="ＭＳ 明朝" w:hAnsi="ＭＳ 明朝" w:hint="eastAsia"/>
                <w:color w:val="000000" w:themeColor="text1"/>
                <w:szCs w:val="20"/>
              </w:rPr>
              <w:t>導入するとともに、土地の高度利用を図る。</w:t>
            </w:r>
          </w:p>
          <w:p w14:paraId="563B0A11" w14:textId="3D901E7D" w:rsidR="0000068E" w:rsidRPr="00485A61" w:rsidRDefault="001F4EA8" w:rsidP="007332F8">
            <w:pPr>
              <w:pStyle w:val="a4"/>
              <w:numPr>
                <w:ilvl w:val="0"/>
                <w:numId w:val="7"/>
              </w:numPr>
              <w:ind w:leftChars="0"/>
              <w:rPr>
                <w:rFonts w:ascii="ＭＳ 明朝" w:eastAsia="ＭＳ 明朝" w:hAnsi="ＭＳ 明朝"/>
                <w:color w:val="000000" w:themeColor="text1"/>
                <w:szCs w:val="20"/>
              </w:rPr>
            </w:pPr>
            <w:r w:rsidRPr="00B556CC">
              <w:rPr>
                <w:rFonts w:ascii="ＭＳ 明朝" w:eastAsia="ＭＳ 明朝" w:hAnsi="ＭＳ 明朝" w:hint="eastAsia"/>
                <w:szCs w:val="20"/>
              </w:rPr>
              <w:t>グランドレベルについては</w:t>
            </w:r>
            <w:r w:rsidR="0000068E" w:rsidRPr="00B556CC">
              <w:rPr>
                <w:rFonts w:ascii="ＭＳ 明朝" w:eastAsia="ＭＳ 明朝" w:hAnsi="ＭＳ 明朝" w:hint="eastAsia"/>
                <w:szCs w:val="20"/>
              </w:rPr>
              <w:t>、公共空間と民間敷地と</w:t>
            </w:r>
            <w:r w:rsidR="00A9312A">
              <w:rPr>
                <w:rFonts w:ascii="ＭＳ 明朝" w:eastAsia="ＭＳ 明朝" w:hAnsi="ＭＳ 明朝" w:hint="eastAsia"/>
                <w:szCs w:val="20"/>
              </w:rPr>
              <w:t>が</w:t>
            </w:r>
            <w:r w:rsidR="0000068E" w:rsidRPr="00B556CC">
              <w:rPr>
                <w:rFonts w:ascii="ＭＳ 明朝" w:eastAsia="ＭＳ 明朝" w:hAnsi="ＭＳ 明朝" w:hint="eastAsia"/>
                <w:szCs w:val="20"/>
              </w:rPr>
              <w:t>一体となって、歩行者が回遊しやすい、にぎわい・みどり・潤い</w:t>
            </w:r>
            <w:r w:rsidRPr="00B556CC">
              <w:rPr>
                <w:rFonts w:ascii="ＭＳ 明朝" w:eastAsia="ＭＳ 明朝" w:hAnsi="ＭＳ 明朝" w:hint="eastAsia"/>
                <w:szCs w:val="20"/>
              </w:rPr>
              <w:t>の</w:t>
            </w:r>
            <w:r w:rsidR="0000068E" w:rsidRPr="00B556CC">
              <w:rPr>
                <w:rFonts w:ascii="ＭＳ 明朝" w:eastAsia="ＭＳ 明朝" w:hAnsi="ＭＳ 明朝" w:hint="eastAsia"/>
                <w:szCs w:val="20"/>
              </w:rPr>
              <w:t>あふれたゆとりある空間</w:t>
            </w:r>
            <w:r w:rsidR="00E1364E">
              <w:rPr>
                <w:rFonts w:ascii="ＭＳ 明朝" w:eastAsia="ＭＳ 明朝" w:hAnsi="ＭＳ 明朝" w:hint="eastAsia"/>
                <w:szCs w:val="20"/>
              </w:rPr>
              <w:t>形成</w:t>
            </w:r>
            <w:r w:rsidR="0000068E" w:rsidRPr="00B556CC">
              <w:rPr>
                <w:rFonts w:ascii="ＭＳ 明朝" w:eastAsia="ＭＳ 明朝" w:hAnsi="ＭＳ 明朝" w:hint="eastAsia"/>
                <w:szCs w:val="20"/>
              </w:rPr>
              <w:t>を図る。</w:t>
            </w:r>
          </w:p>
          <w:p w14:paraId="3A34B0E1" w14:textId="5CEB70C8" w:rsidR="00791610" w:rsidRPr="00842A19" w:rsidRDefault="008218DE" w:rsidP="00842A19">
            <w:pPr>
              <w:pStyle w:val="a4"/>
              <w:numPr>
                <w:ilvl w:val="0"/>
                <w:numId w:val="7"/>
              </w:numPr>
              <w:ind w:leftChars="0"/>
              <w:rPr>
                <w:rFonts w:ascii="ＭＳ 明朝" w:eastAsia="ＭＳ 明朝" w:hAnsi="ＭＳ 明朝"/>
                <w:color w:val="000000" w:themeColor="text1"/>
                <w:szCs w:val="20"/>
              </w:rPr>
            </w:pPr>
            <w:r w:rsidRPr="00485A61">
              <w:rPr>
                <w:rFonts w:ascii="ＭＳ 明朝" w:eastAsia="ＭＳ 明朝" w:hAnsi="ＭＳ 明朝" w:hint="eastAsia"/>
                <w:color w:val="000000" w:themeColor="text1"/>
                <w:szCs w:val="20"/>
              </w:rPr>
              <w:t>高架下空間については、</w:t>
            </w:r>
            <w:r w:rsidR="00532C9B" w:rsidRPr="00485A61">
              <w:rPr>
                <w:rFonts w:ascii="ＭＳ 明朝" w:eastAsia="ＭＳ 明朝" w:hAnsi="ＭＳ 明朝" w:hint="eastAsia"/>
                <w:color w:val="000000" w:themeColor="text1"/>
                <w:szCs w:val="20"/>
              </w:rPr>
              <w:t>柴島浄水場</w:t>
            </w:r>
            <w:r w:rsidR="00813F2F" w:rsidRPr="00485A61">
              <w:rPr>
                <w:rFonts w:ascii="ＭＳ 明朝" w:eastAsia="ＭＳ 明朝" w:hAnsi="ＭＳ 明朝" w:hint="eastAsia"/>
                <w:color w:val="000000" w:themeColor="text1"/>
                <w:szCs w:val="20"/>
              </w:rPr>
              <w:t>開発用地と</w:t>
            </w:r>
            <w:r w:rsidR="00614157" w:rsidRPr="00485A61">
              <w:rPr>
                <w:rFonts w:ascii="ＭＳ 明朝" w:eastAsia="ＭＳ 明朝" w:hAnsi="ＭＳ 明朝" w:hint="eastAsia"/>
                <w:color w:val="000000" w:themeColor="text1"/>
                <w:szCs w:val="20"/>
              </w:rPr>
              <w:t>の機能的・空間的な一体性に配慮するとともに、</w:t>
            </w:r>
            <w:r w:rsidR="00813F2F" w:rsidRPr="00485A61">
              <w:rPr>
                <w:rFonts w:ascii="ＭＳ 明朝" w:eastAsia="ＭＳ 明朝" w:hAnsi="ＭＳ 明朝" w:hint="eastAsia"/>
                <w:color w:val="000000" w:themeColor="text1"/>
                <w:szCs w:val="20"/>
              </w:rPr>
              <w:t>周辺地域の住環境との調和を</w:t>
            </w:r>
            <w:r w:rsidR="008A7F41" w:rsidRPr="00485A61">
              <w:rPr>
                <w:rFonts w:ascii="ＭＳ 明朝" w:eastAsia="ＭＳ 明朝" w:hAnsi="ＭＳ 明朝" w:hint="eastAsia"/>
                <w:color w:val="000000" w:themeColor="text1"/>
                <w:szCs w:val="20"/>
              </w:rPr>
              <w:t>図る</w:t>
            </w:r>
            <w:r w:rsidR="008E59EA" w:rsidRPr="00485A61">
              <w:rPr>
                <w:rFonts w:ascii="ＭＳ 明朝" w:eastAsia="ＭＳ 明朝" w:hAnsi="ＭＳ 明朝" w:hint="eastAsia"/>
                <w:color w:val="000000" w:themeColor="text1"/>
                <w:szCs w:val="20"/>
              </w:rPr>
              <w:t>。</w:t>
            </w:r>
          </w:p>
          <w:p w14:paraId="72858459" w14:textId="76A8C19E" w:rsidR="00214707" w:rsidRPr="00485A61" w:rsidRDefault="00800072" w:rsidP="008218DE">
            <w:pPr>
              <w:pStyle w:val="a4"/>
              <w:numPr>
                <w:ilvl w:val="0"/>
                <w:numId w:val="7"/>
              </w:numPr>
              <w:ind w:leftChars="0"/>
              <w:rPr>
                <w:rFonts w:ascii="ＭＳ 明朝" w:eastAsia="ＭＳ 明朝" w:hAnsi="ＭＳ 明朝"/>
                <w:color w:val="000000" w:themeColor="text1"/>
                <w:szCs w:val="20"/>
              </w:rPr>
            </w:pPr>
            <w:r w:rsidRPr="00485A61">
              <w:rPr>
                <w:rFonts w:ascii="ＭＳ 明朝" w:eastAsia="ＭＳ 明朝" w:hAnsi="ＭＳ 明朝" w:hint="eastAsia"/>
                <w:color w:val="000000" w:themeColor="text1"/>
                <w:szCs w:val="20"/>
              </w:rPr>
              <w:t>地域の防災性向上や</w:t>
            </w:r>
            <w:r w:rsidR="00214707" w:rsidRPr="00485A61">
              <w:rPr>
                <w:rFonts w:ascii="ＭＳ 明朝" w:eastAsia="ＭＳ 明朝" w:hAnsi="ＭＳ 明朝" w:hint="eastAsia"/>
                <w:color w:val="000000" w:themeColor="text1"/>
                <w:szCs w:val="20"/>
              </w:rPr>
              <w:t>環境への負荷低減に配慮したまちづくりを行う。</w:t>
            </w:r>
          </w:p>
          <w:p w14:paraId="30D8A201" w14:textId="5D927262" w:rsidR="0000068E" w:rsidRPr="00B556CC" w:rsidRDefault="0000068E" w:rsidP="007332F8">
            <w:pPr>
              <w:pStyle w:val="a4"/>
              <w:numPr>
                <w:ilvl w:val="0"/>
                <w:numId w:val="7"/>
              </w:numPr>
              <w:ind w:leftChars="0"/>
              <w:rPr>
                <w:rFonts w:ascii="ＭＳ 明朝" w:eastAsia="ＭＳ 明朝" w:hAnsi="ＭＳ 明朝"/>
                <w:szCs w:val="20"/>
              </w:rPr>
            </w:pPr>
            <w:r w:rsidRPr="00485A61">
              <w:rPr>
                <w:rFonts w:ascii="ＭＳ 明朝" w:eastAsia="ＭＳ 明朝" w:hAnsi="ＭＳ 明朝" w:hint="eastAsia"/>
                <w:color w:val="000000" w:themeColor="text1"/>
                <w:szCs w:val="20"/>
              </w:rPr>
              <w:t>高齢者、障がい者等の利便性・安全性に十分配慮したひとにやさしいまちづくりを行う。</w:t>
            </w:r>
          </w:p>
        </w:tc>
      </w:tr>
      <w:tr w:rsidR="0000068E" w:rsidRPr="004B6B3C" w14:paraId="3369083B" w14:textId="77777777" w:rsidTr="006B47D4">
        <w:trPr>
          <w:trHeight w:val="454"/>
        </w:trPr>
        <w:tc>
          <w:tcPr>
            <w:tcW w:w="307" w:type="pct"/>
            <w:vMerge/>
            <w:vAlign w:val="center"/>
          </w:tcPr>
          <w:p w14:paraId="1CD967AD" w14:textId="77777777" w:rsidR="0000068E" w:rsidRPr="004B6B3C" w:rsidRDefault="0000068E" w:rsidP="0027652F">
            <w:pPr>
              <w:ind w:left="113" w:right="113"/>
              <w:jc w:val="center"/>
              <w:rPr>
                <w:rFonts w:ascii="ＭＳ 明朝" w:eastAsia="ＭＳ 明朝" w:hAnsi="ＭＳ 明朝"/>
                <w:szCs w:val="20"/>
              </w:rPr>
            </w:pPr>
          </w:p>
        </w:tc>
        <w:tc>
          <w:tcPr>
            <w:tcW w:w="1026" w:type="pct"/>
            <w:vAlign w:val="center"/>
          </w:tcPr>
          <w:p w14:paraId="25059F82" w14:textId="77777777" w:rsidR="0000068E" w:rsidRDefault="0000068E" w:rsidP="00023014">
            <w:pPr>
              <w:jc w:val="center"/>
              <w:rPr>
                <w:rFonts w:ascii="ＭＳ 明朝" w:eastAsia="ＭＳ 明朝" w:hAnsi="ＭＳ 明朝"/>
                <w:szCs w:val="20"/>
              </w:rPr>
            </w:pPr>
            <w:r>
              <w:rPr>
                <w:rFonts w:ascii="ＭＳ 明朝" w:eastAsia="ＭＳ 明朝" w:hAnsi="ＭＳ 明朝" w:hint="eastAsia"/>
                <w:szCs w:val="20"/>
              </w:rPr>
              <w:t>建築物等の</w:t>
            </w:r>
          </w:p>
          <w:p w14:paraId="5B6B2AB8" w14:textId="4A6CE3B1" w:rsidR="0000068E" w:rsidRPr="004B6B3C" w:rsidRDefault="0000068E" w:rsidP="00023014">
            <w:pPr>
              <w:jc w:val="center"/>
              <w:rPr>
                <w:rFonts w:ascii="ＭＳ 明朝" w:eastAsia="ＭＳ 明朝" w:hAnsi="ＭＳ 明朝"/>
                <w:szCs w:val="20"/>
              </w:rPr>
            </w:pPr>
            <w:r w:rsidRPr="00171A24">
              <w:rPr>
                <w:rFonts w:ascii="ＭＳ 明朝" w:eastAsia="ＭＳ 明朝" w:hAnsi="ＭＳ 明朝" w:hint="eastAsia"/>
                <w:spacing w:val="31"/>
                <w:kern w:val="0"/>
                <w:szCs w:val="20"/>
                <w:fitText w:val="1025" w:id="-752589567"/>
              </w:rPr>
              <w:t>整備方</w:t>
            </w:r>
            <w:r w:rsidRPr="00171A24">
              <w:rPr>
                <w:rFonts w:ascii="ＭＳ 明朝" w:eastAsia="ＭＳ 明朝" w:hAnsi="ＭＳ 明朝" w:hint="eastAsia"/>
                <w:kern w:val="0"/>
                <w:szCs w:val="20"/>
                <w:fitText w:val="1025" w:id="-752589567"/>
              </w:rPr>
              <w:t>針</w:t>
            </w:r>
          </w:p>
        </w:tc>
        <w:tc>
          <w:tcPr>
            <w:tcW w:w="3667" w:type="pct"/>
            <w:vAlign w:val="center"/>
          </w:tcPr>
          <w:p w14:paraId="487E7B3B" w14:textId="0A46D4CF" w:rsidR="0000068E" w:rsidRPr="00FB6832" w:rsidRDefault="0000068E" w:rsidP="007A1D14">
            <w:pPr>
              <w:pStyle w:val="a4"/>
              <w:numPr>
                <w:ilvl w:val="0"/>
                <w:numId w:val="8"/>
              </w:numPr>
              <w:ind w:leftChars="0"/>
              <w:rPr>
                <w:rFonts w:ascii="ＭＳ 明朝" w:eastAsia="ＭＳ 明朝" w:hAnsi="ＭＳ 明朝"/>
                <w:szCs w:val="20"/>
              </w:rPr>
            </w:pPr>
            <w:r w:rsidRPr="00FB6832">
              <w:rPr>
                <w:rFonts w:ascii="ＭＳ 明朝" w:eastAsia="ＭＳ 明朝" w:hAnsi="ＭＳ 明朝" w:hint="eastAsia"/>
                <w:szCs w:val="20"/>
              </w:rPr>
              <w:t>良好な市街地</w:t>
            </w:r>
            <w:r w:rsidR="00293CF1" w:rsidRPr="00FB6832">
              <w:rPr>
                <w:rFonts w:ascii="ＭＳ 明朝" w:eastAsia="ＭＳ 明朝" w:hAnsi="ＭＳ 明朝" w:hint="eastAsia"/>
                <w:szCs w:val="20"/>
              </w:rPr>
              <w:t>環境</w:t>
            </w:r>
            <w:r w:rsidRPr="00FB6832">
              <w:rPr>
                <w:rFonts w:ascii="ＭＳ 明朝" w:eastAsia="ＭＳ 明朝" w:hAnsi="ＭＳ 明朝" w:hint="eastAsia"/>
                <w:szCs w:val="20"/>
              </w:rPr>
              <w:t>を</w:t>
            </w:r>
            <w:r w:rsidR="00293CF1" w:rsidRPr="00FB6832">
              <w:rPr>
                <w:rFonts w:ascii="ＭＳ 明朝" w:eastAsia="ＭＳ 明朝" w:hAnsi="ＭＳ 明朝" w:hint="eastAsia"/>
                <w:szCs w:val="20"/>
              </w:rPr>
              <w:t>確保する</w:t>
            </w:r>
            <w:r w:rsidRPr="00FB6832">
              <w:rPr>
                <w:rFonts w:ascii="ＭＳ 明朝" w:eastAsia="ＭＳ 明朝" w:hAnsi="ＭＳ 明朝" w:hint="eastAsia"/>
                <w:szCs w:val="20"/>
              </w:rPr>
              <w:t>ため、建築物の用途の制限を行う。</w:t>
            </w:r>
          </w:p>
          <w:p w14:paraId="7E31594F" w14:textId="5A5EC943" w:rsidR="0000068E" w:rsidRPr="00FB6832" w:rsidRDefault="00293CF1" w:rsidP="007A1D14">
            <w:pPr>
              <w:pStyle w:val="a4"/>
              <w:numPr>
                <w:ilvl w:val="0"/>
                <w:numId w:val="8"/>
              </w:numPr>
              <w:ind w:leftChars="0"/>
              <w:rPr>
                <w:rFonts w:ascii="ＭＳ 明朝" w:eastAsia="ＭＳ 明朝" w:hAnsi="ＭＳ 明朝"/>
                <w:szCs w:val="20"/>
              </w:rPr>
            </w:pPr>
            <w:r w:rsidRPr="00FB6832">
              <w:rPr>
                <w:rFonts w:ascii="ＭＳ 明朝" w:eastAsia="ＭＳ 明朝" w:hAnsi="ＭＳ 明朝" w:hint="eastAsia"/>
                <w:szCs w:val="20"/>
              </w:rPr>
              <w:t>敷地の細分化を防止し、良好な市街地環境の形成を誘導するため</w:t>
            </w:r>
            <w:r w:rsidR="0000068E" w:rsidRPr="00FB6832">
              <w:rPr>
                <w:rFonts w:ascii="ＭＳ 明朝" w:eastAsia="ＭＳ 明朝" w:hAnsi="ＭＳ 明朝" w:hint="eastAsia"/>
                <w:szCs w:val="20"/>
              </w:rPr>
              <w:t>、敷地面積の最低限度を定める。</w:t>
            </w:r>
          </w:p>
          <w:p w14:paraId="1B25F95E" w14:textId="015BF4CC" w:rsidR="0000068E" w:rsidRPr="00FB6832" w:rsidRDefault="0000068E" w:rsidP="007A1D14">
            <w:pPr>
              <w:pStyle w:val="a4"/>
              <w:numPr>
                <w:ilvl w:val="0"/>
                <w:numId w:val="8"/>
              </w:numPr>
              <w:ind w:leftChars="0"/>
              <w:rPr>
                <w:rFonts w:ascii="ＭＳ 明朝" w:eastAsia="ＭＳ 明朝" w:hAnsi="ＭＳ 明朝"/>
                <w:szCs w:val="20"/>
              </w:rPr>
            </w:pPr>
            <w:r w:rsidRPr="00FB6832">
              <w:rPr>
                <w:rFonts w:ascii="ＭＳ 明朝" w:eastAsia="ＭＳ 明朝" w:hAnsi="ＭＳ 明朝" w:hint="eastAsia"/>
                <w:szCs w:val="20"/>
              </w:rPr>
              <w:lastRenderedPageBreak/>
              <w:t>魅力ある都市空間と美しいまちなみを実現するため、建築物の壁面の位置の制限及び建築物等の形態や意匠等の制限を定める。</w:t>
            </w:r>
          </w:p>
          <w:p w14:paraId="5E0E0360" w14:textId="77777777" w:rsidR="0000068E" w:rsidRPr="00485A61" w:rsidRDefault="0000068E" w:rsidP="007A1D14">
            <w:pPr>
              <w:pStyle w:val="a4"/>
              <w:numPr>
                <w:ilvl w:val="0"/>
                <w:numId w:val="8"/>
              </w:numPr>
              <w:ind w:leftChars="0"/>
              <w:rPr>
                <w:rFonts w:ascii="ＭＳ 明朝" w:eastAsia="ＭＳ 明朝" w:hAnsi="ＭＳ 明朝"/>
                <w:color w:val="000000" w:themeColor="text1"/>
                <w:szCs w:val="20"/>
              </w:rPr>
            </w:pPr>
            <w:r w:rsidRPr="00FB6832">
              <w:rPr>
                <w:rFonts w:ascii="ＭＳ 明朝" w:eastAsia="ＭＳ 明朝" w:hAnsi="ＭＳ 明朝" w:hint="eastAsia"/>
                <w:szCs w:val="20"/>
              </w:rPr>
              <w:t>駐車・駐輪施設については、地区全体の交通状況を勘案して適正な規模</w:t>
            </w:r>
            <w:r w:rsidRPr="00485A61">
              <w:rPr>
                <w:rFonts w:ascii="ＭＳ 明朝" w:eastAsia="ＭＳ 明朝" w:hAnsi="ＭＳ 明朝" w:hint="eastAsia"/>
                <w:color w:val="000000" w:themeColor="text1"/>
                <w:szCs w:val="20"/>
              </w:rPr>
              <w:t>を確保するとともに、出入口を適切に配置する。</w:t>
            </w:r>
          </w:p>
          <w:p w14:paraId="342956C6" w14:textId="66AEB015" w:rsidR="00214707" w:rsidRPr="00D735A7" w:rsidRDefault="00DF226A" w:rsidP="00DF226A">
            <w:pPr>
              <w:pStyle w:val="a4"/>
              <w:numPr>
                <w:ilvl w:val="0"/>
                <w:numId w:val="8"/>
              </w:numPr>
              <w:ind w:leftChars="0"/>
              <w:rPr>
                <w:rFonts w:ascii="ＭＳ 明朝" w:eastAsia="ＭＳ 明朝" w:hAnsi="ＭＳ 明朝"/>
                <w:color w:val="000000" w:themeColor="text1"/>
                <w:szCs w:val="20"/>
              </w:rPr>
            </w:pPr>
            <w:r w:rsidRPr="00485A61">
              <w:rPr>
                <w:rFonts w:ascii="ＭＳ 明朝" w:eastAsia="ＭＳ 明朝" w:hAnsi="ＭＳ 明朝" w:hint="eastAsia"/>
                <w:color w:val="000000" w:themeColor="text1"/>
                <w:szCs w:val="20"/>
              </w:rPr>
              <w:t>建築物の整備にあたっては、可能な限り緑化を行うとともに、効率的なエネルギーの活用や</w:t>
            </w:r>
            <w:r w:rsidRPr="00485A61">
              <w:rPr>
                <w:rFonts w:ascii="ＭＳ 明朝" w:eastAsia="ＭＳ 明朝" w:hAnsi="ＭＳ 明朝"/>
                <w:color w:val="000000" w:themeColor="text1"/>
                <w:szCs w:val="20"/>
              </w:rPr>
              <w:t>ヒートアイランド対策など環境への負荷軽減に配慮する。また、</w:t>
            </w:r>
            <w:r w:rsidRPr="00485A61">
              <w:rPr>
                <w:rFonts w:ascii="ＭＳ 明朝" w:eastAsia="ＭＳ 明朝" w:hAnsi="ＭＳ 明朝" w:hint="eastAsia"/>
                <w:color w:val="000000" w:themeColor="text1"/>
                <w:szCs w:val="20"/>
              </w:rPr>
              <w:t>災害に強いまちづくりのため、防災面に配慮した計画に努める。</w:t>
            </w:r>
          </w:p>
          <w:p w14:paraId="3952AAA3" w14:textId="2F13F5F7" w:rsidR="0000068E" w:rsidRPr="007A1D14" w:rsidRDefault="0000068E" w:rsidP="007A1D14">
            <w:pPr>
              <w:pStyle w:val="a4"/>
              <w:numPr>
                <w:ilvl w:val="0"/>
                <w:numId w:val="8"/>
              </w:numPr>
              <w:ind w:leftChars="0"/>
              <w:rPr>
                <w:rFonts w:ascii="ＭＳ 明朝" w:eastAsia="ＭＳ 明朝" w:hAnsi="ＭＳ 明朝"/>
                <w:szCs w:val="20"/>
              </w:rPr>
            </w:pPr>
            <w:r w:rsidRPr="00FB6832">
              <w:rPr>
                <w:rFonts w:ascii="ＭＳ 明朝" w:eastAsia="ＭＳ 明朝" w:hAnsi="ＭＳ 明朝" w:hint="eastAsia"/>
                <w:szCs w:val="20"/>
              </w:rPr>
              <w:t>ひとにやさしいまちづくりの観点から、高齢者や障がい者等の利便性・安全性に十分配慮した建築物等の整備を行う。</w:t>
            </w:r>
          </w:p>
        </w:tc>
      </w:tr>
    </w:tbl>
    <w:p w14:paraId="668ACDE5" w14:textId="77777777" w:rsidR="00BB1207" w:rsidRDefault="0027652F" w:rsidP="004B291F">
      <w:pPr>
        <w:rPr>
          <w:rFonts w:ascii="ＭＳ 明朝" w:eastAsia="ＭＳ 明朝" w:hAnsi="ＭＳ 明朝"/>
          <w:sz w:val="20"/>
          <w:szCs w:val="21"/>
        </w:rPr>
        <w:sectPr w:rsidR="00BB1207" w:rsidSect="00100207">
          <w:pgSz w:w="11906" w:h="16838" w:code="9"/>
          <w:pgMar w:top="851" w:right="1134" w:bottom="1134" w:left="1134" w:header="851" w:footer="567" w:gutter="0"/>
          <w:cols w:space="425"/>
          <w:docGrid w:type="linesAndChars" w:linePitch="322" w:charSpace="-1011"/>
        </w:sectPr>
      </w:pPr>
      <w:r w:rsidRPr="00A46144">
        <w:rPr>
          <w:rFonts w:ascii="ＭＳ 明朝" w:eastAsia="ＭＳ 明朝" w:hAnsi="ＭＳ 明朝" w:hint="eastAsia"/>
          <w:sz w:val="20"/>
          <w:szCs w:val="21"/>
        </w:rPr>
        <w:lastRenderedPageBreak/>
        <w:t>「地区計画の区域は</w:t>
      </w:r>
      <w:r w:rsidR="00FB176B">
        <w:rPr>
          <w:rFonts w:ascii="ＭＳ 明朝" w:eastAsia="ＭＳ 明朝" w:hAnsi="ＭＳ 明朝" w:hint="eastAsia"/>
          <w:sz w:val="20"/>
          <w:szCs w:val="21"/>
        </w:rPr>
        <w:t>説明</w:t>
      </w:r>
      <w:r w:rsidRPr="00A46144">
        <w:rPr>
          <w:rFonts w:ascii="ＭＳ 明朝" w:eastAsia="ＭＳ 明朝" w:hAnsi="ＭＳ 明朝" w:hint="eastAsia"/>
          <w:sz w:val="20"/>
          <w:szCs w:val="21"/>
        </w:rPr>
        <w:t>図表示のとおり」</w:t>
      </w:r>
    </w:p>
    <w:p w14:paraId="06360ACA" w14:textId="77777777" w:rsidR="005A055A" w:rsidRPr="005A055A" w:rsidRDefault="005A055A" w:rsidP="005A055A">
      <w:pPr>
        <w:widowControl/>
        <w:jc w:val="center"/>
        <w:rPr>
          <w:rFonts w:ascii="ＭＳ 明朝" w:eastAsia="ＭＳ 明朝" w:hAnsi="ＭＳ 明朝" w:cs="Calibri"/>
          <w:sz w:val="24"/>
          <w:szCs w:val="24"/>
        </w:rPr>
      </w:pPr>
      <w:bookmarkStart w:id="2" w:name="_Hlk203039672"/>
    </w:p>
    <w:p w14:paraId="624889B3" w14:textId="77777777" w:rsidR="005A055A" w:rsidRPr="005A055A" w:rsidRDefault="005A055A" w:rsidP="005A055A">
      <w:pPr>
        <w:widowControl/>
        <w:jc w:val="center"/>
        <w:rPr>
          <w:rFonts w:ascii="ＭＳ 明朝" w:eastAsia="ＭＳ 明朝" w:hAnsi="ＭＳ 明朝" w:cs="Calibri"/>
          <w:sz w:val="24"/>
          <w:szCs w:val="24"/>
        </w:rPr>
      </w:pPr>
      <w:r w:rsidRPr="005A055A">
        <w:rPr>
          <w:rFonts w:ascii="ＭＳ 明朝" w:eastAsia="ＭＳ 明朝" w:hAnsi="ＭＳ 明朝" w:cs="Calibri" w:hint="eastAsia"/>
          <w:sz w:val="24"/>
          <w:szCs w:val="24"/>
        </w:rPr>
        <w:t>理　　由</w:t>
      </w:r>
    </w:p>
    <w:p w14:paraId="13D77936" w14:textId="77777777" w:rsidR="005A055A" w:rsidRPr="005A055A" w:rsidRDefault="005A055A" w:rsidP="005A055A">
      <w:pPr>
        <w:widowControl/>
        <w:ind w:firstLineChars="100" w:firstLine="231"/>
        <w:jc w:val="left"/>
        <w:rPr>
          <w:rFonts w:ascii="ＭＳ 明朝" w:eastAsia="ＭＳ 明朝" w:hAnsi="ＭＳ 明朝" w:cs="Calibri"/>
          <w:sz w:val="24"/>
          <w:szCs w:val="24"/>
        </w:rPr>
      </w:pPr>
    </w:p>
    <w:p w14:paraId="4C51D6A5" w14:textId="67759962" w:rsidR="005A055A" w:rsidRPr="005A055A" w:rsidRDefault="005A055A" w:rsidP="00A37A86">
      <w:pPr>
        <w:widowControl/>
        <w:spacing w:line="360" w:lineRule="auto"/>
        <w:ind w:firstLineChars="100" w:firstLine="231"/>
        <w:rPr>
          <w:rFonts w:ascii="ＭＳ 明朝" w:eastAsia="ＭＳ 明朝" w:hAnsi="ＭＳ 明朝" w:cs="Calibri"/>
          <w:sz w:val="24"/>
          <w:szCs w:val="24"/>
        </w:rPr>
      </w:pPr>
      <w:r w:rsidRPr="005A055A">
        <w:rPr>
          <w:rFonts w:ascii="ＭＳ 明朝" w:eastAsia="ＭＳ 明朝" w:hAnsi="ＭＳ 明朝" w:cs="Calibri" w:hint="eastAsia"/>
          <w:sz w:val="24"/>
          <w:szCs w:val="24"/>
        </w:rPr>
        <w:t>柴島地区において、「新大阪駅周辺地域まちづくり方針」における「淡路駅エリア計画」に基づくまちづくりの実現に向けて、３つの都市機能（交流促進・交通結節・都市空間）の導入・集積を図るとともに、だれもが住みやすく楽しく暮らせるまちづくりや、来訪者や地域住民にとって魅力ある、駅まち一体となった人中心の居心地のよいまちづくりを進めることなどにより、淡路駅エリアの拠点性のさらなる向上を図るため、本案のとおり、地区計画を決定しようとするものである。</w:t>
      </w:r>
    </w:p>
    <w:p w14:paraId="7AA46376" w14:textId="77777777" w:rsidR="005A055A" w:rsidRPr="005A055A" w:rsidRDefault="005A055A" w:rsidP="005A055A">
      <w:pPr>
        <w:widowControl/>
        <w:ind w:firstLineChars="100" w:firstLine="211"/>
        <w:rPr>
          <w:rFonts w:ascii="ＭＳ 明朝" w:eastAsia="ＭＳ 明朝" w:hAnsi="ＭＳ 明朝" w:cs="Calibri"/>
          <w:sz w:val="22"/>
          <w:szCs w:val="21"/>
        </w:rPr>
      </w:pPr>
    </w:p>
    <w:p w14:paraId="0F8898CF" w14:textId="77777777" w:rsidR="005A055A" w:rsidRPr="005A055A" w:rsidRDefault="005A055A" w:rsidP="005A055A">
      <w:pPr>
        <w:widowControl/>
        <w:ind w:left="-5" w:hanging="10"/>
        <w:jc w:val="left"/>
        <w:rPr>
          <w:rFonts w:ascii="Calibri" w:eastAsia="Calibri" w:hAnsi="Calibri" w:cs="Calibri"/>
          <w:sz w:val="22"/>
        </w:rPr>
      </w:pPr>
      <w:r w:rsidRPr="005A055A">
        <w:rPr>
          <w:rFonts w:ascii="Calibri" w:eastAsia="Calibri" w:hAnsi="Calibri" w:cs="Calibri"/>
          <w:sz w:val="22"/>
        </w:rPr>
        <w:br w:type="page"/>
      </w:r>
    </w:p>
    <w:p w14:paraId="065B0941" w14:textId="77777777" w:rsidR="005A055A" w:rsidRPr="005A055A" w:rsidRDefault="005A055A" w:rsidP="005A055A">
      <w:pPr>
        <w:widowControl/>
        <w:spacing w:after="3" w:line="259" w:lineRule="auto"/>
        <w:ind w:left="-5" w:hanging="10"/>
        <w:jc w:val="left"/>
        <w:rPr>
          <w:rFonts w:ascii="ＭＳ 明朝" w:eastAsia="ＭＳ 明朝" w:hAnsi="ＭＳ 明朝" w:cs="Calibri"/>
          <w:sz w:val="24"/>
        </w:rPr>
        <w:sectPr w:rsidR="005A055A" w:rsidRPr="005A055A" w:rsidSect="005A055A">
          <w:headerReference w:type="default" r:id="rId8"/>
          <w:pgSz w:w="11906" w:h="16838" w:code="9"/>
          <w:pgMar w:top="1418" w:right="1418" w:bottom="1134" w:left="1418" w:header="851" w:footer="992" w:gutter="0"/>
          <w:cols w:space="425"/>
          <w:titlePg/>
          <w:docGrid w:type="linesAndChars" w:linePitch="366" w:charSpace="-1858"/>
        </w:sectPr>
      </w:pPr>
    </w:p>
    <w:p w14:paraId="6D7EC419" w14:textId="77777777" w:rsidR="005A055A" w:rsidRPr="005A055A" w:rsidRDefault="005A055A" w:rsidP="005A055A">
      <w:pPr>
        <w:widowControl/>
        <w:spacing w:after="3" w:line="259" w:lineRule="auto"/>
        <w:ind w:left="-5" w:hanging="10"/>
        <w:jc w:val="left"/>
        <w:rPr>
          <w:rFonts w:ascii="ＭＳ 明朝" w:eastAsia="ＭＳ 明朝" w:hAnsi="ＭＳ 明朝" w:cs="Calibri"/>
          <w:sz w:val="24"/>
          <w:szCs w:val="24"/>
        </w:rPr>
      </w:pPr>
    </w:p>
    <w:p w14:paraId="3335E9D8" w14:textId="77777777" w:rsidR="005A055A" w:rsidRPr="005A055A" w:rsidRDefault="005A055A" w:rsidP="005A055A">
      <w:pPr>
        <w:widowControl/>
        <w:spacing w:after="3" w:line="259" w:lineRule="auto"/>
        <w:ind w:left="-5" w:hanging="10"/>
        <w:jc w:val="center"/>
        <w:rPr>
          <w:rFonts w:ascii="ＭＳ 明朝" w:eastAsia="ＭＳ 明朝" w:hAnsi="ＭＳ 明朝" w:cs="Calibri"/>
          <w:sz w:val="24"/>
          <w:szCs w:val="24"/>
        </w:rPr>
      </w:pPr>
      <w:r w:rsidRPr="005A055A">
        <w:rPr>
          <w:rFonts w:ascii="ＭＳ 明朝" w:eastAsia="ＭＳ 明朝" w:hAnsi="ＭＳ 明朝" w:cs="Calibri" w:hint="eastAsia"/>
          <w:sz w:val="24"/>
          <w:szCs w:val="24"/>
        </w:rPr>
        <w:t>（　参　考　）</w:t>
      </w:r>
    </w:p>
    <w:p w14:paraId="3658D990" w14:textId="77777777" w:rsidR="005A055A" w:rsidRPr="005A055A" w:rsidRDefault="005A055A" w:rsidP="005A055A">
      <w:pPr>
        <w:widowControl/>
        <w:spacing w:after="3" w:line="259" w:lineRule="auto"/>
        <w:ind w:left="-5" w:hanging="10"/>
        <w:jc w:val="left"/>
        <w:rPr>
          <w:rFonts w:ascii="ＭＳ 明朝" w:eastAsia="ＭＳ 明朝" w:hAnsi="ＭＳ 明朝" w:cs="Calibri"/>
          <w:sz w:val="24"/>
          <w:szCs w:val="24"/>
        </w:rPr>
      </w:pPr>
    </w:p>
    <w:p w14:paraId="099F37D7" w14:textId="77777777" w:rsidR="005A055A" w:rsidRPr="005A055A" w:rsidRDefault="005A055A" w:rsidP="005A055A">
      <w:pPr>
        <w:widowControl/>
        <w:spacing w:after="3" w:line="259" w:lineRule="auto"/>
        <w:ind w:left="-5" w:hanging="10"/>
        <w:jc w:val="left"/>
        <w:rPr>
          <w:rFonts w:ascii="ＭＳ 明朝" w:eastAsia="ＭＳ 明朝" w:hAnsi="ＭＳ 明朝" w:cs="Calibri"/>
          <w:sz w:val="24"/>
          <w:szCs w:val="24"/>
        </w:rPr>
      </w:pPr>
      <w:r w:rsidRPr="005A055A">
        <w:rPr>
          <w:rFonts w:ascii="ＭＳ 明朝" w:eastAsia="ＭＳ 明朝" w:hAnsi="ＭＳ 明朝" w:cs="Calibri" w:hint="eastAsia"/>
          <w:sz w:val="24"/>
          <w:szCs w:val="24"/>
        </w:rPr>
        <w:t>１．決定に係る土地の区域</w:t>
      </w:r>
    </w:p>
    <w:p w14:paraId="3C2DF45E" w14:textId="77777777" w:rsidR="005A055A" w:rsidRPr="005A055A" w:rsidRDefault="005A055A" w:rsidP="005A055A">
      <w:pPr>
        <w:widowControl/>
        <w:spacing w:beforeLines="50" w:before="233" w:after="3" w:line="259" w:lineRule="auto"/>
        <w:ind w:left="-6" w:hanging="11"/>
        <w:jc w:val="left"/>
        <w:rPr>
          <w:rFonts w:ascii="ＭＳ 明朝" w:eastAsia="ＭＳ 明朝" w:hAnsi="ＭＳ 明朝" w:cs="Calibri"/>
          <w:sz w:val="24"/>
          <w:szCs w:val="24"/>
        </w:rPr>
      </w:pPr>
      <w:r w:rsidRPr="005A055A">
        <w:rPr>
          <w:rFonts w:ascii="ＭＳ 明朝" w:eastAsia="ＭＳ 明朝" w:hAnsi="ＭＳ 明朝" w:cs="Calibri" w:hint="eastAsia"/>
          <w:sz w:val="24"/>
          <w:szCs w:val="24"/>
        </w:rPr>
        <w:t xml:space="preserve">　　大阪市　東淀川区　東淡路二丁目、東中島六丁目、柴島一丁目及び柴島三丁目　地内</w:t>
      </w:r>
    </w:p>
    <w:p w14:paraId="4A049C01" w14:textId="77777777" w:rsidR="005A055A" w:rsidRPr="005A055A" w:rsidRDefault="005A055A" w:rsidP="005A055A">
      <w:pPr>
        <w:widowControl/>
        <w:spacing w:after="160" w:line="259" w:lineRule="auto"/>
        <w:jc w:val="center"/>
        <w:rPr>
          <w:rFonts w:ascii="ＭＳ 明朝" w:eastAsia="ＭＳ 明朝" w:hAnsi="ＭＳ 明朝" w:cs="Calibri"/>
          <w:sz w:val="24"/>
          <w:szCs w:val="24"/>
        </w:rPr>
      </w:pPr>
    </w:p>
    <w:bookmarkEnd w:id="2"/>
    <w:p w14:paraId="2DE1B4BF" w14:textId="77777777" w:rsidR="005A055A" w:rsidRPr="005A055A" w:rsidRDefault="005A055A" w:rsidP="005A055A">
      <w:pPr>
        <w:widowControl/>
        <w:jc w:val="left"/>
        <w:rPr>
          <w:rFonts w:ascii="ＭＳ 明朝" w:eastAsia="ＭＳ 明朝" w:hAnsi="ＭＳ 明朝" w:cs="Calibri"/>
          <w:sz w:val="24"/>
          <w:szCs w:val="24"/>
        </w:rPr>
      </w:pPr>
    </w:p>
    <w:p w14:paraId="74BA7B64" w14:textId="1C3A5EA5" w:rsidR="0072630F" w:rsidRPr="005A055A" w:rsidRDefault="0072630F" w:rsidP="004B291F">
      <w:pPr>
        <w:rPr>
          <w:rFonts w:ascii="ＭＳ 明朝" w:eastAsia="ＭＳ 明朝" w:hAnsi="ＭＳ 明朝"/>
          <w:sz w:val="20"/>
          <w:szCs w:val="21"/>
        </w:rPr>
      </w:pPr>
    </w:p>
    <w:sectPr w:rsidR="0072630F" w:rsidRPr="005A055A" w:rsidSect="005A055A">
      <w:pgSz w:w="11906" w:h="16838" w:code="9"/>
      <w:pgMar w:top="1418" w:right="1418" w:bottom="1134" w:left="1418" w:header="851" w:footer="567" w:gutter="0"/>
      <w:cols w:space="425"/>
      <w:titlePg/>
      <w:docGrid w:type="linesAndChars" w:linePitch="466" w:charSpace="-30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853DF" w14:textId="77777777" w:rsidR="00CE630D" w:rsidRDefault="00CE630D" w:rsidP="00D00C98">
      <w:r>
        <w:separator/>
      </w:r>
    </w:p>
  </w:endnote>
  <w:endnote w:type="continuationSeparator" w:id="0">
    <w:p w14:paraId="08428B76" w14:textId="77777777" w:rsidR="00CE630D" w:rsidRDefault="00CE630D" w:rsidP="00D00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F39E7" w14:textId="77777777" w:rsidR="00CE630D" w:rsidRDefault="00CE630D" w:rsidP="00D00C98">
      <w:r>
        <w:separator/>
      </w:r>
    </w:p>
  </w:footnote>
  <w:footnote w:type="continuationSeparator" w:id="0">
    <w:p w14:paraId="647D6F26" w14:textId="77777777" w:rsidR="00CE630D" w:rsidRDefault="00CE630D" w:rsidP="00D00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FC9D2" w14:textId="77777777" w:rsidR="005A055A" w:rsidRPr="009B1790" w:rsidRDefault="005A055A" w:rsidP="00E725E5">
    <w:pPr>
      <w:pStyle w:val="ad"/>
      <w:wordWrap w:val="0"/>
      <w:jc w:val="right"/>
      <w:rPr>
        <w:rFonts w:ascii="ＭＳ ゴシック" w:eastAsia="ＭＳ ゴシック" w:hAnsi="ＭＳ ゴシック"/>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810F6"/>
    <w:multiLevelType w:val="hybridMultilevel"/>
    <w:tmpl w:val="3D8447CC"/>
    <w:lvl w:ilvl="0" w:tplc="4DC28D7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A4F7C9E"/>
    <w:multiLevelType w:val="hybridMultilevel"/>
    <w:tmpl w:val="F55A106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080D08"/>
    <w:multiLevelType w:val="hybridMultilevel"/>
    <w:tmpl w:val="E4983A94"/>
    <w:lvl w:ilvl="0" w:tplc="6958EF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B730DEC"/>
    <w:multiLevelType w:val="hybridMultilevel"/>
    <w:tmpl w:val="CFA20096"/>
    <w:lvl w:ilvl="0" w:tplc="32100CD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31025F8"/>
    <w:multiLevelType w:val="hybridMultilevel"/>
    <w:tmpl w:val="9154D8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1DE1FAE"/>
    <w:multiLevelType w:val="hybridMultilevel"/>
    <w:tmpl w:val="17AA373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47037C9"/>
    <w:multiLevelType w:val="hybridMultilevel"/>
    <w:tmpl w:val="D5826686"/>
    <w:lvl w:ilvl="0" w:tplc="00062D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6446048"/>
    <w:multiLevelType w:val="hybridMultilevel"/>
    <w:tmpl w:val="F4E8EE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26086019">
    <w:abstractNumId w:val="4"/>
  </w:num>
  <w:num w:numId="2" w16cid:durableId="420832122">
    <w:abstractNumId w:val="6"/>
  </w:num>
  <w:num w:numId="3" w16cid:durableId="876163725">
    <w:abstractNumId w:val="7"/>
  </w:num>
  <w:num w:numId="4" w16cid:durableId="835615397">
    <w:abstractNumId w:val="1"/>
  </w:num>
  <w:num w:numId="5" w16cid:durableId="209536195">
    <w:abstractNumId w:val="2"/>
  </w:num>
  <w:num w:numId="6" w16cid:durableId="747920979">
    <w:abstractNumId w:val="5"/>
  </w:num>
  <w:num w:numId="7" w16cid:durableId="1468401154">
    <w:abstractNumId w:val="0"/>
  </w:num>
  <w:num w:numId="8" w16cid:durableId="783339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removePersonalInformation/>
  <w:removeDateAndTime/>
  <w:bordersDoNotSurroundHeader/>
  <w:bordersDoNotSurroundFooter/>
  <w:proofState w:spelling="clean" w:grammar="dirty"/>
  <w:defaultTabStop w:val="840"/>
  <w:drawingGridHorizontalSpacing w:val="205"/>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4CE"/>
    <w:rsid w:val="0000068E"/>
    <w:rsid w:val="000051FD"/>
    <w:rsid w:val="000121B5"/>
    <w:rsid w:val="000212A9"/>
    <w:rsid w:val="00021878"/>
    <w:rsid w:val="00023014"/>
    <w:rsid w:val="00027321"/>
    <w:rsid w:val="00031FE9"/>
    <w:rsid w:val="000327CE"/>
    <w:rsid w:val="0004531E"/>
    <w:rsid w:val="00046530"/>
    <w:rsid w:val="000503B3"/>
    <w:rsid w:val="000520B6"/>
    <w:rsid w:val="0006313B"/>
    <w:rsid w:val="000662EE"/>
    <w:rsid w:val="00086531"/>
    <w:rsid w:val="00087C53"/>
    <w:rsid w:val="00093260"/>
    <w:rsid w:val="00097F56"/>
    <w:rsid w:val="000B3322"/>
    <w:rsid w:val="000B6186"/>
    <w:rsid w:val="000C355A"/>
    <w:rsid w:val="000C55BD"/>
    <w:rsid w:val="000C5EF9"/>
    <w:rsid w:val="000C6E3B"/>
    <w:rsid w:val="000D623D"/>
    <w:rsid w:val="000E75F6"/>
    <w:rsid w:val="00100207"/>
    <w:rsid w:val="0010484C"/>
    <w:rsid w:val="00110634"/>
    <w:rsid w:val="0012041C"/>
    <w:rsid w:val="00137418"/>
    <w:rsid w:val="001537DD"/>
    <w:rsid w:val="0015671D"/>
    <w:rsid w:val="00165C14"/>
    <w:rsid w:val="00171A24"/>
    <w:rsid w:val="0017441B"/>
    <w:rsid w:val="00175A7A"/>
    <w:rsid w:val="00180076"/>
    <w:rsid w:val="0018470D"/>
    <w:rsid w:val="0019048D"/>
    <w:rsid w:val="001964C4"/>
    <w:rsid w:val="001A7890"/>
    <w:rsid w:val="001B56CF"/>
    <w:rsid w:val="001D62A2"/>
    <w:rsid w:val="001E32FA"/>
    <w:rsid w:val="001F22D5"/>
    <w:rsid w:val="001F28F5"/>
    <w:rsid w:val="001F488F"/>
    <w:rsid w:val="001F4EA8"/>
    <w:rsid w:val="002011B3"/>
    <w:rsid w:val="00203432"/>
    <w:rsid w:val="00203A97"/>
    <w:rsid w:val="00214707"/>
    <w:rsid w:val="00216827"/>
    <w:rsid w:val="00226B2C"/>
    <w:rsid w:val="00231BEA"/>
    <w:rsid w:val="002356A7"/>
    <w:rsid w:val="00246B35"/>
    <w:rsid w:val="00250421"/>
    <w:rsid w:val="00255033"/>
    <w:rsid w:val="00267BEC"/>
    <w:rsid w:val="00270F7D"/>
    <w:rsid w:val="0027652F"/>
    <w:rsid w:val="00284732"/>
    <w:rsid w:val="002930F9"/>
    <w:rsid w:val="00293CF1"/>
    <w:rsid w:val="002A0486"/>
    <w:rsid w:val="002A3762"/>
    <w:rsid w:val="002A5649"/>
    <w:rsid w:val="002A63ED"/>
    <w:rsid w:val="002B3344"/>
    <w:rsid w:val="002B7CEB"/>
    <w:rsid w:val="002C46BA"/>
    <w:rsid w:val="002E2000"/>
    <w:rsid w:val="002E256F"/>
    <w:rsid w:val="002F3575"/>
    <w:rsid w:val="00305A00"/>
    <w:rsid w:val="00323423"/>
    <w:rsid w:val="003370E8"/>
    <w:rsid w:val="00342384"/>
    <w:rsid w:val="00342729"/>
    <w:rsid w:val="00343A53"/>
    <w:rsid w:val="00343AA6"/>
    <w:rsid w:val="003462D8"/>
    <w:rsid w:val="003504DB"/>
    <w:rsid w:val="00351D47"/>
    <w:rsid w:val="003724B2"/>
    <w:rsid w:val="00385013"/>
    <w:rsid w:val="00391368"/>
    <w:rsid w:val="003A0E70"/>
    <w:rsid w:val="003A1F99"/>
    <w:rsid w:val="003A7A11"/>
    <w:rsid w:val="003B7F9A"/>
    <w:rsid w:val="003B7FF9"/>
    <w:rsid w:val="003C6C84"/>
    <w:rsid w:val="00406A32"/>
    <w:rsid w:val="00420923"/>
    <w:rsid w:val="00422DED"/>
    <w:rsid w:val="0044137F"/>
    <w:rsid w:val="00446543"/>
    <w:rsid w:val="00461CE1"/>
    <w:rsid w:val="00474D18"/>
    <w:rsid w:val="004767DC"/>
    <w:rsid w:val="00482542"/>
    <w:rsid w:val="00484054"/>
    <w:rsid w:val="00485A61"/>
    <w:rsid w:val="004863ED"/>
    <w:rsid w:val="004875E1"/>
    <w:rsid w:val="00493D14"/>
    <w:rsid w:val="0049598A"/>
    <w:rsid w:val="004A1E1A"/>
    <w:rsid w:val="004A26EC"/>
    <w:rsid w:val="004A2C52"/>
    <w:rsid w:val="004B2752"/>
    <w:rsid w:val="004B291F"/>
    <w:rsid w:val="004B3934"/>
    <w:rsid w:val="004B6B3C"/>
    <w:rsid w:val="004D46F5"/>
    <w:rsid w:val="004D5D31"/>
    <w:rsid w:val="004E22A5"/>
    <w:rsid w:val="004E6314"/>
    <w:rsid w:val="004E7E9C"/>
    <w:rsid w:val="004F2BFF"/>
    <w:rsid w:val="00503E59"/>
    <w:rsid w:val="00506561"/>
    <w:rsid w:val="00511F03"/>
    <w:rsid w:val="00532C9B"/>
    <w:rsid w:val="005475DF"/>
    <w:rsid w:val="00554A87"/>
    <w:rsid w:val="005732E9"/>
    <w:rsid w:val="00575671"/>
    <w:rsid w:val="005A055A"/>
    <w:rsid w:val="005A135F"/>
    <w:rsid w:val="005A4BBF"/>
    <w:rsid w:val="005A519C"/>
    <w:rsid w:val="005A74B9"/>
    <w:rsid w:val="005B5486"/>
    <w:rsid w:val="005C5307"/>
    <w:rsid w:val="005C5F59"/>
    <w:rsid w:val="005D4720"/>
    <w:rsid w:val="005D4F71"/>
    <w:rsid w:val="005D5E7B"/>
    <w:rsid w:val="005E064F"/>
    <w:rsid w:val="005E21DC"/>
    <w:rsid w:val="005F3220"/>
    <w:rsid w:val="00604C5D"/>
    <w:rsid w:val="00607B37"/>
    <w:rsid w:val="00611562"/>
    <w:rsid w:val="00614157"/>
    <w:rsid w:val="00636A4E"/>
    <w:rsid w:val="00641C0F"/>
    <w:rsid w:val="00647E75"/>
    <w:rsid w:val="006507C3"/>
    <w:rsid w:val="006548AE"/>
    <w:rsid w:val="00655230"/>
    <w:rsid w:val="00655787"/>
    <w:rsid w:val="006625CF"/>
    <w:rsid w:val="00663279"/>
    <w:rsid w:val="00663DAE"/>
    <w:rsid w:val="00672AE5"/>
    <w:rsid w:val="00673D58"/>
    <w:rsid w:val="00674B32"/>
    <w:rsid w:val="006756E6"/>
    <w:rsid w:val="0067590C"/>
    <w:rsid w:val="00680B8F"/>
    <w:rsid w:val="006871BD"/>
    <w:rsid w:val="00694128"/>
    <w:rsid w:val="0069753F"/>
    <w:rsid w:val="006A7B21"/>
    <w:rsid w:val="006B151E"/>
    <w:rsid w:val="006B206D"/>
    <w:rsid w:val="006B47D4"/>
    <w:rsid w:val="006C508B"/>
    <w:rsid w:val="006D4F3F"/>
    <w:rsid w:val="006E3001"/>
    <w:rsid w:val="006E4486"/>
    <w:rsid w:val="00710B16"/>
    <w:rsid w:val="007202A5"/>
    <w:rsid w:val="00723C7A"/>
    <w:rsid w:val="0072630F"/>
    <w:rsid w:val="00731A70"/>
    <w:rsid w:val="00732ADE"/>
    <w:rsid w:val="007332F8"/>
    <w:rsid w:val="00733B63"/>
    <w:rsid w:val="00733CA1"/>
    <w:rsid w:val="00736225"/>
    <w:rsid w:val="00737614"/>
    <w:rsid w:val="00750B6B"/>
    <w:rsid w:val="00753F64"/>
    <w:rsid w:val="0076351D"/>
    <w:rsid w:val="007827B0"/>
    <w:rsid w:val="00791610"/>
    <w:rsid w:val="007926D3"/>
    <w:rsid w:val="007A1D14"/>
    <w:rsid w:val="007A25D0"/>
    <w:rsid w:val="007A3DF0"/>
    <w:rsid w:val="007A518B"/>
    <w:rsid w:val="007B66A3"/>
    <w:rsid w:val="007B758B"/>
    <w:rsid w:val="007C106B"/>
    <w:rsid w:val="007C2499"/>
    <w:rsid w:val="007D0AEB"/>
    <w:rsid w:val="007D15AA"/>
    <w:rsid w:val="007D561A"/>
    <w:rsid w:val="007E3C82"/>
    <w:rsid w:val="007F6D44"/>
    <w:rsid w:val="007F7B01"/>
    <w:rsid w:val="00800072"/>
    <w:rsid w:val="00804283"/>
    <w:rsid w:val="00811F2C"/>
    <w:rsid w:val="00812553"/>
    <w:rsid w:val="00813690"/>
    <w:rsid w:val="00813F2F"/>
    <w:rsid w:val="0081451B"/>
    <w:rsid w:val="008214CE"/>
    <w:rsid w:val="008218DE"/>
    <w:rsid w:val="00821F9E"/>
    <w:rsid w:val="008257E7"/>
    <w:rsid w:val="00826AA5"/>
    <w:rsid w:val="00834604"/>
    <w:rsid w:val="008405DD"/>
    <w:rsid w:val="00842A19"/>
    <w:rsid w:val="0084759E"/>
    <w:rsid w:val="00850D0B"/>
    <w:rsid w:val="0085597E"/>
    <w:rsid w:val="00870A27"/>
    <w:rsid w:val="00875641"/>
    <w:rsid w:val="0087705C"/>
    <w:rsid w:val="008A1F98"/>
    <w:rsid w:val="008A5640"/>
    <w:rsid w:val="008A7F41"/>
    <w:rsid w:val="008B1FDB"/>
    <w:rsid w:val="008C2231"/>
    <w:rsid w:val="008C46CE"/>
    <w:rsid w:val="008D1FE0"/>
    <w:rsid w:val="008E1ED8"/>
    <w:rsid w:val="008E4DEE"/>
    <w:rsid w:val="008E59EA"/>
    <w:rsid w:val="008E5F0E"/>
    <w:rsid w:val="008E7C66"/>
    <w:rsid w:val="009141D5"/>
    <w:rsid w:val="0092214B"/>
    <w:rsid w:val="00922E67"/>
    <w:rsid w:val="00924584"/>
    <w:rsid w:val="00931B99"/>
    <w:rsid w:val="009326E6"/>
    <w:rsid w:val="00940DD1"/>
    <w:rsid w:val="0095610C"/>
    <w:rsid w:val="00967BD8"/>
    <w:rsid w:val="009863DB"/>
    <w:rsid w:val="009941B7"/>
    <w:rsid w:val="00995576"/>
    <w:rsid w:val="009A0EB4"/>
    <w:rsid w:val="009A12EB"/>
    <w:rsid w:val="009B72C8"/>
    <w:rsid w:val="009C2400"/>
    <w:rsid w:val="009C2B59"/>
    <w:rsid w:val="009C3959"/>
    <w:rsid w:val="009C3FCC"/>
    <w:rsid w:val="009C53EF"/>
    <w:rsid w:val="009C7E7B"/>
    <w:rsid w:val="009D3D95"/>
    <w:rsid w:val="009D620A"/>
    <w:rsid w:val="009D71D2"/>
    <w:rsid w:val="009D7570"/>
    <w:rsid w:val="009E2FCE"/>
    <w:rsid w:val="009F4CDF"/>
    <w:rsid w:val="00A227F3"/>
    <w:rsid w:val="00A2457D"/>
    <w:rsid w:val="00A31FFC"/>
    <w:rsid w:val="00A35F47"/>
    <w:rsid w:val="00A37A86"/>
    <w:rsid w:val="00A46144"/>
    <w:rsid w:val="00A463C9"/>
    <w:rsid w:val="00A862CB"/>
    <w:rsid w:val="00A86B6D"/>
    <w:rsid w:val="00A9312A"/>
    <w:rsid w:val="00A96E57"/>
    <w:rsid w:val="00AA0237"/>
    <w:rsid w:val="00AA09D6"/>
    <w:rsid w:val="00AB4BD3"/>
    <w:rsid w:val="00AE4213"/>
    <w:rsid w:val="00AE7771"/>
    <w:rsid w:val="00AF7079"/>
    <w:rsid w:val="00B00274"/>
    <w:rsid w:val="00B13667"/>
    <w:rsid w:val="00B1434F"/>
    <w:rsid w:val="00B16031"/>
    <w:rsid w:val="00B2490A"/>
    <w:rsid w:val="00B2674C"/>
    <w:rsid w:val="00B33E2E"/>
    <w:rsid w:val="00B406F5"/>
    <w:rsid w:val="00B4396F"/>
    <w:rsid w:val="00B5040E"/>
    <w:rsid w:val="00B556CC"/>
    <w:rsid w:val="00B67E86"/>
    <w:rsid w:val="00BA4FD9"/>
    <w:rsid w:val="00BB1207"/>
    <w:rsid w:val="00BB3311"/>
    <w:rsid w:val="00BB51EE"/>
    <w:rsid w:val="00BC3652"/>
    <w:rsid w:val="00BC37BE"/>
    <w:rsid w:val="00BE3D3D"/>
    <w:rsid w:val="00BE47CA"/>
    <w:rsid w:val="00BF0927"/>
    <w:rsid w:val="00BF3777"/>
    <w:rsid w:val="00BF39B9"/>
    <w:rsid w:val="00BF64CC"/>
    <w:rsid w:val="00BF7AA9"/>
    <w:rsid w:val="00C02B8D"/>
    <w:rsid w:val="00C064A0"/>
    <w:rsid w:val="00C10BF6"/>
    <w:rsid w:val="00C22DDB"/>
    <w:rsid w:val="00C23659"/>
    <w:rsid w:val="00C253B4"/>
    <w:rsid w:val="00C322D0"/>
    <w:rsid w:val="00C32666"/>
    <w:rsid w:val="00C3287F"/>
    <w:rsid w:val="00C33B61"/>
    <w:rsid w:val="00C3688C"/>
    <w:rsid w:val="00C37B94"/>
    <w:rsid w:val="00C42444"/>
    <w:rsid w:val="00C45530"/>
    <w:rsid w:val="00C45987"/>
    <w:rsid w:val="00C47D67"/>
    <w:rsid w:val="00C5159F"/>
    <w:rsid w:val="00C54457"/>
    <w:rsid w:val="00C6582E"/>
    <w:rsid w:val="00C67A2B"/>
    <w:rsid w:val="00C70FC2"/>
    <w:rsid w:val="00C73CAB"/>
    <w:rsid w:val="00C76168"/>
    <w:rsid w:val="00C8578E"/>
    <w:rsid w:val="00C953D2"/>
    <w:rsid w:val="00CA1277"/>
    <w:rsid w:val="00CB107F"/>
    <w:rsid w:val="00CB61CB"/>
    <w:rsid w:val="00CC2964"/>
    <w:rsid w:val="00CC4339"/>
    <w:rsid w:val="00CC7A5D"/>
    <w:rsid w:val="00CE559F"/>
    <w:rsid w:val="00CE5B6E"/>
    <w:rsid w:val="00CE630D"/>
    <w:rsid w:val="00CF12BD"/>
    <w:rsid w:val="00D00C98"/>
    <w:rsid w:val="00D13A82"/>
    <w:rsid w:val="00D21965"/>
    <w:rsid w:val="00D2214A"/>
    <w:rsid w:val="00D439BE"/>
    <w:rsid w:val="00D446EC"/>
    <w:rsid w:val="00D44B04"/>
    <w:rsid w:val="00D60E64"/>
    <w:rsid w:val="00D62396"/>
    <w:rsid w:val="00D6571E"/>
    <w:rsid w:val="00D735A7"/>
    <w:rsid w:val="00D8161F"/>
    <w:rsid w:val="00D8295E"/>
    <w:rsid w:val="00D854D9"/>
    <w:rsid w:val="00D97147"/>
    <w:rsid w:val="00DA1678"/>
    <w:rsid w:val="00DA46F2"/>
    <w:rsid w:val="00DA4A9E"/>
    <w:rsid w:val="00DB5F7B"/>
    <w:rsid w:val="00DD2765"/>
    <w:rsid w:val="00DD3586"/>
    <w:rsid w:val="00DD7B0D"/>
    <w:rsid w:val="00DE162E"/>
    <w:rsid w:val="00DE1F2A"/>
    <w:rsid w:val="00DE7FDF"/>
    <w:rsid w:val="00DF1657"/>
    <w:rsid w:val="00DF226A"/>
    <w:rsid w:val="00DF4A0E"/>
    <w:rsid w:val="00DF66BF"/>
    <w:rsid w:val="00E0634D"/>
    <w:rsid w:val="00E1364E"/>
    <w:rsid w:val="00E15783"/>
    <w:rsid w:val="00E21FB7"/>
    <w:rsid w:val="00E23372"/>
    <w:rsid w:val="00E2513F"/>
    <w:rsid w:val="00E26735"/>
    <w:rsid w:val="00E3010F"/>
    <w:rsid w:val="00E40894"/>
    <w:rsid w:val="00E42B23"/>
    <w:rsid w:val="00E543DA"/>
    <w:rsid w:val="00E544D2"/>
    <w:rsid w:val="00E70F52"/>
    <w:rsid w:val="00E80C5D"/>
    <w:rsid w:val="00E915FD"/>
    <w:rsid w:val="00E975AA"/>
    <w:rsid w:val="00ED1AD7"/>
    <w:rsid w:val="00ED5408"/>
    <w:rsid w:val="00ED772C"/>
    <w:rsid w:val="00EE2D34"/>
    <w:rsid w:val="00EF4DE1"/>
    <w:rsid w:val="00F06C7A"/>
    <w:rsid w:val="00F30ABE"/>
    <w:rsid w:val="00F33062"/>
    <w:rsid w:val="00F33B1A"/>
    <w:rsid w:val="00F40E55"/>
    <w:rsid w:val="00F547E7"/>
    <w:rsid w:val="00F54E05"/>
    <w:rsid w:val="00F551F6"/>
    <w:rsid w:val="00F72255"/>
    <w:rsid w:val="00F74456"/>
    <w:rsid w:val="00F84644"/>
    <w:rsid w:val="00F84E55"/>
    <w:rsid w:val="00FA07A1"/>
    <w:rsid w:val="00FA4842"/>
    <w:rsid w:val="00FB176B"/>
    <w:rsid w:val="00FB40CB"/>
    <w:rsid w:val="00FB6832"/>
    <w:rsid w:val="00FC0BD2"/>
    <w:rsid w:val="00FC4091"/>
    <w:rsid w:val="00FC4866"/>
    <w:rsid w:val="00FC4EC9"/>
    <w:rsid w:val="00FC4F25"/>
    <w:rsid w:val="00FC61AF"/>
    <w:rsid w:val="00FD4064"/>
    <w:rsid w:val="00FD40CF"/>
    <w:rsid w:val="00FE238C"/>
    <w:rsid w:val="00FE79CA"/>
    <w:rsid w:val="00FF7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5846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1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23014"/>
    <w:pPr>
      <w:ind w:leftChars="400" w:left="840"/>
    </w:pPr>
  </w:style>
  <w:style w:type="character" w:styleId="a5">
    <w:name w:val="annotation reference"/>
    <w:basedOn w:val="a0"/>
    <w:uiPriority w:val="99"/>
    <w:semiHidden/>
    <w:unhideWhenUsed/>
    <w:rsid w:val="0076351D"/>
    <w:rPr>
      <w:sz w:val="18"/>
      <w:szCs w:val="18"/>
    </w:rPr>
  </w:style>
  <w:style w:type="paragraph" w:styleId="a6">
    <w:name w:val="annotation text"/>
    <w:basedOn w:val="a"/>
    <w:link w:val="a7"/>
    <w:uiPriority w:val="99"/>
    <w:unhideWhenUsed/>
    <w:rsid w:val="0076351D"/>
    <w:pPr>
      <w:jc w:val="left"/>
    </w:pPr>
  </w:style>
  <w:style w:type="character" w:customStyle="1" w:styleId="a7">
    <w:name w:val="コメント文字列 (文字)"/>
    <w:basedOn w:val="a0"/>
    <w:link w:val="a6"/>
    <w:uiPriority w:val="99"/>
    <w:rsid w:val="0076351D"/>
  </w:style>
  <w:style w:type="paragraph" w:styleId="a8">
    <w:name w:val="annotation subject"/>
    <w:basedOn w:val="a6"/>
    <w:next w:val="a6"/>
    <w:link w:val="a9"/>
    <w:uiPriority w:val="99"/>
    <w:semiHidden/>
    <w:unhideWhenUsed/>
    <w:rsid w:val="0076351D"/>
    <w:rPr>
      <w:b/>
      <w:bCs/>
    </w:rPr>
  </w:style>
  <w:style w:type="character" w:customStyle="1" w:styleId="a9">
    <w:name w:val="コメント内容 (文字)"/>
    <w:basedOn w:val="a7"/>
    <w:link w:val="a8"/>
    <w:uiPriority w:val="99"/>
    <w:semiHidden/>
    <w:rsid w:val="0076351D"/>
    <w:rPr>
      <w:b/>
      <w:bCs/>
    </w:rPr>
  </w:style>
  <w:style w:type="paragraph" w:styleId="aa">
    <w:name w:val="Balloon Text"/>
    <w:basedOn w:val="a"/>
    <w:link w:val="ab"/>
    <w:uiPriority w:val="99"/>
    <w:semiHidden/>
    <w:unhideWhenUsed/>
    <w:rsid w:val="0076351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6351D"/>
    <w:rPr>
      <w:rFonts w:asciiTheme="majorHAnsi" w:eastAsiaTheme="majorEastAsia" w:hAnsiTheme="majorHAnsi" w:cstheme="majorBidi"/>
      <w:sz w:val="18"/>
      <w:szCs w:val="18"/>
    </w:rPr>
  </w:style>
  <w:style w:type="paragraph" w:styleId="ac">
    <w:name w:val="Revision"/>
    <w:hidden/>
    <w:uiPriority w:val="99"/>
    <w:semiHidden/>
    <w:rsid w:val="00EF4DE1"/>
  </w:style>
  <w:style w:type="paragraph" w:styleId="ad">
    <w:name w:val="header"/>
    <w:basedOn w:val="a"/>
    <w:link w:val="ae"/>
    <w:uiPriority w:val="99"/>
    <w:unhideWhenUsed/>
    <w:rsid w:val="00D00C98"/>
    <w:pPr>
      <w:tabs>
        <w:tab w:val="center" w:pos="4252"/>
        <w:tab w:val="right" w:pos="8504"/>
      </w:tabs>
      <w:snapToGrid w:val="0"/>
    </w:pPr>
  </w:style>
  <w:style w:type="character" w:customStyle="1" w:styleId="ae">
    <w:name w:val="ヘッダー (文字)"/>
    <w:basedOn w:val="a0"/>
    <w:link w:val="ad"/>
    <w:uiPriority w:val="99"/>
    <w:rsid w:val="00D00C98"/>
  </w:style>
  <w:style w:type="paragraph" w:styleId="af">
    <w:name w:val="footer"/>
    <w:basedOn w:val="a"/>
    <w:link w:val="af0"/>
    <w:uiPriority w:val="99"/>
    <w:unhideWhenUsed/>
    <w:rsid w:val="00D00C98"/>
    <w:pPr>
      <w:tabs>
        <w:tab w:val="center" w:pos="4252"/>
        <w:tab w:val="right" w:pos="8504"/>
      </w:tabs>
      <w:snapToGrid w:val="0"/>
    </w:pPr>
  </w:style>
  <w:style w:type="character" w:customStyle="1" w:styleId="af0">
    <w:name w:val="フッター (文字)"/>
    <w:basedOn w:val="a0"/>
    <w:link w:val="af"/>
    <w:uiPriority w:val="99"/>
    <w:rsid w:val="00D00C98"/>
  </w:style>
  <w:style w:type="character" w:customStyle="1" w:styleId="1">
    <w:name w:val="ヘッダー (文字)1"/>
    <w:basedOn w:val="a0"/>
    <w:uiPriority w:val="99"/>
    <w:rsid w:val="00736225"/>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358513">
      <w:bodyDiv w:val="1"/>
      <w:marLeft w:val="0"/>
      <w:marRight w:val="0"/>
      <w:marTop w:val="0"/>
      <w:marBottom w:val="0"/>
      <w:divBdr>
        <w:top w:val="none" w:sz="0" w:space="0" w:color="auto"/>
        <w:left w:val="none" w:sz="0" w:space="0" w:color="auto"/>
        <w:bottom w:val="none" w:sz="0" w:space="0" w:color="auto"/>
        <w:right w:val="none" w:sz="0" w:space="0" w:color="auto"/>
      </w:divBdr>
    </w:div>
    <w:div w:id="145051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C75B6-1278-4839-9E8D-5D3BAE3B6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250</Words>
  <Characters>1430</Characters>
  <Application>Microsoft Office Word</Application>
  <DocSecurity>0</DocSecurity>
  <Lines>11</Lines>
  <Paragraphs>3</Paragraphs>
  <ScaleCrop>false</ScaleCrop>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2025-07-10T05:14:00Z</dcterms:created>
  <dcterms:modified xsi:type="dcterms:W3CDTF">2025-07-10T05:14:00Z</dcterms:modified>
</cp:coreProperties>
</file>