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6C9B" w14:textId="388D9693" w:rsidR="00DC4367" w:rsidRPr="00AC30C5" w:rsidRDefault="00305EDF" w:rsidP="007325F7">
      <w:pPr>
        <w:spacing w:line="34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バックオフィスＤＸ</w:t>
      </w:r>
      <w:r w:rsidR="00495F18">
        <w:rPr>
          <w:rFonts w:ascii="ＭＳ 明朝" w:hAnsi="ＭＳ 明朝" w:hint="eastAsia"/>
          <w:sz w:val="24"/>
          <w:szCs w:val="24"/>
        </w:rPr>
        <w:t>プロジェクトチーム</w:t>
      </w:r>
      <w:r w:rsidR="00DC4367" w:rsidRPr="00AC30C5">
        <w:rPr>
          <w:rFonts w:ascii="ＭＳ 明朝" w:hAnsi="ＭＳ 明朝" w:hint="eastAsia"/>
          <w:sz w:val="24"/>
          <w:szCs w:val="24"/>
        </w:rPr>
        <w:t>設置要綱</w:t>
      </w:r>
      <w:r w:rsidR="00EC7271">
        <w:rPr>
          <w:rFonts w:ascii="ＭＳ 明朝" w:hAnsi="ＭＳ 明朝"/>
          <w:sz w:val="24"/>
          <w:szCs w:val="24"/>
        </w:rPr>
        <w:br/>
      </w:r>
    </w:p>
    <w:p w14:paraId="1A1BFAB9" w14:textId="3343408A" w:rsidR="008D7557" w:rsidRDefault="008D7557" w:rsidP="007325F7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（設置</w:t>
      </w:r>
      <w:r w:rsidR="009B3E64">
        <w:rPr>
          <w:rFonts w:ascii="ＭＳ 明朝" w:hAnsi="ＭＳ 明朝" w:hint="eastAsia"/>
          <w:sz w:val="24"/>
          <w:szCs w:val="24"/>
        </w:rPr>
        <w:t>及び目的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ABCC5A2" w14:textId="3627CFCD" w:rsidR="008D7557" w:rsidRDefault="009B3E64" w:rsidP="003A3A51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</w:t>
      </w:r>
      <w:r w:rsidR="008D7557">
        <w:rPr>
          <w:rFonts w:ascii="ＭＳ 明朝" w:hAnsi="ＭＳ 明朝" w:hint="eastAsia"/>
          <w:sz w:val="24"/>
          <w:szCs w:val="24"/>
        </w:rPr>
        <w:t>条　大阪市ＤＸの推進に関する規程（以下「規程」という。）</w:t>
      </w:r>
      <w:r w:rsidR="003A3A51">
        <w:rPr>
          <w:rFonts w:ascii="ＭＳ 明朝" w:hAnsi="ＭＳ 明朝" w:hint="eastAsia"/>
          <w:sz w:val="24"/>
          <w:szCs w:val="24"/>
        </w:rPr>
        <w:t>第９条第１項に基づき</w:t>
      </w:r>
      <w:r w:rsidR="00124671">
        <w:rPr>
          <w:rFonts w:ascii="ＭＳ 明朝" w:hAnsi="ＭＳ 明朝" w:hint="eastAsia"/>
          <w:sz w:val="24"/>
          <w:szCs w:val="24"/>
        </w:rPr>
        <w:t>、</w:t>
      </w:r>
      <w:r w:rsidR="00440442">
        <w:rPr>
          <w:rFonts w:ascii="ＭＳ 明朝" w:hAnsi="ＭＳ 明朝" w:hint="eastAsia"/>
          <w:sz w:val="24"/>
          <w:szCs w:val="24"/>
        </w:rPr>
        <w:t>大阪市ＤＸ推進本部（以下「本部」という。）に</w:t>
      </w:r>
      <w:r w:rsidR="003A3A51">
        <w:rPr>
          <w:rFonts w:ascii="ＭＳ 明朝" w:hAnsi="ＭＳ 明朝" w:hint="eastAsia"/>
          <w:sz w:val="24"/>
          <w:szCs w:val="24"/>
        </w:rPr>
        <w:t>バックオフィスＤＸプロジェクトチーム</w:t>
      </w:r>
      <w:r w:rsidR="005444C3">
        <w:rPr>
          <w:rFonts w:ascii="ＭＳ 明朝" w:hAnsi="ＭＳ 明朝" w:hint="eastAsia"/>
          <w:sz w:val="24"/>
          <w:szCs w:val="24"/>
        </w:rPr>
        <w:t>（以下「バックオフィスＤＸＰＴ」という。）を置く。</w:t>
      </w:r>
    </w:p>
    <w:p w14:paraId="62F33A7A" w14:textId="75E5C21F" w:rsidR="009B3E64" w:rsidRDefault="009B3E64" w:rsidP="009B3E6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BC369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バックオフィスＤＸＰＴは、</w:t>
      </w:r>
      <w:r w:rsidRPr="00305EDF">
        <w:rPr>
          <w:rFonts w:ascii="ＭＳ 明朝" w:hAnsi="ＭＳ 明朝" w:hint="eastAsia"/>
          <w:sz w:val="24"/>
          <w:szCs w:val="24"/>
        </w:rPr>
        <w:t>本市における内部管理業務</w:t>
      </w:r>
      <w:r>
        <w:rPr>
          <w:rFonts w:ascii="ＭＳ 明朝" w:hAnsi="ＭＳ 明朝" w:hint="eastAsia"/>
          <w:sz w:val="24"/>
          <w:szCs w:val="24"/>
        </w:rPr>
        <w:t>を全体最適化し、業務変革（ＤＸ）を実現することで、組織全体のパフォーマンスと業務品質を向上させることを目指し、指針となるグランドデザインの策定、関係所属間の情報共有、ＤＸ実現に向けた課題検討及び進捗管理を行うことを目的とする。</w:t>
      </w:r>
    </w:p>
    <w:p w14:paraId="29E22005" w14:textId="77777777" w:rsidR="009B3E64" w:rsidRPr="009B3E64" w:rsidRDefault="009B3E64" w:rsidP="003A3A51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01FCBA76" w14:textId="6CFF3BF2" w:rsidR="00DC4367" w:rsidRPr="005A08DB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>（所掌事務）</w:t>
      </w:r>
    </w:p>
    <w:p w14:paraId="578A022B" w14:textId="3F14B747" w:rsidR="00DC4367" w:rsidRPr="005A08DB" w:rsidRDefault="00DD0D4F" w:rsidP="002E5BA9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第２</w:t>
      </w:r>
      <w:r w:rsidR="00A11012">
        <w:rPr>
          <w:rFonts w:ascii="ＭＳ 明朝" w:hAnsi="ＭＳ 明朝" w:hint="eastAsia"/>
          <w:sz w:val="24"/>
          <w:szCs w:val="24"/>
        </w:rPr>
        <w:t xml:space="preserve">条　</w:t>
      </w:r>
      <w:r w:rsidR="00E418EC">
        <w:rPr>
          <w:rFonts w:ascii="ＭＳ 明朝" w:hAnsi="ＭＳ 明朝" w:hint="eastAsia"/>
          <w:sz w:val="24"/>
          <w:szCs w:val="24"/>
        </w:rPr>
        <w:t>バックオフィスＤＸＰＴの所掌事務</w:t>
      </w:r>
      <w:r w:rsidR="005444C3">
        <w:rPr>
          <w:rFonts w:ascii="ＭＳ 明朝" w:hAnsi="ＭＳ 明朝" w:hint="eastAsia"/>
          <w:sz w:val="24"/>
          <w:szCs w:val="24"/>
        </w:rPr>
        <w:t>は</w:t>
      </w:r>
      <w:r w:rsidR="00440442">
        <w:rPr>
          <w:rFonts w:ascii="ＭＳ 明朝" w:hAnsi="ＭＳ 明朝" w:hint="eastAsia"/>
          <w:sz w:val="24"/>
          <w:szCs w:val="24"/>
        </w:rPr>
        <w:t>、</w:t>
      </w:r>
      <w:r w:rsidR="005444C3">
        <w:rPr>
          <w:rFonts w:ascii="ＭＳ 明朝" w:hAnsi="ＭＳ 明朝" w:hint="eastAsia"/>
          <w:sz w:val="24"/>
          <w:szCs w:val="24"/>
        </w:rPr>
        <w:t>次のとおりとする。</w:t>
      </w:r>
    </w:p>
    <w:p w14:paraId="6F7F83C0" w14:textId="2B62A06A" w:rsidR="00E200C1" w:rsidRDefault="002E5BA9" w:rsidP="005444C3">
      <w:pPr>
        <w:spacing w:line="340" w:lineRule="exact"/>
        <w:ind w:leftChars="100" w:left="690" w:hangingChars="200" w:hanging="480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 xml:space="preserve">(1)　</w:t>
      </w:r>
      <w:r w:rsidR="00E418EC">
        <w:rPr>
          <w:rFonts w:ascii="ＭＳ 明朝" w:hAnsi="ＭＳ 明朝" w:hint="eastAsia"/>
          <w:sz w:val="24"/>
          <w:szCs w:val="24"/>
        </w:rPr>
        <w:t>バックオフィスＤＸＰＴ会議に関する事務</w:t>
      </w:r>
    </w:p>
    <w:p w14:paraId="78863215" w14:textId="11DA11A2" w:rsidR="00BB0D5A" w:rsidRDefault="00E200C1" w:rsidP="005444C3">
      <w:pPr>
        <w:spacing w:line="340" w:lineRule="exact"/>
        <w:ind w:leftChars="100" w:left="69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(2)　</w:t>
      </w:r>
      <w:r w:rsidR="00E418EC">
        <w:rPr>
          <w:rFonts w:ascii="ＭＳ 明朝" w:hAnsi="ＭＳ 明朝" w:hint="eastAsia"/>
          <w:sz w:val="24"/>
          <w:szCs w:val="24"/>
        </w:rPr>
        <w:t>バックオフィスＤＸグランドデザインの策定</w:t>
      </w:r>
      <w:r w:rsidR="00440442">
        <w:rPr>
          <w:rFonts w:ascii="ＭＳ 明朝" w:hAnsi="ＭＳ 明朝" w:hint="eastAsia"/>
          <w:sz w:val="24"/>
          <w:szCs w:val="24"/>
        </w:rPr>
        <w:t>に関する事務</w:t>
      </w:r>
    </w:p>
    <w:p w14:paraId="1E59ADB6" w14:textId="305BB760" w:rsidR="005444C3" w:rsidRPr="005A08DB" w:rsidRDefault="00E200C1" w:rsidP="008449D7">
      <w:pPr>
        <w:spacing w:line="340" w:lineRule="exact"/>
        <w:ind w:leftChars="100" w:left="690" w:hangingChars="200" w:hanging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(3</w:t>
      </w:r>
      <w:r w:rsidR="005444C3">
        <w:rPr>
          <w:rFonts w:ascii="ＭＳ 明朝" w:hAnsi="ＭＳ 明朝" w:hint="eastAsia"/>
          <w:sz w:val="24"/>
          <w:szCs w:val="24"/>
        </w:rPr>
        <w:t xml:space="preserve">)　</w:t>
      </w:r>
      <w:r w:rsidR="00E418EC">
        <w:rPr>
          <w:rFonts w:ascii="ＭＳ 明朝" w:hAnsi="ＭＳ 明朝" w:hint="eastAsia"/>
          <w:sz w:val="24"/>
          <w:szCs w:val="24"/>
        </w:rPr>
        <w:t>前</w:t>
      </w:r>
      <w:r w:rsidR="00124671">
        <w:rPr>
          <w:rFonts w:ascii="ＭＳ 明朝" w:hAnsi="ＭＳ 明朝" w:hint="eastAsia"/>
          <w:sz w:val="24"/>
          <w:szCs w:val="24"/>
        </w:rPr>
        <w:t>２</w:t>
      </w:r>
      <w:r w:rsidR="00E418EC">
        <w:rPr>
          <w:rFonts w:ascii="ＭＳ 明朝" w:hAnsi="ＭＳ 明朝" w:hint="eastAsia"/>
          <w:sz w:val="24"/>
          <w:szCs w:val="24"/>
        </w:rPr>
        <w:t>号</w:t>
      </w:r>
      <w:r w:rsidR="005444C3">
        <w:rPr>
          <w:rFonts w:ascii="ＭＳ 明朝" w:hAnsi="ＭＳ 明朝" w:hint="eastAsia"/>
          <w:sz w:val="24"/>
          <w:szCs w:val="24"/>
        </w:rPr>
        <w:t>に関連する別表に掲げる情報システムに関する事務</w:t>
      </w:r>
    </w:p>
    <w:p w14:paraId="7B3C9716" w14:textId="77777777" w:rsidR="00DC4367" w:rsidRPr="00E418EC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5E7D319C" w14:textId="77777777" w:rsidR="00DC4367" w:rsidRPr="005A08DB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>（組織）</w:t>
      </w:r>
    </w:p>
    <w:p w14:paraId="6BF93713" w14:textId="251BF5D2" w:rsidR="008449D7" w:rsidRDefault="00DD0D4F" w:rsidP="007325F7">
      <w:pPr>
        <w:spacing w:line="340" w:lineRule="exact"/>
        <w:ind w:left="281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第３</w:t>
      </w:r>
      <w:r w:rsidR="00DC4367" w:rsidRPr="005A08DB">
        <w:rPr>
          <w:rFonts w:ascii="ＭＳ 明朝" w:hAnsi="ＭＳ 明朝" w:hint="eastAsia"/>
          <w:sz w:val="24"/>
          <w:szCs w:val="24"/>
        </w:rPr>
        <w:t xml:space="preserve">条　</w:t>
      </w:r>
      <w:r w:rsidR="008449D7" w:rsidRPr="009B3E64">
        <w:rPr>
          <w:rFonts w:ascii="ＭＳ 明朝" w:hAnsi="ＭＳ 明朝" w:hint="eastAsia"/>
          <w:sz w:val="24"/>
          <w:szCs w:val="24"/>
        </w:rPr>
        <w:t>バックオフィスＤＸＰＴ</w:t>
      </w:r>
      <w:r w:rsidR="00DC4367" w:rsidRPr="009B3E64">
        <w:rPr>
          <w:rFonts w:ascii="ＭＳ 明朝" w:hAnsi="ＭＳ 明朝" w:hint="eastAsia"/>
          <w:sz w:val="24"/>
          <w:szCs w:val="24"/>
        </w:rPr>
        <w:t>は、</w:t>
      </w:r>
      <w:r w:rsidR="008449D7" w:rsidRPr="009B3E64">
        <w:rPr>
          <w:rFonts w:ascii="ＭＳ 明朝" w:hAnsi="ＭＳ 明朝" w:hint="eastAsia"/>
          <w:sz w:val="24"/>
          <w:szCs w:val="24"/>
        </w:rPr>
        <w:t>規程第９条第２項に基づき、リーダー、幹事及びその他の構成員で組織する。</w:t>
      </w:r>
    </w:p>
    <w:p w14:paraId="2980A112" w14:textId="759C5072" w:rsidR="008449D7" w:rsidRDefault="008449D7" w:rsidP="008449D7">
      <w:pPr>
        <w:spacing w:line="340" w:lineRule="exact"/>
        <w:ind w:left="281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リーダーは、規程第９条第３項に基づき、</w:t>
      </w:r>
      <w:r w:rsidR="00440442">
        <w:rPr>
          <w:rFonts w:ascii="ＭＳ 明朝" w:hAnsi="ＭＳ 明朝" w:hint="eastAsia"/>
          <w:sz w:val="24"/>
          <w:szCs w:val="24"/>
        </w:rPr>
        <w:t>本部の副本部長のうち、本部の本部長が指名するものをもって充てる。</w:t>
      </w:r>
    </w:p>
    <w:p w14:paraId="50321631" w14:textId="08C71A61" w:rsidR="008725E9" w:rsidRDefault="008725E9" w:rsidP="008449D7">
      <w:pPr>
        <w:spacing w:line="340" w:lineRule="exact"/>
        <w:ind w:left="281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構成員は、デジタル統括室長、総務局長、財政局長、契約管財局長、会計室長の職にある者をもって充てる。なお、デジタル統括室長を幹事とする。</w:t>
      </w:r>
    </w:p>
    <w:p w14:paraId="5632EF47" w14:textId="594BC38B" w:rsidR="008725E9" w:rsidRDefault="008725E9" w:rsidP="008449D7">
      <w:pPr>
        <w:spacing w:line="340" w:lineRule="exact"/>
        <w:ind w:left="281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リーダーは、バックオフィスＤＸＰＴ</w:t>
      </w:r>
      <w:r w:rsidR="00124671">
        <w:rPr>
          <w:rFonts w:ascii="ＭＳ 明朝" w:hAnsi="ＭＳ 明朝" w:hint="eastAsia"/>
          <w:sz w:val="24"/>
          <w:szCs w:val="24"/>
        </w:rPr>
        <w:t>会議</w:t>
      </w:r>
      <w:r>
        <w:rPr>
          <w:rFonts w:ascii="ＭＳ 明朝" w:hAnsi="ＭＳ 明朝" w:hint="eastAsia"/>
          <w:sz w:val="24"/>
          <w:szCs w:val="24"/>
        </w:rPr>
        <w:t>を招集し、主宰する。</w:t>
      </w:r>
    </w:p>
    <w:p w14:paraId="1B93DFE8" w14:textId="4A999033" w:rsidR="008725E9" w:rsidRDefault="008725E9" w:rsidP="008449D7">
      <w:pPr>
        <w:spacing w:line="340" w:lineRule="exact"/>
        <w:ind w:left="281" w:hangingChars="117" w:hanging="281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幹事は、</w:t>
      </w:r>
      <w:r w:rsidR="00440442">
        <w:rPr>
          <w:rFonts w:ascii="ＭＳ 明朝" w:hAnsi="ＭＳ 明朝" w:hint="eastAsia"/>
          <w:sz w:val="24"/>
          <w:szCs w:val="24"/>
        </w:rPr>
        <w:t>前条に定める</w:t>
      </w:r>
      <w:r>
        <w:rPr>
          <w:rFonts w:ascii="ＭＳ 明朝" w:hAnsi="ＭＳ 明朝" w:hint="eastAsia"/>
          <w:sz w:val="24"/>
          <w:szCs w:val="24"/>
        </w:rPr>
        <w:t>所掌事務を統括し、</w:t>
      </w:r>
      <w:r w:rsidR="00AF2C3C">
        <w:rPr>
          <w:rFonts w:ascii="ＭＳ 明朝" w:hAnsi="ＭＳ 明朝" w:hint="eastAsia"/>
          <w:sz w:val="24"/>
          <w:szCs w:val="24"/>
        </w:rPr>
        <w:t>リーダー</w:t>
      </w:r>
      <w:r>
        <w:rPr>
          <w:rFonts w:ascii="ＭＳ 明朝" w:hAnsi="ＭＳ 明朝" w:hint="eastAsia"/>
          <w:sz w:val="24"/>
          <w:szCs w:val="24"/>
        </w:rPr>
        <w:t>を補佐する。</w:t>
      </w:r>
    </w:p>
    <w:p w14:paraId="72C5F906" w14:textId="003DD32A" w:rsidR="00DC4367" w:rsidRDefault="009B3E64" w:rsidP="00ED57DE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ED57DE">
        <w:rPr>
          <w:rFonts w:ascii="ＭＳ 明朝" w:hAnsi="ＭＳ 明朝" w:hint="eastAsia"/>
          <w:sz w:val="24"/>
          <w:szCs w:val="24"/>
        </w:rPr>
        <w:t xml:space="preserve">　第３項に規定する者は、</w:t>
      </w:r>
      <w:r w:rsidR="00440442">
        <w:rPr>
          <w:rFonts w:ascii="ＭＳ 明朝" w:hAnsi="ＭＳ 明朝" w:hint="eastAsia"/>
          <w:sz w:val="24"/>
          <w:szCs w:val="24"/>
        </w:rPr>
        <w:t>前条に定める</w:t>
      </w:r>
      <w:r w:rsidR="00ED57DE">
        <w:rPr>
          <w:rFonts w:ascii="ＭＳ 明朝" w:hAnsi="ＭＳ 明朝" w:hint="eastAsia"/>
          <w:sz w:val="24"/>
          <w:szCs w:val="24"/>
        </w:rPr>
        <w:t>所掌事務の円滑かつ効果的な処理が図られるよう</w:t>
      </w:r>
      <w:r w:rsidR="00440442">
        <w:rPr>
          <w:rFonts w:ascii="ＭＳ 明朝" w:hAnsi="ＭＳ 明朝" w:hint="eastAsia"/>
          <w:sz w:val="24"/>
          <w:szCs w:val="24"/>
        </w:rPr>
        <w:t>、</w:t>
      </w:r>
      <w:r w:rsidR="00ED57DE">
        <w:rPr>
          <w:rFonts w:ascii="ＭＳ 明朝" w:hAnsi="ＭＳ 明朝" w:hint="eastAsia"/>
          <w:sz w:val="24"/>
          <w:szCs w:val="24"/>
        </w:rPr>
        <w:t>相互に連携しなければならない。</w:t>
      </w:r>
    </w:p>
    <w:p w14:paraId="1417A82F" w14:textId="5EDAB58B" w:rsidR="00ED57DE" w:rsidRDefault="009B3E64" w:rsidP="00ED57DE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ED57DE">
        <w:rPr>
          <w:rFonts w:ascii="ＭＳ 明朝" w:hAnsi="ＭＳ 明朝" w:hint="eastAsia"/>
          <w:sz w:val="24"/>
          <w:szCs w:val="24"/>
        </w:rPr>
        <w:t xml:space="preserve">　リーダーが必要と認めるときは、第３項に規定する者以外の者にバックオフィスＤＸＰＴ</w:t>
      </w:r>
      <w:r w:rsidR="00914E63">
        <w:rPr>
          <w:rFonts w:ascii="ＭＳ 明朝" w:hAnsi="ＭＳ 明朝" w:hint="eastAsia"/>
          <w:sz w:val="24"/>
          <w:szCs w:val="24"/>
        </w:rPr>
        <w:t>会議</w:t>
      </w:r>
      <w:r w:rsidR="00ED57DE">
        <w:rPr>
          <w:rFonts w:ascii="ＭＳ 明朝" w:hAnsi="ＭＳ 明朝" w:hint="eastAsia"/>
          <w:sz w:val="24"/>
          <w:szCs w:val="24"/>
        </w:rPr>
        <w:t>に出席を求めることができる。</w:t>
      </w:r>
    </w:p>
    <w:p w14:paraId="0F197795" w14:textId="77777777" w:rsidR="00ED57DE" w:rsidRPr="00BB0D5A" w:rsidRDefault="00ED57DE" w:rsidP="00ED57DE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2FEF577D" w14:textId="1FA9C81B" w:rsidR="00DC4367" w:rsidRPr="005A08DB" w:rsidRDefault="00ED57DE" w:rsidP="007325F7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D02C3A">
        <w:rPr>
          <w:rFonts w:ascii="ＭＳ 明朝" w:hAnsi="ＭＳ 明朝" w:hint="eastAsia"/>
          <w:sz w:val="24"/>
          <w:szCs w:val="24"/>
        </w:rPr>
        <w:t>バックオフィスＤＸ</w:t>
      </w:r>
      <w:r>
        <w:rPr>
          <w:rFonts w:ascii="ＭＳ 明朝" w:hAnsi="ＭＳ 明朝" w:hint="eastAsia"/>
          <w:sz w:val="24"/>
          <w:szCs w:val="24"/>
        </w:rPr>
        <w:t>課長級ワーキンググループ</w:t>
      </w:r>
      <w:r w:rsidR="00DC4367" w:rsidRPr="005A08DB">
        <w:rPr>
          <w:rFonts w:ascii="ＭＳ 明朝" w:hAnsi="ＭＳ 明朝" w:hint="eastAsia"/>
          <w:sz w:val="24"/>
          <w:szCs w:val="24"/>
        </w:rPr>
        <w:t>）</w:t>
      </w:r>
    </w:p>
    <w:p w14:paraId="7CCCED59" w14:textId="2AD64C10" w:rsidR="00ED57DE" w:rsidRDefault="00ED57DE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90146D">
        <w:rPr>
          <w:rFonts w:ascii="ＭＳ 明朝" w:hAnsi="ＭＳ 明朝" w:hint="eastAsia"/>
          <w:sz w:val="24"/>
          <w:szCs w:val="24"/>
        </w:rPr>
        <w:t>４</w:t>
      </w:r>
      <w:r w:rsidR="00DC4367" w:rsidRPr="005A08DB">
        <w:rPr>
          <w:rFonts w:ascii="ＭＳ 明朝" w:hAnsi="ＭＳ 明朝" w:hint="eastAsia"/>
          <w:sz w:val="24"/>
          <w:szCs w:val="24"/>
        </w:rPr>
        <w:t xml:space="preserve">条　</w:t>
      </w:r>
      <w:r w:rsidR="00D02C3A">
        <w:rPr>
          <w:rFonts w:ascii="ＭＳ 明朝" w:hAnsi="ＭＳ 明朝" w:hint="eastAsia"/>
          <w:sz w:val="24"/>
          <w:szCs w:val="24"/>
        </w:rPr>
        <w:t>第</w:t>
      </w:r>
      <w:r w:rsidR="00124671">
        <w:rPr>
          <w:rFonts w:ascii="ＭＳ 明朝" w:hAnsi="ＭＳ 明朝" w:hint="eastAsia"/>
          <w:sz w:val="24"/>
          <w:szCs w:val="24"/>
        </w:rPr>
        <w:t>２</w:t>
      </w:r>
      <w:r w:rsidR="00D02C3A">
        <w:rPr>
          <w:rFonts w:ascii="ＭＳ 明朝" w:hAnsi="ＭＳ 明朝" w:hint="eastAsia"/>
          <w:sz w:val="24"/>
          <w:szCs w:val="24"/>
        </w:rPr>
        <w:t>条に定める所掌事務に</w:t>
      </w:r>
      <w:r w:rsidR="00440442">
        <w:rPr>
          <w:rFonts w:ascii="ＭＳ 明朝" w:hAnsi="ＭＳ 明朝" w:hint="eastAsia"/>
          <w:sz w:val="24"/>
          <w:szCs w:val="24"/>
        </w:rPr>
        <w:t>関し</w:t>
      </w:r>
      <w:r w:rsidR="00D02C3A">
        <w:rPr>
          <w:rFonts w:ascii="ＭＳ 明朝" w:hAnsi="ＭＳ 明朝" w:hint="eastAsia"/>
          <w:sz w:val="24"/>
          <w:szCs w:val="24"/>
        </w:rPr>
        <w:t>、検討状況の確認、方針等について</w:t>
      </w:r>
      <w:r w:rsidR="00440442">
        <w:rPr>
          <w:rFonts w:ascii="ＭＳ 明朝" w:hAnsi="ＭＳ 明朝" w:hint="eastAsia"/>
          <w:sz w:val="24"/>
          <w:szCs w:val="24"/>
        </w:rPr>
        <w:t>の</w:t>
      </w:r>
      <w:r w:rsidR="00565801">
        <w:rPr>
          <w:rFonts w:ascii="ＭＳ 明朝" w:hAnsi="ＭＳ 明朝" w:hint="eastAsia"/>
          <w:sz w:val="24"/>
          <w:szCs w:val="24"/>
        </w:rPr>
        <w:t>意見調整等</w:t>
      </w:r>
      <w:r w:rsidR="00D02C3A">
        <w:rPr>
          <w:rFonts w:ascii="ＭＳ 明朝" w:hAnsi="ＭＳ 明朝" w:hint="eastAsia"/>
          <w:sz w:val="24"/>
          <w:szCs w:val="24"/>
        </w:rPr>
        <w:t>を行うために、バックオフィスＤＸ課長級ワーキンググループ（以下「課長級ＷＧ」という。）を置く。</w:t>
      </w:r>
    </w:p>
    <w:p w14:paraId="7430D0BA" w14:textId="0C45255F" w:rsidR="00ED57DE" w:rsidRDefault="00E200C1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課長級ＷＧは、課長級ＷＧリーダー及び課長級ＷＧメンバーで組織する。</w:t>
      </w:r>
    </w:p>
    <w:p w14:paraId="53B775BE" w14:textId="3CB32D38" w:rsidR="00E200C1" w:rsidRDefault="00E200C1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課長級ＷＧリーダーは</w:t>
      </w:r>
      <w:r w:rsidR="00440442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デジタル統括室ＤＸ事業調整担当課長の職にある者をもって充てる。</w:t>
      </w:r>
    </w:p>
    <w:p w14:paraId="1121B5A2" w14:textId="27EB01A9" w:rsidR="00E200C1" w:rsidRDefault="00E200C1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課長級ＷＧリーダーは、</w:t>
      </w:r>
      <w:r w:rsidR="00720F17">
        <w:rPr>
          <w:rFonts w:ascii="ＭＳ 明朝" w:hAnsi="ＭＳ 明朝" w:hint="eastAsia"/>
          <w:sz w:val="24"/>
          <w:szCs w:val="24"/>
        </w:rPr>
        <w:t>幹事の命を受けて課長級ＷＧを招集し、主宰する。</w:t>
      </w:r>
    </w:p>
    <w:p w14:paraId="7DAB7207" w14:textId="4F1C8026" w:rsidR="00720F17" w:rsidRDefault="00720F17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課長級ＷＧメンバーは、課長級ＷＧリーダーが必要とするメンバーで構成する。</w:t>
      </w:r>
    </w:p>
    <w:p w14:paraId="51A0C596" w14:textId="25EF5A3A" w:rsidR="00914E63" w:rsidRDefault="00DD0D4F" w:rsidP="00914E63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914E63">
        <w:rPr>
          <w:rFonts w:ascii="ＭＳ 明朝" w:hAnsi="ＭＳ 明朝" w:hint="eastAsia"/>
          <w:sz w:val="24"/>
          <w:szCs w:val="24"/>
        </w:rPr>
        <w:t xml:space="preserve">　第３項及び</w:t>
      </w:r>
      <w:r w:rsidR="00124671">
        <w:rPr>
          <w:rFonts w:ascii="ＭＳ 明朝" w:hAnsi="ＭＳ 明朝" w:hint="eastAsia"/>
          <w:sz w:val="24"/>
          <w:szCs w:val="24"/>
        </w:rPr>
        <w:t>前</w:t>
      </w:r>
      <w:r w:rsidR="00914E63">
        <w:rPr>
          <w:rFonts w:ascii="ＭＳ 明朝" w:hAnsi="ＭＳ 明朝" w:hint="eastAsia"/>
          <w:sz w:val="24"/>
          <w:szCs w:val="24"/>
        </w:rPr>
        <w:t>項に規定する者は、</w:t>
      </w:r>
      <w:r w:rsidR="00440442">
        <w:rPr>
          <w:rFonts w:ascii="ＭＳ 明朝" w:hAnsi="ＭＳ 明朝" w:hint="eastAsia"/>
          <w:sz w:val="24"/>
          <w:szCs w:val="24"/>
        </w:rPr>
        <w:t>第１項に定める</w:t>
      </w:r>
      <w:r w:rsidR="00914E63">
        <w:rPr>
          <w:rFonts w:ascii="ＭＳ 明朝" w:hAnsi="ＭＳ 明朝" w:hint="eastAsia"/>
          <w:sz w:val="24"/>
          <w:szCs w:val="24"/>
        </w:rPr>
        <w:t>課長級ＷＧの所掌事務の</w:t>
      </w:r>
      <w:r w:rsidR="00914E63">
        <w:rPr>
          <w:rFonts w:ascii="ＭＳ 明朝" w:hAnsi="ＭＳ 明朝" w:hint="eastAsia"/>
          <w:sz w:val="24"/>
          <w:szCs w:val="24"/>
        </w:rPr>
        <w:lastRenderedPageBreak/>
        <w:t>円滑かつ効果的な処理が図られるよう</w:t>
      </w:r>
      <w:r w:rsidR="00440442">
        <w:rPr>
          <w:rFonts w:ascii="ＭＳ 明朝" w:hAnsi="ＭＳ 明朝" w:hint="eastAsia"/>
          <w:sz w:val="24"/>
          <w:szCs w:val="24"/>
        </w:rPr>
        <w:t>、</w:t>
      </w:r>
      <w:r w:rsidR="00914E63">
        <w:rPr>
          <w:rFonts w:ascii="ＭＳ 明朝" w:hAnsi="ＭＳ 明朝" w:hint="eastAsia"/>
          <w:sz w:val="24"/>
          <w:szCs w:val="24"/>
        </w:rPr>
        <w:t>相互に連携しなければならない。</w:t>
      </w:r>
    </w:p>
    <w:p w14:paraId="1FC8FAFD" w14:textId="315E3B05" w:rsidR="00914E63" w:rsidRDefault="00DD0D4F" w:rsidP="00914E63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</w:t>
      </w:r>
      <w:r w:rsidR="00914E63">
        <w:rPr>
          <w:rFonts w:ascii="ＭＳ 明朝" w:hAnsi="ＭＳ 明朝" w:hint="eastAsia"/>
          <w:sz w:val="24"/>
          <w:szCs w:val="24"/>
        </w:rPr>
        <w:t xml:space="preserve">　課長級ＷＧリーダーが必要と認めるときは、第５項に規定する者以外の者に課長級ＷＧ会議に出席を求めることができる。</w:t>
      </w:r>
    </w:p>
    <w:p w14:paraId="07390E30" w14:textId="6B8B7D86" w:rsidR="009B3E64" w:rsidRPr="00DD0D4F" w:rsidRDefault="00DD0D4F" w:rsidP="009B3E6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８　</w:t>
      </w:r>
      <w:r w:rsidR="00124671">
        <w:rPr>
          <w:rFonts w:ascii="ＭＳ 明朝" w:hAnsi="ＭＳ 明朝" w:hint="eastAsia"/>
          <w:sz w:val="24"/>
          <w:szCs w:val="24"/>
        </w:rPr>
        <w:t>前各項に定めるもののほか、</w:t>
      </w:r>
      <w:r>
        <w:rPr>
          <w:rFonts w:ascii="ＭＳ 明朝" w:hAnsi="ＭＳ 明朝" w:hint="eastAsia"/>
          <w:sz w:val="24"/>
          <w:szCs w:val="24"/>
        </w:rPr>
        <w:t>課長級ＷＧの</w:t>
      </w:r>
      <w:r w:rsidR="00124671">
        <w:rPr>
          <w:rFonts w:ascii="ＭＳ 明朝" w:hAnsi="ＭＳ 明朝" w:hint="eastAsia"/>
          <w:sz w:val="24"/>
          <w:szCs w:val="24"/>
        </w:rPr>
        <w:t>組織及び</w:t>
      </w:r>
      <w:r w:rsidR="009B3E64" w:rsidRPr="00DD0D4F">
        <w:rPr>
          <w:rFonts w:ascii="ＭＳ 明朝" w:hAnsi="ＭＳ 明朝" w:hint="eastAsia"/>
          <w:sz w:val="24"/>
          <w:szCs w:val="24"/>
        </w:rPr>
        <w:t>運営に関する事項は</w:t>
      </w:r>
      <w:r w:rsidR="0012467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課長級ＷＧ</w:t>
      </w:r>
      <w:r w:rsidR="009B3E64" w:rsidRPr="00DD0D4F">
        <w:rPr>
          <w:rFonts w:ascii="ＭＳ 明朝" w:hAnsi="ＭＳ 明朝" w:hint="eastAsia"/>
          <w:sz w:val="24"/>
          <w:szCs w:val="24"/>
        </w:rPr>
        <w:t>リーダーが別に定める。</w:t>
      </w:r>
    </w:p>
    <w:p w14:paraId="3BBAC58A" w14:textId="7A6F9A20" w:rsidR="009B3E64" w:rsidRDefault="009B3E64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50958425" w14:textId="4E07B1B6" w:rsidR="005A5AC4" w:rsidRPr="005A08DB" w:rsidRDefault="005A5AC4" w:rsidP="005A5AC4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（バックオフィスＤＸ係長級ワーキンググループ</w:t>
      </w:r>
      <w:r w:rsidRPr="005A08DB">
        <w:rPr>
          <w:rFonts w:ascii="ＭＳ 明朝" w:hAnsi="ＭＳ 明朝" w:hint="eastAsia"/>
          <w:sz w:val="24"/>
          <w:szCs w:val="24"/>
        </w:rPr>
        <w:t>）</w:t>
      </w:r>
    </w:p>
    <w:p w14:paraId="12FB54B6" w14:textId="7A30D74D" w:rsidR="005A5AC4" w:rsidRDefault="005A5AC4" w:rsidP="005A5AC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90146D">
        <w:rPr>
          <w:rFonts w:ascii="ＭＳ 明朝" w:hAnsi="ＭＳ 明朝" w:hint="eastAsia"/>
          <w:sz w:val="24"/>
          <w:szCs w:val="24"/>
        </w:rPr>
        <w:t>５</w:t>
      </w:r>
      <w:r w:rsidRPr="005A08DB">
        <w:rPr>
          <w:rFonts w:ascii="ＭＳ 明朝" w:hAnsi="ＭＳ 明朝" w:hint="eastAsia"/>
          <w:sz w:val="24"/>
          <w:szCs w:val="24"/>
        </w:rPr>
        <w:t xml:space="preserve">条　</w:t>
      </w:r>
      <w:r>
        <w:rPr>
          <w:rFonts w:ascii="ＭＳ 明朝" w:hAnsi="ＭＳ 明朝" w:hint="eastAsia"/>
          <w:sz w:val="24"/>
          <w:szCs w:val="24"/>
        </w:rPr>
        <w:t>第</w:t>
      </w:r>
      <w:r w:rsidR="00124671">
        <w:rPr>
          <w:rFonts w:ascii="ＭＳ 明朝" w:hAnsi="ＭＳ 明朝" w:hint="eastAsia"/>
          <w:sz w:val="24"/>
          <w:szCs w:val="24"/>
        </w:rPr>
        <w:t>２</w:t>
      </w:r>
      <w:r>
        <w:rPr>
          <w:rFonts w:ascii="ＭＳ 明朝" w:hAnsi="ＭＳ 明朝" w:hint="eastAsia"/>
          <w:sz w:val="24"/>
          <w:szCs w:val="24"/>
        </w:rPr>
        <w:t>条に定める所掌事務に</w:t>
      </w:r>
      <w:r w:rsidR="00440442">
        <w:rPr>
          <w:rFonts w:ascii="ＭＳ 明朝" w:hAnsi="ＭＳ 明朝" w:hint="eastAsia"/>
          <w:sz w:val="24"/>
          <w:szCs w:val="24"/>
        </w:rPr>
        <w:t>関し</w:t>
      </w:r>
      <w:r>
        <w:rPr>
          <w:rFonts w:ascii="ＭＳ 明朝" w:hAnsi="ＭＳ 明朝" w:hint="eastAsia"/>
          <w:sz w:val="24"/>
          <w:szCs w:val="24"/>
        </w:rPr>
        <w:t>、内部管理業務及び</w:t>
      </w:r>
      <w:r w:rsidR="00440442">
        <w:rPr>
          <w:rFonts w:ascii="ＭＳ 明朝" w:hAnsi="ＭＳ 明朝" w:hint="eastAsia"/>
          <w:sz w:val="24"/>
          <w:szCs w:val="24"/>
        </w:rPr>
        <w:t>情報</w:t>
      </w:r>
      <w:r>
        <w:rPr>
          <w:rFonts w:ascii="ＭＳ 明朝" w:hAnsi="ＭＳ 明朝" w:hint="eastAsia"/>
          <w:sz w:val="24"/>
          <w:szCs w:val="24"/>
        </w:rPr>
        <w:t>システムに係る具体</w:t>
      </w:r>
      <w:r w:rsidR="00CD1A10">
        <w:rPr>
          <w:rFonts w:ascii="ＭＳ 明朝" w:hAnsi="ＭＳ 明朝" w:hint="eastAsia"/>
          <w:sz w:val="24"/>
          <w:szCs w:val="24"/>
        </w:rPr>
        <w:t>的な</w:t>
      </w:r>
      <w:r>
        <w:rPr>
          <w:rFonts w:ascii="ＭＳ 明朝" w:hAnsi="ＭＳ 明朝" w:hint="eastAsia"/>
          <w:sz w:val="24"/>
          <w:szCs w:val="24"/>
        </w:rPr>
        <w:t>検討</w:t>
      </w:r>
      <w:r w:rsidR="00CD1A10">
        <w:rPr>
          <w:rFonts w:ascii="ＭＳ 明朝" w:hAnsi="ＭＳ 明朝" w:hint="eastAsia"/>
          <w:sz w:val="24"/>
          <w:szCs w:val="24"/>
        </w:rPr>
        <w:t>を</w:t>
      </w:r>
      <w:r>
        <w:rPr>
          <w:rFonts w:ascii="ＭＳ 明朝" w:hAnsi="ＭＳ 明朝" w:hint="eastAsia"/>
          <w:sz w:val="24"/>
          <w:szCs w:val="24"/>
        </w:rPr>
        <w:t>行うために、バックオフィスＤＸ係長級ワーキンググループ（以下「係長級ＷＧ」という。）を置く。</w:t>
      </w:r>
    </w:p>
    <w:p w14:paraId="4EED98B7" w14:textId="6BBE47BC" w:rsidR="005A5AC4" w:rsidRDefault="005A5AC4" w:rsidP="005A5AC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係長級ＷＧは、係長級ＷＧリーダー及び係長級ＷＧメンバーで組織する。</w:t>
      </w:r>
    </w:p>
    <w:p w14:paraId="0C089314" w14:textId="29F8133F" w:rsidR="005A5AC4" w:rsidRDefault="005A5AC4" w:rsidP="005A5AC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　係長級ＷＧリーダーは</w:t>
      </w:r>
      <w:r w:rsidR="00440442">
        <w:rPr>
          <w:rFonts w:ascii="ＭＳ 明朝" w:hAnsi="ＭＳ 明朝" w:hint="eastAsia"/>
          <w:sz w:val="24"/>
          <w:szCs w:val="24"/>
        </w:rPr>
        <w:t>、</w:t>
      </w:r>
      <w:r w:rsidR="00C300DE">
        <w:rPr>
          <w:rFonts w:ascii="ＭＳ 明朝" w:hAnsi="ＭＳ 明朝" w:hint="eastAsia"/>
          <w:sz w:val="24"/>
          <w:szCs w:val="24"/>
        </w:rPr>
        <w:t>幹事が指名する者をもって充てる。</w:t>
      </w:r>
    </w:p>
    <w:p w14:paraId="3FFF1DA3" w14:textId="0EAA3F0B" w:rsidR="005A5AC4" w:rsidRDefault="005A5AC4" w:rsidP="005A5AC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　係長級ＷＧリーダーは、幹事の命を受けて係長級ＷＧを招集し、主宰する。</w:t>
      </w:r>
    </w:p>
    <w:p w14:paraId="3920D8F9" w14:textId="6539D3E1" w:rsidR="005A5AC4" w:rsidRDefault="005A5AC4" w:rsidP="005A5AC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係長級ＷＧメンバーは、係長級ＷＧリーダーが必要とするメンバーで構成する。</w:t>
      </w:r>
    </w:p>
    <w:p w14:paraId="3C308B5E" w14:textId="598448EF" w:rsidR="005A5AC4" w:rsidRDefault="005A5AC4" w:rsidP="005A5AC4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　係長級ＷＧリーダーは、係長級ＷＧで決定された事項</w:t>
      </w:r>
      <w:r w:rsidR="00440442">
        <w:rPr>
          <w:rFonts w:ascii="ＭＳ 明朝" w:hAnsi="ＭＳ 明朝" w:hint="eastAsia"/>
          <w:sz w:val="24"/>
          <w:szCs w:val="24"/>
        </w:rPr>
        <w:t>及び</w:t>
      </w:r>
      <w:r>
        <w:rPr>
          <w:rFonts w:ascii="ＭＳ 明朝" w:hAnsi="ＭＳ 明朝" w:hint="eastAsia"/>
          <w:sz w:val="24"/>
          <w:szCs w:val="24"/>
        </w:rPr>
        <w:t>論点整理の状況等</w:t>
      </w:r>
      <w:r w:rsidR="00440442">
        <w:rPr>
          <w:rFonts w:ascii="ＭＳ 明朝" w:hAnsi="ＭＳ 明朝" w:hint="eastAsia"/>
          <w:sz w:val="24"/>
          <w:szCs w:val="24"/>
        </w:rPr>
        <w:t>の</w:t>
      </w:r>
      <w:r>
        <w:rPr>
          <w:rFonts w:ascii="ＭＳ 明朝" w:hAnsi="ＭＳ 明朝" w:hint="eastAsia"/>
          <w:sz w:val="24"/>
          <w:szCs w:val="24"/>
        </w:rPr>
        <w:t>プロジェクトの進捗状況について、定期的に課長級ＷＧに報告する。</w:t>
      </w:r>
    </w:p>
    <w:p w14:paraId="3D9D0EC1" w14:textId="386DCBB0" w:rsidR="00914E63" w:rsidRDefault="00914E63" w:rsidP="00914E63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７　第３項及び第５項に規定する者は、</w:t>
      </w:r>
      <w:r w:rsidR="00440442">
        <w:rPr>
          <w:rFonts w:ascii="ＭＳ 明朝" w:hAnsi="ＭＳ 明朝" w:hint="eastAsia"/>
          <w:sz w:val="24"/>
          <w:szCs w:val="24"/>
        </w:rPr>
        <w:t>第１項に定める</w:t>
      </w:r>
      <w:r>
        <w:rPr>
          <w:rFonts w:ascii="ＭＳ 明朝" w:hAnsi="ＭＳ 明朝" w:hint="eastAsia"/>
          <w:sz w:val="24"/>
          <w:szCs w:val="24"/>
        </w:rPr>
        <w:t>係長級ＷＧの所掌事務の円滑かつ効果的な処理が図られるよう</w:t>
      </w:r>
      <w:r w:rsidR="00440442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相互に連携しなければならない。</w:t>
      </w:r>
    </w:p>
    <w:p w14:paraId="79EC553A" w14:textId="4D4BCC84" w:rsidR="005A5AC4" w:rsidRDefault="00914E63" w:rsidP="00914E63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　係長級ＷＧリーダーが必要と認めるときは、第５項に規定する者以外の者に係長級ＷＧ会議に出席を求めることができる。</w:t>
      </w:r>
    </w:p>
    <w:p w14:paraId="7B4C6A75" w14:textId="2242EE86" w:rsidR="00914E63" w:rsidRPr="009B3E64" w:rsidRDefault="00DD0D4F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９　</w:t>
      </w:r>
      <w:r w:rsidR="00124671">
        <w:rPr>
          <w:rFonts w:ascii="ＭＳ 明朝" w:hAnsi="ＭＳ 明朝" w:hint="eastAsia"/>
          <w:sz w:val="24"/>
          <w:szCs w:val="24"/>
        </w:rPr>
        <w:t>前各項に定めるもののほか、</w:t>
      </w:r>
      <w:r>
        <w:rPr>
          <w:rFonts w:ascii="ＭＳ 明朝" w:hAnsi="ＭＳ 明朝" w:hint="eastAsia"/>
          <w:sz w:val="24"/>
          <w:szCs w:val="24"/>
        </w:rPr>
        <w:t>係長級ＷＧの</w:t>
      </w:r>
      <w:r w:rsidR="00124671">
        <w:rPr>
          <w:rFonts w:ascii="ＭＳ 明朝" w:hAnsi="ＭＳ 明朝" w:hint="eastAsia"/>
          <w:sz w:val="24"/>
          <w:szCs w:val="24"/>
        </w:rPr>
        <w:t>組織及び</w:t>
      </w:r>
      <w:r w:rsidRPr="00DD0D4F">
        <w:rPr>
          <w:rFonts w:ascii="ＭＳ 明朝" w:hAnsi="ＭＳ 明朝" w:hint="eastAsia"/>
          <w:sz w:val="24"/>
          <w:szCs w:val="24"/>
        </w:rPr>
        <w:t>運営に関する事項は</w:t>
      </w:r>
      <w:r w:rsidR="00124671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係長級ＷＧ</w:t>
      </w:r>
      <w:r w:rsidRPr="00DD0D4F">
        <w:rPr>
          <w:rFonts w:ascii="ＭＳ 明朝" w:hAnsi="ＭＳ 明朝" w:hint="eastAsia"/>
          <w:sz w:val="24"/>
          <w:szCs w:val="24"/>
        </w:rPr>
        <w:t>リーダーが別に定める。</w:t>
      </w:r>
    </w:p>
    <w:p w14:paraId="7C1B2343" w14:textId="77777777" w:rsidR="009B3E64" w:rsidRPr="005A5AC4" w:rsidRDefault="009B3E64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</w:p>
    <w:p w14:paraId="0862E8B9" w14:textId="77777777" w:rsidR="00DC4367" w:rsidRPr="005A08DB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>（庶務）</w:t>
      </w:r>
    </w:p>
    <w:p w14:paraId="5586C6F7" w14:textId="3EC0AED7" w:rsidR="00DC4367" w:rsidRPr="005A08DB" w:rsidRDefault="00DC4367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>第</w:t>
      </w:r>
      <w:r w:rsidR="0090146D">
        <w:rPr>
          <w:rFonts w:ascii="ＭＳ 明朝" w:hAnsi="ＭＳ 明朝" w:hint="eastAsia"/>
          <w:sz w:val="24"/>
          <w:szCs w:val="24"/>
        </w:rPr>
        <w:t>６</w:t>
      </w:r>
      <w:r w:rsidRPr="005A08DB">
        <w:rPr>
          <w:rFonts w:ascii="ＭＳ 明朝" w:hAnsi="ＭＳ 明朝" w:hint="eastAsia"/>
          <w:sz w:val="24"/>
          <w:szCs w:val="24"/>
        </w:rPr>
        <w:t xml:space="preserve">条　</w:t>
      </w:r>
      <w:r w:rsidR="005A5AC4">
        <w:rPr>
          <w:rFonts w:ascii="ＭＳ 明朝" w:hAnsi="ＭＳ 明朝" w:hint="eastAsia"/>
          <w:sz w:val="24"/>
          <w:szCs w:val="24"/>
        </w:rPr>
        <w:t>バックオフィスＤＸＰＴ、課長級ＷＧ及び係長級ＷＧ</w:t>
      </w:r>
      <w:r w:rsidRPr="005A08DB">
        <w:rPr>
          <w:rFonts w:ascii="ＭＳ 明朝" w:hAnsi="ＭＳ 明朝" w:hint="eastAsia"/>
          <w:sz w:val="24"/>
          <w:szCs w:val="24"/>
        </w:rPr>
        <w:t>の庶務は、</w:t>
      </w:r>
      <w:r w:rsidR="005A5AC4">
        <w:rPr>
          <w:rFonts w:ascii="ＭＳ 明朝" w:hAnsi="ＭＳ 明朝" w:hint="eastAsia"/>
          <w:sz w:val="24"/>
          <w:szCs w:val="24"/>
        </w:rPr>
        <w:t>デジタル統括室ＤＸ推進</w:t>
      </w:r>
      <w:r w:rsidR="00BB0D5A">
        <w:rPr>
          <w:rFonts w:ascii="ＭＳ 明朝" w:hAnsi="ＭＳ 明朝" w:hint="eastAsia"/>
          <w:sz w:val="24"/>
          <w:szCs w:val="24"/>
        </w:rPr>
        <w:t>担当</w:t>
      </w:r>
      <w:r w:rsidRPr="005A08DB">
        <w:rPr>
          <w:rFonts w:ascii="ＭＳ 明朝" w:hAnsi="ＭＳ 明朝" w:hint="eastAsia"/>
          <w:sz w:val="24"/>
          <w:szCs w:val="24"/>
        </w:rPr>
        <w:t>において処理する。</w:t>
      </w:r>
    </w:p>
    <w:p w14:paraId="2E8BCFB1" w14:textId="77777777" w:rsidR="00DC4367" w:rsidRPr="0090146D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44AB8A99" w14:textId="77777777" w:rsidR="00DC4367" w:rsidRPr="005A08DB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>（施行の細目）</w:t>
      </w:r>
    </w:p>
    <w:p w14:paraId="03F0EC7F" w14:textId="01005057" w:rsidR="00DC4367" w:rsidRPr="005A08DB" w:rsidRDefault="005A5AC4" w:rsidP="007325F7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</w:t>
      </w:r>
      <w:r w:rsidR="0090146D">
        <w:rPr>
          <w:rFonts w:ascii="ＭＳ 明朝" w:hAnsi="ＭＳ 明朝" w:hint="eastAsia"/>
          <w:sz w:val="24"/>
          <w:szCs w:val="24"/>
        </w:rPr>
        <w:t>７</w:t>
      </w:r>
      <w:r w:rsidR="00DC4367" w:rsidRPr="005A08DB">
        <w:rPr>
          <w:rFonts w:ascii="ＭＳ 明朝" w:hAnsi="ＭＳ 明朝" w:hint="eastAsia"/>
          <w:sz w:val="24"/>
          <w:szCs w:val="24"/>
        </w:rPr>
        <w:t>条　この要綱の施行に関し必要な事項は、</w:t>
      </w:r>
      <w:r>
        <w:rPr>
          <w:rFonts w:ascii="ＭＳ 明朝" w:hAnsi="ＭＳ 明朝" w:hint="eastAsia"/>
          <w:sz w:val="24"/>
          <w:szCs w:val="24"/>
        </w:rPr>
        <w:t>バックオフィスＤＸＰＴ</w:t>
      </w:r>
      <w:r w:rsidR="00440442">
        <w:rPr>
          <w:rFonts w:ascii="ＭＳ 明朝" w:hAnsi="ＭＳ 明朝" w:hint="eastAsia"/>
          <w:sz w:val="24"/>
          <w:szCs w:val="24"/>
        </w:rPr>
        <w:t>が</w:t>
      </w:r>
      <w:r w:rsidR="00DC4367" w:rsidRPr="005A08DB">
        <w:rPr>
          <w:rFonts w:ascii="ＭＳ 明朝" w:hAnsi="ＭＳ 明朝" w:hint="eastAsia"/>
          <w:sz w:val="24"/>
          <w:szCs w:val="24"/>
        </w:rPr>
        <w:t>定める。</w:t>
      </w:r>
    </w:p>
    <w:p w14:paraId="4CAD809A" w14:textId="43A5BB7B" w:rsidR="00DC4367" w:rsidRPr="0090146D" w:rsidRDefault="00DC4367" w:rsidP="007325F7">
      <w:pPr>
        <w:spacing w:line="340" w:lineRule="exact"/>
        <w:rPr>
          <w:rFonts w:ascii="ＭＳ 明朝" w:hAnsi="ＭＳ 明朝"/>
          <w:sz w:val="24"/>
          <w:szCs w:val="24"/>
        </w:rPr>
      </w:pPr>
    </w:p>
    <w:p w14:paraId="372B8430" w14:textId="77777777" w:rsidR="00DC4367" w:rsidRPr="00011EEF" w:rsidRDefault="00DC4367" w:rsidP="002E5BA9">
      <w:pPr>
        <w:spacing w:line="34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5A08DB">
        <w:rPr>
          <w:rFonts w:ascii="ＭＳ 明朝" w:hAnsi="ＭＳ 明朝" w:hint="eastAsia"/>
          <w:sz w:val="24"/>
          <w:szCs w:val="24"/>
        </w:rPr>
        <w:t>附　則</w:t>
      </w:r>
    </w:p>
    <w:p w14:paraId="1B7B0307" w14:textId="7A8707A2" w:rsidR="00F4250E" w:rsidRDefault="005A5AC4" w:rsidP="007325F7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="00DC4367" w:rsidRPr="00011EEF">
        <w:rPr>
          <w:rFonts w:ascii="ＭＳ 明朝" w:hAnsi="ＭＳ 明朝" w:hint="eastAsia"/>
          <w:sz w:val="24"/>
          <w:szCs w:val="24"/>
        </w:rPr>
        <w:t>この要綱は、</w:t>
      </w:r>
      <w:r w:rsidR="00E43222">
        <w:rPr>
          <w:rFonts w:ascii="ＭＳ 明朝" w:hAnsi="ＭＳ 明朝" w:hint="eastAsia"/>
          <w:sz w:val="24"/>
          <w:szCs w:val="24"/>
        </w:rPr>
        <w:t>令和</w:t>
      </w:r>
      <w:r>
        <w:rPr>
          <w:rFonts w:ascii="ＭＳ 明朝" w:hAnsi="ＭＳ 明朝" w:hint="eastAsia"/>
          <w:sz w:val="24"/>
          <w:szCs w:val="24"/>
        </w:rPr>
        <w:t>５</w:t>
      </w:r>
      <w:r w:rsidR="00DC4367" w:rsidRPr="00011EEF">
        <w:rPr>
          <w:rFonts w:ascii="ＭＳ 明朝" w:hAnsi="ＭＳ 明朝" w:hint="eastAsia"/>
          <w:sz w:val="24"/>
          <w:szCs w:val="24"/>
        </w:rPr>
        <w:t>年</w:t>
      </w:r>
      <w:r w:rsidR="00710AD9">
        <w:rPr>
          <w:rFonts w:ascii="ＭＳ 明朝" w:hAnsi="ＭＳ 明朝" w:hint="eastAsia"/>
          <w:sz w:val="24"/>
          <w:szCs w:val="24"/>
        </w:rPr>
        <w:t>４</w:t>
      </w:r>
      <w:r w:rsidR="00DC4367" w:rsidRPr="00011EEF">
        <w:rPr>
          <w:rFonts w:ascii="ＭＳ 明朝" w:hAnsi="ＭＳ 明朝" w:hint="eastAsia"/>
          <w:sz w:val="24"/>
          <w:szCs w:val="24"/>
        </w:rPr>
        <w:t>月</w:t>
      </w:r>
      <w:r w:rsidR="00710AD9">
        <w:rPr>
          <w:rFonts w:ascii="ＭＳ 明朝" w:hAnsi="ＭＳ 明朝" w:hint="eastAsia"/>
          <w:sz w:val="24"/>
          <w:szCs w:val="24"/>
        </w:rPr>
        <w:t>20</w:t>
      </w:r>
      <w:r w:rsidR="00DC4367" w:rsidRPr="00011EEF">
        <w:rPr>
          <w:rFonts w:ascii="ＭＳ 明朝" w:hAnsi="ＭＳ 明朝" w:hint="eastAsia"/>
          <w:sz w:val="24"/>
          <w:szCs w:val="24"/>
        </w:rPr>
        <w:t>日から施行する。</w:t>
      </w:r>
    </w:p>
    <w:p w14:paraId="6B62D46F" w14:textId="20CBB712" w:rsidR="005A5AC4" w:rsidRDefault="005A5AC4" w:rsidP="0090146D">
      <w:pPr>
        <w:spacing w:line="340" w:lineRule="exact"/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バックオフィス準備ワーキンググループ</w:t>
      </w:r>
      <w:r w:rsidRPr="00AC30C5">
        <w:rPr>
          <w:rFonts w:ascii="ＭＳ 明朝" w:hAnsi="ＭＳ 明朝" w:hint="eastAsia"/>
          <w:sz w:val="24"/>
          <w:szCs w:val="24"/>
        </w:rPr>
        <w:t>設置要綱</w:t>
      </w:r>
      <w:r w:rsidR="00697E35">
        <w:rPr>
          <w:rFonts w:ascii="ＭＳ 明朝" w:hAnsi="ＭＳ 明朝" w:hint="eastAsia"/>
          <w:sz w:val="24"/>
          <w:szCs w:val="24"/>
        </w:rPr>
        <w:t>（令和４年</w:t>
      </w:r>
      <w:r w:rsidR="00A13F2C">
        <w:rPr>
          <w:rFonts w:ascii="ＭＳ 明朝" w:hAnsi="ＭＳ 明朝" w:hint="eastAsia"/>
          <w:sz w:val="24"/>
          <w:szCs w:val="24"/>
        </w:rPr>
        <w:t>10月18日決裁</w:t>
      </w:r>
      <w:r w:rsidR="00697E35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は</w:t>
      </w:r>
      <w:r w:rsidR="00440442">
        <w:rPr>
          <w:rFonts w:ascii="ＭＳ 明朝" w:hAnsi="ＭＳ 明朝" w:hint="eastAsia"/>
          <w:sz w:val="24"/>
          <w:szCs w:val="24"/>
        </w:rPr>
        <w:t>、</w:t>
      </w:r>
      <w:r>
        <w:rPr>
          <w:rFonts w:ascii="ＭＳ 明朝" w:hAnsi="ＭＳ 明朝" w:hint="eastAsia"/>
          <w:sz w:val="24"/>
          <w:szCs w:val="24"/>
        </w:rPr>
        <w:t>廃止する。</w:t>
      </w:r>
    </w:p>
    <w:p w14:paraId="0913AB32" w14:textId="529B5908" w:rsidR="008B7F1D" w:rsidRDefault="008B7F1D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2CB366C4" w14:textId="77777777" w:rsidR="008B7F1D" w:rsidRDefault="008B7F1D">
      <w:pPr>
        <w:widowControl/>
        <w:jc w:val="left"/>
        <w:rPr>
          <w:rFonts w:ascii="ＭＳ 明朝" w:hAnsi="ＭＳ 明朝"/>
          <w:sz w:val="24"/>
          <w:szCs w:val="24"/>
        </w:rPr>
        <w:sectPr w:rsidR="008B7F1D" w:rsidSect="0090146D">
          <w:headerReference w:type="default" r:id="rId7"/>
          <w:headerReference w:type="first" r:id="rId8"/>
          <w:pgSz w:w="11906" w:h="16838"/>
          <w:pgMar w:top="1134" w:right="1701" w:bottom="1021" w:left="1701" w:header="851" w:footer="992" w:gutter="0"/>
          <w:cols w:space="425"/>
          <w:titlePg/>
          <w:docGrid w:type="lines" w:linePitch="360"/>
        </w:sectPr>
      </w:pPr>
    </w:p>
    <w:p w14:paraId="64F2B12D" w14:textId="2AF90897" w:rsidR="00160267" w:rsidRDefault="00160267" w:rsidP="007325F7">
      <w:pPr>
        <w:spacing w:line="34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別表（第２条関係）</w:t>
      </w:r>
    </w:p>
    <w:tbl>
      <w:tblPr>
        <w:tblStyle w:val="af0"/>
        <w:tblW w:w="8494" w:type="dxa"/>
        <w:tblInd w:w="227" w:type="dxa"/>
        <w:tblLook w:val="04A0" w:firstRow="1" w:lastRow="0" w:firstColumn="1" w:lastColumn="0" w:noHBand="0" w:noVBand="1"/>
      </w:tblPr>
      <w:tblGrid>
        <w:gridCol w:w="562"/>
        <w:gridCol w:w="7932"/>
      </w:tblGrid>
      <w:tr w:rsidR="00160267" w14:paraId="00ECDF74" w14:textId="77777777" w:rsidTr="0090146D">
        <w:tc>
          <w:tcPr>
            <w:tcW w:w="562" w:type="dxa"/>
          </w:tcPr>
          <w:p w14:paraId="659B0C9A" w14:textId="77777777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32" w:type="dxa"/>
          </w:tcPr>
          <w:p w14:paraId="083F56AD" w14:textId="677129F0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情報システム名</w:t>
            </w:r>
          </w:p>
        </w:tc>
      </w:tr>
      <w:tr w:rsidR="00160267" w14:paraId="3C6029C4" w14:textId="77777777" w:rsidTr="0090146D">
        <w:tc>
          <w:tcPr>
            <w:tcW w:w="562" w:type="dxa"/>
          </w:tcPr>
          <w:p w14:paraId="1A4505E3" w14:textId="5FFED3D6" w:rsidR="00160267" w:rsidRDefault="00160267" w:rsidP="0090146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7932" w:type="dxa"/>
          </w:tcPr>
          <w:p w14:paraId="64FF9767" w14:textId="5C4F4C94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文書管理システム</w:t>
            </w:r>
          </w:p>
        </w:tc>
      </w:tr>
      <w:tr w:rsidR="00160267" w14:paraId="0453BCBE" w14:textId="77777777" w:rsidTr="0090146D">
        <w:tc>
          <w:tcPr>
            <w:tcW w:w="562" w:type="dxa"/>
          </w:tcPr>
          <w:p w14:paraId="502F102E" w14:textId="7B3A0700" w:rsidR="00160267" w:rsidRDefault="00160267" w:rsidP="0090146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7932" w:type="dxa"/>
          </w:tcPr>
          <w:p w14:paraId="388C9598" w14:textId="27FDEF39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総務事務システム</w:t>
            </w:r>
          </w:p>
        </w:tc>
      </w:tr>
      <w:tr w:rsidR="00160267" w14:paraId="179E7F80" w14:textId="77777777" w:rsidTr="0090146D">
        <w:tc>
          <w:tcPr>
            <w:tcW w:w="562" w:type="dxa"/>
          </w:tcPr>
          <w:p w14:paraId="1B7C744E" w14:textId="3625F06E" w:rsidR="00160267" w:rsidRDefault="00160267" w:rsidP="0090146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7932" w:type="dxa"/>
          </w:tcPr>
          <w:p w14:paraId="10869F6B" w14:textId="0AD0B944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予算編成システム</w:t>
            </w:r>
          </w:p>
        </w:tc>
      </w:tr>
      <w:tr w:rsidR="00160267" w14:paraId="48B6E0BE" w14:textId="77777777" w:rsidTr="0090146D">
        <w:tc>
          <w:tcPr>
            <w:tcW w:w="562" w:type="dxa"/>
          </w:tcPr>
          <w:p w14:paraId="368E0ABF" w14:textId="37F7B188" w:rsidR="00160267" w:rsidRDefault="00160267" w:rsidP="0090146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7932" w:type="dxa"/>
          </w:tcPr>
          <w:p w14:paraId="023F128A" w14:textId="4FC049C5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電子調達システム</w:t>
            </w:r>
          </w:p>
        </w:tc>
      </w:tr>
      <w:tr w:rsidR="00160267" w14:paraId="509EC08B" w14:textId="77777777" w:rsidTr="0090146D">
        <w:tc>
          <w:tcPr>
            <w:tcW w:w="562" w:type="dxa"/>
          </w:tcPr>
          <w:p w14:paraId="2AD8C41A" w14:textId="6AD368CC" w:rsidR="00160267" w:rsidRDefault="00160267" w:rsidP="0090146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7932" w:type="dxa"/>
          </w:tcPr>
          <w:p w14:paraId="58E7D337" w14:textId="5099E692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電子契約システム</w:t>
            </w:r>
          </w:p>
        </w:tc>
      </w:tr>
      <w:tr w:rsidR="00160267" w14:paraId="495B2A01" w14:textId="77777777" w:rsidTr="0090146D">
        <w:tc>
          <w:tcPr>
            <w:tcW w:w="562" w:type="dxa"/>
          </w:tcPr>
          <w:p w14:paraId="49C673E8" w14:textId="7F51E019" w:rsidR="00160267" w:rsidRDefault="00160267" w:rsidP="0090146D">
            <w:pPr>
              <w:spacing w:line="3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7932" w:type="dxa"/>
          </w:tcPr>
          <w:p w14:paraId="5D5963EC" w14:textId="57A157BA" w:rsidR="00160267" w:rsidRDefault="00160267" w:rsidP="007325F7">
            <w:pPr>
              <w:spacing w:line="34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財務会計システム</w:t>
            </w:r>
          </w:p>
        </w:tc>
      </w:tr>
    </w:tbl>
    <w:p w14:paraId="4AA8A892" w14:textId="77777777" w:rsidR="00160267" w:rsidRDefault="00160267" w:rsidP="007325F7">
      <w:pPr>
        <w:spacing w:line="340" w:lineRule="exact"/>
        <w:rPr>
          <w:rFonts w:ascii="ＭＳ 明朝" w:hAnsi="ＭＳ 明朝"/>
          <w:sz w:val="24"/>
          <w:szCs w:val="24"/>
        </w:rPr>
      </w:pPr>
    </w:p>
    <w:sectPr w:rsidR="00160267" w:rsidSect="00006D00">
      <w:headerReference w:type="default" r:id="rId9"/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C3987" w14:textId="77777777" w:rsidR="005F2299" w:rsidRDefault="005F2299" w:rsidP="0081513A">
      <w:r>
        <w:separator/>
      </w:r>
    </w:p>
  </w:endnote>
  <w:endnote w:type="continuationSeparator" w:id="0">
    <w:p w14:paraId="781A3636" w14:textId="77777777" w:rsidR="005F2299" w:rsidRDefault="005F2299" w:rsidP="0081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6E4B6" w14:textId="77777777" w:rsidR="005F2299" w:rsidRDefault="005F2299" w:rsidP="0081513A">
      <w:r>
        <w:separator/>
      </w:r>
    </w:p>
  </w:footnote>
  <w:footnote w:type="continuationSeparator" w:id="0">
    <w:p w14:paraId="25E199D2" w14:textId="77777777" w:rsidR="005F2299" w:rsidRDefault="005F2299" w:rsidP="0081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0B8F" w14:textId="4836FBB6" w:rsidR="00495F18" w:rsidRPr="0008185A" w:rsidRDefault="00495F18" w:rsidP="0008185A">
    <w:pPr>
      <w:pStyle w:val="a5"/>
      <w:jc w:val="right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A03D" w14:textId="293CD589" w:rsidR="0008185A" w:rsidRPr="0090146D" w:rsidRDefault="0008185A" w:rsidP="0090146D">
    <w:pPr>
      <w:pStyle w:val="a5"/>
      <w:jc w:val="right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1E9E4" w14:textId="128F1000" w:rsidR="008B7F1D" w:rsidRPr="008B7F1D" w:rsidRDefault="008B7F1D" w:rsidP="008B7F1D">
    <w:pPr>
      <w:pStyle w:val="a5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67"/>
    <w:rsid w:val="00006D00"/>
    <w:rsid w:val="00064CB8"/>
    <w:rsid w:val="0008185A"/>
    <w:rsid w:val="000A4E8F"/>
    <w:rsid w:val="00124671"/>
    <w:rsid w:val="001314E3"/>
    <w:rsid w:val="00140782"/>
    <w:rsid w:val="00160267"/>
    <w:rsid w:val="002357E2"/>
    <w:rsid w:val="002539A4"/>
    <w:rsid w:val="0027012D"/>
    <w:rsid w:val="002A20BA"/>
    <w:rsid w:val="002E5BA9"/>
    <w:rsid w:val="00305EDF"/>
    <w:rsid w:val="00347F02"/>
    <w:rsid w:val="00385AB3"/>
    <w:rsid w:val="003A3A51"/>
    <w:rsid w:val="003C0F4E"/>
    <w:rsid w:val="003C2039"/>
    <w:rsid w:val="003D6012"/>
    <w:rsid w:val="003F5843"/>
    <w:rsid w:val="00440442"/>
    <w:rsid w:val="00495F18"/>
    <w:rsid w:val="004F5B0D"/>
    <w:rsid w:val="005444C3"/>
    <w:rsid w:val="00562C35"/>
    <w:rsid w:val="00565801"/>
    <w:rsid w:val="005A08DB"/>
    <w:rsid w:val="005A5AC4"/>
    <w:rsid w:val="005B7D8C"/>
    <w:rsid w:val="005C6761"/>
    <w:rsid w:val="005F1181"/>
    <w:rsid w:val="005F2299"/>
    <w:rsid w:val="00612D51"/>
    <w:rsid w:val="00697E35"/>
    <w:rsid w:val="006F6355"/>
    <w:rsid w:val="00704113"/>
    <w:rsid w:val="00710AD9"/>
    <w:rsid w:val="00720F17"/>
    <w:rsid w:val="007325F7"/>
    <w:rsid w:val="00733CA2"/>
    <w:rsid w:val="007463D7"/>
    <w:rsid w:val="0076583E"/>
    <w:rsid w:val="007D70AE"/>
    <w:rsid w:val="0081513A"/>
    <w:rsid w:val="008449D7"/>
    <w:rsid w:val="008725E9"/>
    <w:rsid w:val="00897ED3"/>
    <w:rsid w:val="008B7F1D"/>
    <w:rsid w:val="008D7557"/>
    <w:rsid w:val="008F0B4F"/>
    <w:rsid w:val="0090146D"/>
    <w:rsid w:val="00914E63"/>
    <w:rsid w:val="00936ED9"/>
    <w:rsid w:val="009B3E64"/>
    <w:rsid w:val="009C1F2F"/>
    <w:rsid w:val="00A06913"/>
    <w:rsid w:val="00A11012"/>
    <w:rsid w:val="00A13F2C"/>
    <w:rsid w:val="00A72172"/>
    <w:rsid w:val="00AB3E09"/>
    <w:rsid w:val="00AF2C3C"/>
    <w:rsid w:val="00B20DB5"/>
    <w:rsid w:val="00B83863"/>
    <w:rsid w:val="00B94B36"/>
    <w:rsid w:val="00BB0D5A"/>
    <w:rsid w:val="00C300DE"/>
    <w:rsid w:val="00C550DF"/>
    <w:rsid w:val="00CD1A10"/>
    <w:rsid w:val="00D02C3A"/>
    <w:rsid w:val="00D124D9"/>
    <w:rsid w:val="00D173C2"/>
    <w:rsid w:val="00D72BD0"/>
    <w:rsid w:val="00DC4367"/>
    <w:rsid w:val="00DD0D4F"/>
    <w:rsid w:val="00E169A6"/>
    <w:rsid w:val="00E200C1"/>
    <w:rsid w:val="00E418EC"/>
    <w:rsid w:val="00E43222"/>
    <w:rsid w:val="00E96025"/>
    <w:rsid w:val="00EC7271"/>
    <w:rsid w:val="00ED57DE"/>
    <w:rsid w:val="00EE2DA4"/>
    <w:rsid w:val="00F277E3"/>
    <w:rsid w:val="00F32026"/>
    <w:rsid w:val="00F4250E"/>
    <w:rsid w:val="00FB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C89D4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6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7463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63D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7463D7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7463D7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151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13A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151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13A"/>
    <w:rPr>
      <w:rFonts w:ascii="Century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5F11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F11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F1181"/>
    <w:rPr>
      <w:rFonts w:ascii="Century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F11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F1181"/>
    <w:rPr>
      <w:rFonts w:ascii="Century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F1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F1181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160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562C3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F236B-BC59-40DD-88DB-297F5E0F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2023-10-11T01:47:00Z</dcterms:created>
  <dcterms:modified xsi:type="dcterms:W3CDTF">2023-10-11T01:48:00Z</dcterms:modified>
</cp:coreProperties>
</file>