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F1D85" w14:textId="12C9BAB1" w:rsidR="00A93320" w:rsidRPr="00D45FEB" w:rsidRDefault="005B6A82">
      <w:pPr>
        <w:autoSpaceDE w:val="0"/>
        <w:autoSpaceDN w:val="0"/>
        <w:adjustRightInd w:val="0"/>
        <w:jc w:val="center"/>
        <w:rPr>
          <w:rFonts w:asciiTheme="majorEastAsia" w:eastAsiaTheme="majorEastAsia" w:hAnsiTheme="majorEastAsia"/>
          <w:sz w:val="22"/>
          <w:szCs w:val="21"/>
        </w:rPr>
      </w:pPr>
      <w:bookmarkStart w:id="0" w:name="_GoBack"/>
      <w:bookmarkEnd w:id="0"/>
      <w:r w:rsidRPr="00D45FEB">
        <w:rPr>
          <w:rFonts w:asciiTheme="majorEastAsia" w:eastAsiaTheme="majorEastAsia" w:hAnsiTheme="majorEastAsia" w:cs="ＭＳゴシック" w:hint="eastAsia"/>
          <w:kern w:val="0"/>
          <w:sz w:val="22"/>
          <w:szCs w:val="21"/>
        </w:rPr>
        <w:t>大阪市</w:t>
      </w:r>
      <w:r w:rsidR="003356E7" w:rsidRPr="00D45FEB">
        <w:rPr>
          <w:rFonts w:asciiTheme="majorEastAsia" w:eastAsiaTheme="majorEastAsia" w:hAnsiTheme="majorEastAsia" w:hint="eastAsia"/>
          <w:sz w:val="22"/>
          <w:szCs w:val="21"/>
        </w:rPr>
        <w:t>産学官連携等による</w:t>
      </w:r>
      <w:r w:rsidR="006F6EC1" w:rsidRPr="006F6EC1">
        <w:rPr>
          <w:rFonts w:asciiTheme="majorEastAsia" w:eastAsiaTheme="majorEastAsia" w:hAnsiTheme="majorEastAsia" w:hint="eastAsia"/>
          <w:sz w:val="22"/>
          <w:szCs w:val="21"/>
        </w:rPr>
        <w:t>デジタル技術</w:t>
      </w:r>
      <w:r w:rsidR="003356E7" w:rsidRPr="00D45FEB">
        <w:rPr>
          <w:rFonts w:asciiTheme="majorEastAsia" w:eastAsiaTheme="majorEastAsia" w:hAnsiTheme="majorEastAsia" w:hint="eastAsia"/>
          <w:sz w:val="22"/>
          <w:szCs w:val="21"/>
        </w:rPr>
        <w:t>を活用した提案</w:t>
      </w:r>
      <w:r w:rsidRPr="00D45FEB">
        <w:rPr>
          <w:rFonts w:asciiTheme="majorEastAsia" w:eastAsiaTheme="majorEastAsia" w:hAnsiTheme="majorEastAsia" w:hint="eastAsia"/>
          <w:sz w:val="22"/>
          <w:szCs w:val="21"/>
        </w:rPr>
        <w:t>募集</w:t>
      </w:r>
      <w:r w:rsidR="008F436E" w:rsidRPr="00D45FEB">
        <w:rPr>
          <w:rFonts w:asciiTheme="majorEastAsia" w:eastAsiaTheme="majorEastAsia" w:hAnsiTheme="majorEastAsia" w:hint="eastAsia"/>
          <w:sz w:val="22"/>
          <w:szCs w:val="21"/>
        </w:rPr>
        <w:t>実施</w:t>
      </w:r>
      <w:r w:rsidRPr="00D45FEB">
        <w:rPr>
          <w:rFonts w:asciiTheme="majorEastAsia" w:eastAsiaTheme="majorEastAsia" w:hAnsiTheme="majorEastAsia" w:hint="eastAsia"/>
          <w:sz w:val="22"/>
          <w:szCs w:val="21"/>
        </w:rPr>
        <w:t>要領</w:t>
      </w:r>
    </w:p>
    <w:p w14:paraId="25422D21" w14:textId="77777777" w:rsidR="009F5DAE" w:rsidRDefault="009F5DAE">
      <w:pPr>
        <w:autoSpaceDE w:val="0"/>
        <w:autoSpaceDN w:val="0"/>
        <w:adjustRightInd w:val="0"/>
        <w:jc w:val="center"/>
        <w:rPr>
          <w:rFonts w:asciiTheme="minorEastAsia" w:hAnsiTheme="minorEastAsia" w:cs="ＭＳゴシック"/>
          <w:kern w:val="0"/>
          <w:szCs w:val="21"/>
        </w:rPr>
      </w:pPr>
    </w:p>
    <w:p w14:paraId="4AFDE610" w14:textId="77777777" w:rsidR="00E84100" w:rsidRPr="00E45CAD" w:rsidRDefault="00E84100">
      <w:pPr>
        <w:autoSpaceDE w:val="0"/>
        <w:autoSpaceDN w:val="0"/>
        <w:adjustRightInd w:val="0"/>
        <w:jc w:val="center"/>
        <w:rPr>
          <w:rFonts w:asciiTheme="minorEastAsia" w:hAnsiTheme="minorEastAsia" w:cs="ＭＳゴシック"/>
          <w:kern w:val="0"/>
          <w:szCs w:val="21"/>
        </w:rPr>
      </w:pPr>
    </w:p>
    <w:p w14:paraId="44A8B3A2" w14:textId="64F1A1D3" w:rsidR="00A93320" w:rsidRPr="00E45CAD" w:rsidRDefault="00113F1E" w:rsidP="00536780">
      <w:pPr>
        <w:pStyle w:val="2"/>
      </w:pPr>
      <w:r w:rsidRPr="00E45CAD">
        <w:rPr>
          <w:rFonts w:hint="eastAsia"/>
        </w:rPr>
        <w:t>１　目的</w:t>
      </w:r>
    </w:p>
    <w:p w14:paraId="2EE67FF5" w14:textId="600BCFD3" w:rsidR="00645DA0" w:rsidRPr="00E45CAD" w:rsidRDefault="003470A6">
      <w:pPr>
        <w:autoSpaceDE w:val="0"/>
        <w:autoSpaceDN w:val="0"/>
        <w:adjustRightInd w:val="0"/>
        <w:ind w:firstLineChars="100" w:firstLine="210"/>
        <w:jc w:val="left"/>
        <w:rPr>
          <w:rFonts w:asciiTheme="minorEastAsia" w:hAnsiTheme="minorEastAsia"/>
          <w:szCs w:val="21"/>
        </w:rPr>
      </w:pPr>
      <w:r w:rsidRPr="00E45CAD">
        <w:rPr>
          <w:rFonts w:asciiTheme="minorEastAsia" w:hAnsiTheme="minorEastAsia" w:hint="eastAsia"/>
          <w:szCs w:val="21"/>
        </w:rPr>
        <w:t>この</w:t>
      </w:r>
      <w:r w:rsidR="005B6A82" w:rsidRPr="00E45CAD">
        <w:rPr>
          <w:rFonts w:asciiTheme="minorEastAsia" w:hAnsiTheme="minorEastAsia" w:hint="eastAsia"/>
          <w:szCs w:val="21"/>
        </w:rPr>
        <w:t>要領</w:t>
      </w:r>
      <w:r w:rsidR="00645DA0" w:rsidRPr="00E45CAD">
        <w:rPr>
          <w:rFonts w:asciiTheme="minorEastAsia" w:hAnsiTheme="minorEastAsia" w:hint="eastAsia"/>
          <w:szCs w:val="21"/>
        </w:rPr>
        <w:t>は、「</w:t>
      </w:r>
      <w:r w:rsidR="00645DA0" w:rsidRPr="00E45CAD">
        <w:rPr>
          <w:rFonts w:asciiTheme="minorEastAsia" w:hAnsiTheme="minorEastAsia" w:cs="ＭＳゴシック" w:hint="eastAsia"/>
          <w:kern w:val="0"/>
          <w:szCs w:val="21"/>
        </w:rPr>
        <w:t>大阪市</w:t>
      </w:r>
      <w:r w:rsidR="003356E7" w:rsidRPr="00E45CAD">
        <w:rPr>
          <w:rFonts w:asciiTheme="minorEastAsia" w:hAnsiTheme="minorEastAsia" w:hint="eastAsia"/>
          <w:szCs w:val="21"/>
        </w:rPr>
        <w:t>産学官連携等による</w:t>
      </w:r>
      <w:r w:rsidR="006F6EC1">
        <w:rPr>
          <w:rFonts w:asciiTheme="minorEastAsia" w:hAnsiTheme="minorEastAsia" w:hint="eastAsia"/>
          <w:szCs w:val="21"/>
        </w:rPr>
        <w:t>デジタル技術</w:t>
      </w:r>
      <w:r w:rsidR="003356E7" w:rsidRPr="00E45CAD">
        <w:rPr>
          <w:rFonts w:asciiTheme="minorEastAsia" w:hAnsiTheme="minorEastAsia" w:hint="eastAsia"/>
          <w:szCs w:val="21"/>
        </w:rPr>
        <w:t>を活用した提案に関する要綱</w:t>
      </w:r>
      <w:r w:rsidR="00645DA0" w:rsidRPr="00E45CAD">
        <w:rPr>
          <w:rFonts w:asciiTheme="minorEastAsia" w:hAnsiTheme="minorEastAsia" w:hint="eastAsia"/>
          <w:szCs w:val="21"/>
        </w:rPr>
        <w:t>」に基づき、提案募集に関する必要な事項を定める。</w:t>
      </w:r>
    </w:p>
    <w:p w14:paraId="3D754AB3" w14:textId="77777777" w:rsidR="00760397" w:rsidRPr="00E45CAD" w:rsidRDefault="00760397">
      <w:pPr>
        <w:autoSpaceDE w:val="0"/>
        <w:autoSpaceDN w:val="0"/>
        <w:adjustRightInd w:val="0"/>
        <w:jc w:val="left"/>
        <w:rPr>
          <w:rFonts w:asciiTheme="minorEastAsia" w:hAnsiTheme="minorEastAsia" w:cs="ＭＳゴシック"/>
          <w:kern w:val="0"/>
          <w:szCs w:val="21"/>
        </w:rPr>
      </w:pPr>
    </w:p>
    <w:p w14:paraId="72598E25" w14:textId="581E9922" w:rsidR="003F0CC2" w:rsidRPr="00E45CAD" w:rsidRDefault="00675A90" w:rsidP="00536780">
      <w:pPr>
        <w:pStyle w:val="2"/>
      </w:pPr>
      <w:r w:rsidRPr="00E45CAD">
        <w:rPr>
          <w:rFonts w:hint="eastAsia"/>
        </w:rPr>
        <w:t>２</w:t>
      </w:r>
      <w:r w:rsidR="003F0CC2" w:rsidRPr="00E45CAD">
        <w:rPr>
          <w:rFonts w:hint="eastAsia"/>
        </w:rPr>
        <w:t xml:space="preserve">　</w:t>
      </w:r>
      <w:r w:rsidR="00BA3C29" w:rsidRPr="00E45CAD">
        <w:rPr>
          <w:rFonts w:hint="eastAsia"/>
        </w:rPr>
        <w:t>参加</w:t>
      </w:r>
      <w:r w:rsidR="003F0CC2" w:rsidRPr="00E45CAD">
        <w:rPr>
          <w:rFonts w:hint="eastAsia"/>
        </w:rPr>
        <w:t>資格</w:t>
      </w:r>
    </w:p>
    <w:p w14:paraId="70AF07F1" w14:textId="6E62BE69" w:rsidR="003F0CC2" w:rsidRPr="00E45CAD" w:rsidRDefault="00B67F93" w:rsidP="003F0CC2">
      <w:pPr>
        <w:autoSpaceDE w:val="0"/>
        <w:autoSpaceDN w:val="0"/>
        <w:adjustRightInd w:val="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 xml:space="preserve">　参加</w:t>
      </w:r>
      <w:r w:rsidR="003F0CC2" w:rsidRPr="00E45CAD">
        <w:rPr>
          <w:rFonts w:asciiTheme="minorEastAsia" w:hAnsiTheme="minorEastAsia" w:cs="ＭＳゴシック" w:hint="eastAsia"/>
          <w:kern w:val="0"/>
          <w:szCs w:val="21"/>
        </w:rPr>
        <w:t>資格については、</w:t>
      </w:r>
      <w:r w:rsidR="003470A6" w:rsidRPr="00E45CAD">
        <w:rPr>
          <w:rFonts w:asciiTheme="minorEastAsia" w:hAnsiTheme="minorEastAsia" w:cs="ＭＳゴシック" w:hint="eastAsia"/>
          <w:kern w:val="0"/>
          <w:szCs w:val="21"/>
        </w:rPr>
        <w:t>提案の実現可能性、事業の継続性の観点から企業、学校法人、</w:t>
      </w:r>
      <w:r w:rsidR="008C2D71" w:rsidRPr="00E45CAD">
        <w:rPr>
          <w:rFonts w:asciiTheme="minorEastAsia" w:hAnsiTheme="minorEastAsia" w:cs="ＭＳゴシック" w:hint="eastAsia"/>
          <w:kern w:val="0"/>
          <w:szCs w:val="21"/>
        </w:rPr>
        <w:t>研究機関、</w:t>
      </w:r>
      <w:r w:rsidR="003470A6" w:rsidRPr="00E45CAD">
        <w:rPr>
          <w:rFonts w:asciiTheme="minorEastAsia" w:hAnsiTheme="minorEastAsia" w:cs="ＭＳゴシック" w:hint="eastAsia"/>
          <w:kern w:val="0"/>
          <w:szCs w:val="21"/>
        </w:rPr>
        <w:t>ＮＰＯ</w:t>
      </w:r>
      <w:r w:rsidR="00621530" w:rsidRPr="00E45CAD">
        <w:rPr>
          <w:rFonts w:asciiTheme="minorEastAsia" w:hAnsiTheme="minorEastAsia" w:cs="ＭＳゴシック" w:hint="eastAsia"/>
          <w:kern w:val="0"/>
          <w:szCs w:val="21"/>
        </w:rPr>
        <w:t>、各種団体</w:t>
      </w:r>
      <w:r w:rsidR="008C2D71" w:rsidRPr="00E45CAD">
        <w:rPr>
          <w:rFonts w:asciiTheme="minorEastAsia" w:hAnsiTheme="minorEastAsia" w:cs="ＭＳゴシック" w:hint="eastAsia"/>
          <w:kern w:val="0"/>
          <w:szCs w:val="21"/>
        </w:rPr>
        <w:t>（以下、「企業等」という。）</w:t>
      </w:r>
      <w:r w:rsidR="003470A6" w:rsidRPr="00E45CAD">
        <w:rPr>
          <w:rFonts w:asciiTheme="minorEastAsia" w:hAnsiTheme="minorEastAsia" w:cs="ＭＳゴシック" w:hint="eastAsia"/>
          <w:kern w:val="0"/>
          <w:szCs w:val="21"/>
        </w:rPr>
        <w:t>とし、</w:t>
      </w:r>
      <w:r w:rsidR="003F0CC2" w:rsidRPr="00E45CAD">
        <w:rPr>
          <w:rFonts w:asciiTheme="minorEastAsia" w:hAnsiTheme="minorEastAsia" w:cs="ＭＳゴシック" w:hint="eastAsia"/>
          <w:kern w:val="0"/>
          <w:szCs w:val="21"/>
        </w:rPr>
        <w:t>個人からの提案は受理しない。</w:t>
      </w:r>
    </w:p>
    <w:p w14:paraId="06781AB6" w14:textId="77777777" w:rsidR="003F0CC2" w:rsidRPr="00E45CAD" w:rsidRDefault="003F0CC2" w:rsidP="003F0CC2">
      <w:pPr>
        <w:autoSpaceDE w:val="0"/>
        <w:autoSpaceDN w:val="0"/>
        <w:adjustRightInd w:val="0"/>
        <w:jc w:val="left"/>
        <w:rPr>
          <w:rFonts w:asciiTheme="minorEastAsia" w:hAnsiTheme="minorEastAsia" w:cs="ＭＳゴシック"/>
          <w:kern w:val="0"/>
          <w:szCs w:val="21"/>
        </w:rPr>
      </w:pPr>
    </w:p>
    <w:p w14:paraId="5549ADB1" w14:textId="0BADAFE0" w:rsidR="00DF26CC" w:rsidRPr="00E45CAD" w:rsidRDefault="00675A90" w:rsidP="00536780">
      <w:pPr>
        <w:pStyle w:val="2"/>
      </w:pPr>
      <w:r w:rsidRPr="00E45CAD">
        <w:rPr>
          <w:rFonts w:hint="eastAsia"/>
        </w:rPr>
        <w:t>３</w:t>
      </w:r>
      <w:r w:rsidR="00DF26CC" w:rsidRPr="00E45CAD">
        <w:rPr>
          <w:rFonts w:hint="eastAsia"/>
        </w:rPr>
        <w:t xml:space="preserve">　募集方法</w:t>
      </w:r>
    </w:p>
    <w:p w14:paraId="67938523" w14:textId="7E0C8DD2" w:rsidR="00DF26CC" w:rsidRPr="00E45CAD" w:rsidRDefault="00E45BE6" w:rsidP="00B67F93">
      <w:pPr>
        <w:autoSpaceDE w:val="0"/>
        <w:autoSpaceDN w:val="0"/>
        <w:adjustRightInd w:val="0"/>
        <w:ind w:firstLineChars="100" w:firstLine="21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（１）</w:t>
      </w:r>
      <w:r w:rsidR="00BB4FBC" w:rsidRPr="00E45CAD">
        <w:rPr>
          <w:rFonts w:asciiTheme="minorEastAsia" w:hAnsiTheme="minorEastAsia" w:cs="ＭＳゴシック" w:hint="eastAsia"/>
          <w:kern w:val="0"/>
          <w:szCs w:val="21"/>
        </w:rPr>
        <w:t>受付</w:t>
      </w:r>
      <w:r w:rsidR="00DF26CC" w:rsidRPr="00E45CAD">
        <w:rPr>
          <w:rFonts w:asciiTheme="minorEastAsia" w:hAnsiTheme="minorEastAsia" w:cs="ＭＳゴシック" w:hint="eastAsia"/>
          <w:kern w:val="0"/>
          <w:szCs w:val="21"/>
        </w:rPr>
        <w:t>方法</w:t>
      </w:r>
    </w:p>
    <w:p w14:paraId="63C68117" w14:textId="5ACA77F8" w:rsidR="00E46D62" w:rsidRPr="00E46D62" w:rsidRDefault="00DF26CC" w:rsidP="00E46D62">
      <w:pPr>
        <w:autoSpaceDE w:val="0"/>
        <w:autoSpaceDN w:val="0"/>
        <w:adjustRightInd w:val="0"/>
        <w:ind w:left="210" w:hangingChars="100" w:hanging="21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 xml:space="preserve">　　</w:t>
      </w:r>
      <w:r w:rsidR="00A46C38">
        <w:rPr>
          <w:rFonts w:asciiTheme="minorEastAsia" w:hAnsiTheme="minorEastAsia" w:cs="ＭＳゴシック" w:hint="eastAsia"/>
          <w:kern w:val="0"/>
          <w:szCs w:val="21"/>
        </w:rPr>
        <w:t>「大阪市</w:t>
      </w:r>
      <w:r w:rsidR="00C42A37">
        <w:rPr>
          <w:rFonts w:asciiTheme="minorEastAsia" w:hAnsiTheme="minorEastAsia" w:cs="ＭＳゴシック" w:hint="eastAsia"/>
          <w:kern w:val="0"/>
          <w:szCs w:val="21"/>
        </w:rPr>
        <w:t>行政オンライン</w:t>
      </w:r>
      <w:r w:rsidR="00A46C38">
        <w:rPr>
          <w:rFonts w:asciiTheme="minorEastAsia" w:hAnsiTheme="minorEastAsia" w:cs="ＭＳゴシック" w:hint="eastAsia"/>
          <w:kern w:val="0"/>
          <w:szCs w:val="21"/>
        </w:rPr>
        <w:t>システム」</w:t>
      </w:r>
      <w:r w:rsidR="00E46D62">
        <w:rPr>
          <w:rFonts w:asciiTheme="minorEastAsia" w:hAnsiTheme="minorEastAsia" w:cs="ＭＳゴシック" w:hint="eastAsia"/>
          <w:kern w:val="0"/>
          <w:szCs w:val="21"/>
        </w:rPr>
        <w:t>にて受け付ける</w:t>
      </w:r>
      <w:r w:rsidRPr="00E45CAD">
        <w:rPr>
          <w:rFonts w:asciiTheme="minorEastAsia" w:hAnsiTheme="minorEastAsia" w:cs="ＭＳゴシック" w:hint="eastAsia"/>
          <w:kern w:val="0"/>
          <w:szCs w:val="21"/>
        </w:rPr>
        <w:t>。</w:t>
      </w:r>
    </w:p>
    <w:p w14:paraId="1B676552" w14:textId="26F30771" w:rsidR="006D5B24" w:rsidRPr="00E45CAD" w:rsidRDefault="006D5B24" w:rsidP="00B67F93">
      <w:pPr>
        <w:autoSpaceDE w:val="0"/>
        <w:autoSpaceDN w:val="0"/>
        <w:adjustRightInd w:val="0"/>
        <w:ind w:firstLineChars="100" w:firstLine="21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w:t>
      </w:r>
      <w:r w:rsidR="00E46D62">
        <w:rPr>
          <w:rFonts w:asciiTheme="minorEastAsia" w:hAnsiTheme="minorEastAsia" w:cs="ＭＳゴシック" w:hint="eastAsia"/>
          <w:kern w:val="0"/>
          <w:szCs w:val="21"/>
        </w:rPr>
        <w:t>２</w:t>
      </w:r>
      <w:r w:rsidRPr="00E45CAD">
        <w:rPr>
          <w:rFonts w:asciiTheme="minorEastAsia" w:hAnsiTheme="minorEastAsia" w:cs="ＭＳゴシック" w:hint="eastAsia"/>
          <w:kern w:val="0"/>
          <w:szCs w:val="21"/>
        </w:rPr>
        <w:t>）</w:t>
      </w:r>
      <w:r w:rsidR="003470A6" w:rsidRPr="00E45CAD">
        <w:rPr>
          <w:rFonts w:asciiTheme="minorEastAsia" w:hAnsiTheme="minorEastAsia" w:cs="ＭＳゴシック" w:hint="eastAsia"/>
          <w:kern w:val="0"/>
          <w:szCs w:val="21"/>
        </w:rPr>
        <w:t>提案</w:t>
      </w:r>
      <w:r w:rsidRPr="00E45CAD">
        <w:rPr>
          <w:rFonts w:asciiTheme="minorEastAsia" w:hAnsiTheme="minorEastAsia" w:cs="ＭＳゴシック" w:hint="eastAsia"/>
          <w:kern w:val="0"/>
          <w:szCs w:val="21"/>
        </w:rPr>
        <w:t>費用</w:t>
      </w:r>
    </w:p>
    <w:p w14:paraId="748E05C2" w14:textId="6EF7329C" w:rsidR="00BB4FBC" w:rsidRDefault="006D5B24" w:rsidP="00E84100">
      <w:pPr>
        <w:autoSpaceDE w:val="0"/>
        <w:autoSpaceDN w:val="0"/>
        <w:adjustRightInd w:val="0"/>
        <w:ind w:leftChars="100" w:left="210" w:firstLineChars="100" w:firstLine="210"/>
        <w:jc w:val="left"/>
        <w:rPr>
          <w:rFonts w:asciiTheme="minorEastAsia" w:hAnsiTheme="minorEastAsia"/>
          <w:szCs w:val="21"/>
        </w:rPr>
      </w:pPr>
      <w:r w:rsidRPr="00E45CAD">
        <w:rPr>
          <w:rFonts w:asciiTheme="minorEastAsia" w:hAnsiTheme="minorEastAsia"/>
          <w:szCs w:val="21"/>
        </w:rPr>
        <w:t>提案</w:t>
      </w:r>
      <w:r w:rsidR="003470A6" w:rsidRPr="00E45CAD">
        <w:rPr>
          <w:rFonts w:asciiTheme="minorEastAsia" w:hAnsiTheme="minorEastAsia" w:hint="eastAsia"/>
          <w:szCs w:val="21"/>
        </w:rPr>
        <w:t>の提出</w:t>
      </w:r>
      <w:r w:rsidR="005B780D" w:rsidRPr="00E45CAD">
        <w:rPr>
          <w:rFonts w:asciiTheme="minorEastAsia" w:hAnsiTheme="minorEastAsia" w:hint="eastAsia"/>
          <w:szCs w:val="21"/>
        </w:rPr>
        <w:t>等</w:t>
      </w:r>
      <w:r w:rsidRPr="00E45CAD">
        <w:rPr>
          <w:rFonts w:asciiTheme="minorEastAsia" w:hAnsiTheme="minorEastAsia"/>
          <w:szCs w:val="21"/>
        </w:rPr>
        <w:t>に</w:t>
      </w:r>
      <w:r w:rsidR="006275F7" w:rsidRPr="00E45CAD">
        <w:rPr>
          <w:rFonts w:asciiTheme="minorEastAsia" w:hAnsiTheme="minorEastAsia" w:hint="eastAsia"/>
          <w:szCs w:val="21"/>
        </w:rPr>
        <w:t>係る</w:t>
      </w:r>
      <w:r w:rsidR="008C2D71" w:rsidRPr="00E45CAD">
        <w:rPr>
          <w:rFonts w:asciiTheme="minorEastAsia" w:hAnsiTheme="minorEastAsia"/>
          <w:szCs w:val="21"/>
        </w:rPr>
        <w:t>費用は、提案</w:t>
      </w:r>
      <w:r w:rsidRPr="00E45CAD">
        <w:rPr>
          <w:rFonts w:asciiTheme="minorEastAsia" w:hAnsiTheme="minorEastAsia"/>
          <w:szCs w:val="21"/>
        </w:rPr>
        <w:t>者の負担と</w:t>
      </w:r>
      <w:r w:rsidRPr="00E45CAD">
        <w:rPr>
          <w:rFonts w:asciiTheme="minorEastAsia" w:hAnsiTheme="minorEastAsia" w:hint="eastAsia"/>
          <w:szCs w:val="21"/>
        </w:rPr>
        <w:t>する。</w:t>
      </w:r>
    </w:p>
    <w:p w14:paraId="6C956744" w14:textId="77777777" w:rsidR="00E84100" w:rsidRPr="00622A8E" w:rsidRDefault="00E84100" w:rsidP="00BB4FBC">
      <w:pPr>
        <w:autoSpaceDE w:val="0"/>
        <w:autoSpaceDN w:val="0"/>
        <w:adjustRightInd w:val="0"/>
        <w:jc w:val="left"/>
        <w:rPr>
          <w:rFonts w:asciiTheme="minorEastAsia" w:hAnsiTheme="minorEastAsia"/>
          <w:szCs w:val="21"/>
        </w:rPr>
      </w:pPr>
    </w:p>
    <w:p w14:paraId="5992F581" w14:textId="668D6FEE" w:rsidR="00DF26CC" w:rsidRPr="00E45CAD" w:rsidRDefault="00675A90" w:rsidP="00536780">
      <w:pPr>
        <w:pStyle w:val="2"/>
      </w:pPr>
      <w:r w:rsidRPr="00E45CAD">
        <w:rPr>
          <w:rFonts w:hint="eastAsia"/>
        </w:rPr>
        <w:t>４</w:t>
      </w:r>
      <w:r w:rsidR="00113F1E" w:rsidRPr="00E45CAD">
        <w:rPr>
          <w:rFonts w:hint="eastAsia"/>
        </w:rPr>
        <w:t xml:space="preserve">　</w:t>
      </w:r>
      <w:r w:rsidR="00DF26CC" w:rsidRPr="00E45CAD">
        <w:rPr>
          <w:rFonts w:hint="eastAsia"/>
        </w:rPr>
        <w:t>審査</w:t>
      </w:r>
      <w:r w:rsidR="00113F1E" w:rsidRPr="00E45CAD">
        <w:rPr>
          <w:rFonts w:hint="eastAsia"/>
        </w:rPr>
        <w:t>方法</w:t>
      </w:r>
    </w:p>
    <w:p w14:paraId="753346AE" w14:textId="75A73D19" w:rsidR="002144D1" w:rsidRPr="00E45CAD" w:rsidRDefault="00B67F93" w:rsidP="007B0510">
      <w:pPr>
        <w:autoSpaceDE w:val="0"/>
        <w:autoSpaceDN w:val="0"/>
        <w:adjustRightInd w:val="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 xml:space="preserve">　（１）審査項目</w:t>
      </w:r>
      <w:r w:rsidR="00DF26CC" w:rsidRPr="00E45CAD">
        <w:rPr>
          <w:rFonts w:asciiTheme="minorEastAsia" w:hAnsiTheme="minorEastAsia" w:cs="ＭＳゴシック" w:hint="eastAsia"/>
          <w:kern w:val="0"/>
          <w:szCs w:val="21"/>
        </w:rPr>
        <w:t xml:space="preserve">　</w:t>
      </w:r>
    </w:p>
    <w:p w14:paraId="20F97A5F" w14:textId="4BB2AA75" w:rsidR="00113F1E" w:rsidRDefault="00DF26CC" w:rsidP="00B67F93">
      <w:pPr>
        <w:autoSpaceDE w:val="0"/>
        <w:autoSpaceDN w:val="0"/>
        <w:adjustRightInd w:val="0"/>
        <w:ind w:left="13" w:firstLineChars="200" w:firstLine="42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提案を受理した後、</w:t>
      </w:r>
      <w:r w:rsidR="00D45108">
        <w:rPr>
          <w:rFonts w:asciiTheme="minorEastAsia" w:hAnsiTheme="minorEastAsia" w:cs="ＭＳゴシック" w:hint="eastAsia"/>
          <w:kern w:val="0"/>
          <w:szCs w:val="21"/>
        </w:rPr>
        <w:t>デジタル統括室</w:t>
      </w:r>
      <w:r w:rsidR="001E7CB8" w:rsidRPr="00E45CAD">
        <w:rPr>
          <w:rFonts w:asciiTheme="minorEastAsia" w:hAnsiTheme="minorEastAsia" w:cs="ＭＳゴシック" w:hint="eastAsia"/>
          <w:kern w:val="0"/>
          <w:szCs w:val="21"/>
        </w:rPr>
        <w:t>長</w:t>
      </w:r>
      <w:r w:rsidR="003470A6" w:rsidRPr="00E45CAD">
        <w:rPr>
          <w:rFonts w:asciiTheme="minorEastAsia" w:hAnsiTheme="minorEastAsia" w:cs="ＭＳゴシック" w:hint="eastAsia"/>
          <w:kern w:val="0"/>
          <w:szCs w:val="21"/>
        </w:rPr>
        <w:t>は</w:t>
      </w:r>
      <w:r w:rsidR="002144D1" w:rsidRPr="00E45CAD">
        <w:rPr>
          <w:rFonts w:asciiTheme="minorEastAsia" w:hAnsiTheme="minorEastAsia" w:cs="ＭＳゴシック" w:hint="eastAsia"/>
          <w:kern w:val="0"/>
          <w:szCs w:val="21"/>
        </w:rPr>
        <w:t>、</w:t>
      </w:r>
      <w:r w:rsidR="00113F1E" w:rsidRPr="00E45CAD">
        <w:rPr>
          <w:rFonts w:asciiTheme="minorEastAsia" w:hAnsiTheme="minorEastAsia" w:cs="ＭＳゴシック" w:hint="eastAsia"/>
          <w:kern w:val="0"/>
          <w:szCs w:val="21"/>
        </w:rPr>
        <w:t>次の観点により審査を行う</w:t>
      </w:r>
      <w:r w:rsidRPr="00E45CAD">
        <w:rPr>
          <w:rFonts w:asciiTheme="minorEastAsia" w:hAnsiTheme="minorEastAsia" w:cs="ＭＳゴシック" w:hint="eastAsia"/>
          <w:kern w:val="0"/>
          <w:szCs w:val="21"/>
        </w:rPr>
        <w:t>。</w:t>
      </w:r>
    </w:p>
    <w:p w14:paraId="4C52B674" w14:textId="77777777" w:rsidR="00EA04D6" w:rsidRDefault="00EA04D6" w:rsidP="00EA04D6">
      <w:pPr>
        <w:spacing w:line="320" w:lineRule="exact"/>
        <w:jc w:val="left"/>
        <w:rPr>
          <w:rFonts w:asciiTheme="minorEastAsia" w:hAnsiTheme="minorEastAsia"/>
          <w:szCs w:val="21"/>
        </w:rPr>
      </w:pPr>
    </w:p>
    <w:p w14:paraId="5A8CB439" w14:textId="2006AA41" w:rsidR="00EA04D6" w:rsidRPr="00EA04D6" w:rsidRDefault="00EA04D6" w:rsidP="00EA04D6">
      <w:pPr>
        <w:spacing w:line="320" w:lineRule="exact"/>
        <w:ind w:firstLineChars="200" w:firstLine="420"/>
        <w:jc w:val="left"/>
        <w:rPr>
          <w:rFonts w:asciiTheme="minorEastAsia" w:hAnsiTheme="minorEastAsia"/>
          <w:szCs w:val="21"/>
        </w:rPr>
      </w:pPr>
      <w:r>
        <w:rPr>
          <w:rFonts w:asciiTheme="minorEastAsia" w:hAnsiTheme="minorEastAsia" w:hint="eastAsia"/>
          <w:szCs w:val="21"/>
        </w:rPr>
        <w:t>（ア）</w:t>
      </w:r>
      <w:r w:rsidRPr="00E45CAD">
        <w:rPr>
          <w:rFonts w:asciiTheme="minorEastAsia" w:hAnsiTheme="minorEastAsia" w:hint="eastAsia"/>
          <w:szCs w:val="21"/>
        </w:rPr>
        <w:t>「提案者」に関する審査</w:t>
      </w:r>
    </w:p>
    <w:tbl>
      <w:tblPr>
        <w:tblW w:w="873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225"/>
        <w:gridCol w:w="5845"/>
      </w:tblGrid>
      <w:tr w:rsidR="00113F1E" w:rsidRPr="00E45CAD" w14:paraId="452E418F" w14:textId="77777777" w:rsidTr="00EA04D6">
        <w:trPr>
          <w:trHeight w:val="402"/>
        </w:trPr>
        <w:tc>
          <w:tcPr>
            <w:tcW w:w="662" w:type="dxa"/>
            <w:shd w:val="clear" w:color="auto" w:fill="8EAADB" w:themeFill="accent5" w:themeFillTint="99"/>
            <w:vAlign w:val="center"/>
          </w:tcPr>
          <w:p w14:paraId="41CBF68A" w14:textId="14591EED" w:rsidR="00113F1E" w:rsidRPr="00E45CAD" w:rsidRDefault="00113F1E" w:rsidP="002A653A">
            <w:pPr>
              <w:spacing w:line="320" w:lineRule="exact"/>
              <w:jc w:val="center"/>
              <w:rPr>
                <w:rFonts w:asciiTheme="minorEastAsia" w:hAnsiTheme="minorEastAsia"/>
                <w:szCs w:val="21"/>
              </w:rPr>
            </w:pPr>
            <w:r w:rsidRPr="00E45CAD">
              <w:rPr>
                <w:rFonts w:asciiTheme="minorEastAsia" w:hAnsiTheme="minorEastAsia" w:hint="eastAsia"/>
                <w:szCs w:val="21"/>
              </w:rPr>
              <w:t>項番</w:t>
            </w:r>
          </w:p>
        </w:tc>
        <w:tc>
          <w:tcPr>
            <w:tcW w:w="2225" w:type="dxa"/>
            <w:shd w:val="clear" w:color="auto" w:fill="8EAADB" w:themeFill="accent5" w:themeFillTint="99"/>
            <w:vAlign w:val="center"/>
          </w:tcPr>
          <w:p w14:paraId="48BDD616" w14:textId="19619486" w:rsidR="00113F1E" w:rsidRPr="00E45CAD" w:rsidRDefault="00113F1E" w:rsidP="002A653A">
            <w:pPr>
              <w:autoSpaceDE w:val="0"/>
              <w:autoSpaceDN w:val="0"/>
              <w:adjustRightInd w:val="0"/>
              <w:jc w:val="center"/>
              <w:rPr>
                <w:rFonts w:asciiTheme="minorEastAsia" w:hAnsiTheme="minorEastAsia" w:cs="ＭＳゴシック"/>
                <w:kern w:val="0"/>
                <w:szCs w:val="21"/>
              </w:rPr>
            </w:pPr>
            <w:r w:rsidRPr="00E45CAD">
              <w:rPr>
                <w:rFonts w:asciiTheme="minorEastAsia" w:hAnsiTheme="minorEastAsia" w:cs="ＭＳゴシック" w:hint="eastAsia"/>
                <w:kern w:val="0"/>
                <w:szCs w:val="21"/>
              </w:rPr>
              <w:t>観点</w:t>
            </w:r>
          </w:p>
        </w:tc>
        <w:tc>
          <w:tcPr>
            <w:tcW w:w="5845" w:type="dxa"/>
            <w:shd w:val="clear" w:color="auto" w:fill="8EAADB" w:themeFill="accent5" w:themeFillTint="99"/>
          </w:tcPr>
          <w:p w14:paraId="35CAEE8C" w14:textId="5907250F" w:rsidR="00113F1E" w:rsidRPr="00E45CAD" w:rsidRDefault="00B67F93" w:rsidP="002A653A">
            <w:pPr>
              <w:spacing w:line="320" w:lineRule="exact"/>
              <w:jc w:val="center"/>
              <w:rPr>
                <w:rFonts w:asciiTheme="minorEastAsia" w:hAnsiTheme="minorEastAsia" w:cs="ＭＳゴシック"/>
                <w:kern w:val="0"/>
                <w:szCs w:val="21"/>
              </w:rPr>
            </w:pPr>
            <w:r w:rsidRPr="00E45CAD">
              <w:rPr>
                <w:rFonts w:asciiTheme="minorEastAsia" w:hAnsiTheme="minorEastAsia" w:cs="ＭＳゴシック" w:hint="eastAsia"/>
                <w:kern w:val="0"/>
                <w:szCs w:val="21"/>
              </w:rPr>
              <w:t>審査項目</w:t>
            </w:r>
          </w:p>
        </w:tc>
      </w:tr>
      <w:tr w:rsidR="00BB4FBC" w:rsidRPr="00E45CAD" w14:paraId="6037F0C7" w14:textId="77777777" w:rsidTr="00EA04D6">
        <w:trPr>
          <w:trHeight w:val="402"/>
        </w:trPr>
        <w:tc>
          <w:tcPr>
            <w:tcW w:w="662" w:type="dxa"/>
            <w:shd w:val="clear" w:color="auto" w:fill="auto"/>
            <w:vAlign w:val="center"/>
          </w:tcPr>
          <w:p w14:paraId="191733A2" w14:textId="7036B805" w:rsidR="00BB4FBC" w:rsidRPr="00E45CAD" w:rsidRDefault="00BB4FBC" w:rsidP="007B66D8">
            <w:pPr>
              <w:spacing w:line="320" w:lineRule="exact"/>
              <w:jc w:val="center"/>
              <w:rPr>
                <w:rFonts w:asciiTheme="minorEastAsia" w:hAnsiTheme="minorEastAsia"/>
                <w:szCs w:val="21"/>
              </w:rPr>
            </w:pPr>
            <w:r w:rsidRPr="00E45CAD">
              <w:rPr>
                <w:rFonts w:asciiTheme="minorEastAsia" w:hAnsiTheme="minorEastAsia" w:hint="eastAsia"/>
                <w:szCs w:val="21"/>
              </w:rPr>
              <w:t>1</w:t>
            </w:r>
          </w:p>
        </w:tc>
        <w:tc>
          <w:tcPr>
            <w:tcW w:w="2225" w:type="dxa"/>
            <w:vMerge w:val="restart"/>
            <w:vAlign w:val="center"/>
          </w:tcPr>
          <w:p w14:paraId="65BB5B1F" w14:textId="77777777" w:rsidR="00EA04D6" w:rsidRDefault="00EA04D6" w:rsidP="00E3095B">
            <w:pPr>
              <w:autoSpaceDE w:val="0"/>
              <w:autoSpaceDN w:val="0"/>
              <w:adjustRightInd w:val="0"/>
              <w:jc w:val="center"/>
              <w:rPr>
                <w:rFonts w:asciiTheme="minorEastAsia" w:hAnsiTheme="minorEastAsia" w:cs="ＭＳゴシック"/>
                <w:kern w:val="0"/>
                <w:szCs w:val="21"/>
              </w:rPr>
            </w:pPr>
            <w:r>
              <w:rPr>
                <w:rFonts w:asciiTheme="minorEastAsia" w:hAnsiTheme="minorEastAsia" w:cs="ＭＳゴシック" w:hint="eastAsia"/>
                <w:kern w:val="0"/>
                <w:szCs w:val="21"/>
              </w:rPr>
              <w:t>提案者による</w:t>
            </w:r>
          </w:p>
          <w:p w14:paraId="2A247F4E" w14:textId="5FA399F0" w:rsidR="00BB4FBC" w:rsidRPr="00E45CAD" w:rsidRDefault="00EA04D6" w:rsidP="00E3095B">
            <w:pPr>
              <w:autoSpaceDE w:val="0"/>
              <w:autoSpaceDN w:val="0"/>
              <w:adjustRightInd w:val="0"/>
              <w:jc w:val="center"/>
              <w:rPr>
                <w:rFonts w:asciiTheme="minorEastAsia" w:hAnsiTheme="minorEastAsia" w:cs="ＭＳゴシック"/>
                <w:kern w:val="0"/>
                <w:szCs w:val="21"/>
              </w:rPr>
            </w:pPr>
            <w:r>
              <w:rPr>
                <w:rFonts w:asciiTheme="minorEastAsia" w:hAnsiTheme="minorEastAsia" w:cs="ＭＳゴシック" w:hint="eastAsia"/>
                <w:kern w:val="0"/>
                <w:szCs w:val="21"/>
              </w:rPr>
              <w:t>誓約事項</w:t>
            </w:r>
          </w:p>
        </w:tc>
        <w:tc>
          <w:tcPr>
            <w:tcW w:w="5845" w:type="dxa"/>
          </w:tcPr>
          <w:p w14:paraId="5534A8AE" w14:textId="4EAECF06" w:rsidR="00BB4FBC" w:rsidRPr="00E45CAD" w:rsidRDefault="00BB4FBC" w:rsidP="007B66D8">
            <w:pPr>
              <w:spacing w:line="320" w:lineRule="exact"/>
              <w:rPr>
                <w:rFonts w:asciiTheme="minorEastAsia" w:hAnsiTheme="minorEastAsia" w:cs="ＭＳゴシック"/>
                <w:kern w:val="0"/>
                <w:szCs w:val="21"/>
              </w:rPr>
            </w:pPr>
            <w:r w:rsidRPr="00E45CAD">
              <w:rPr>
                <w:rFonts w:asciiTheme="minorEastAsia" w:hAnsiTheme="minorEastAsia" w:hint="eastAsia"/>
                <w:szCs w:val="21"/>
              </w:rPr>
              <w:t>地方自治法施行令（昭和</w:t>
            </w:r>
            <w:r w:rsidRPr="00E45CAD">
              <w:rPr>
                <w:rFonts w:asciiTheme="minorEastAsia" w:hAnsiTheme="minorEastAsia" w:cs="Century"/>
                <w:szCs w:val="21"/>
              </w:rPr>
              <w:t>22</w:t>
            </w:r>
            <w:r w:rsidRPr="00E45CAD">
              <w:rPr>
                <w:rFonts w:asciiTheme="minorEastAsia" w:hAnsiTheme="minorEastAsia" w:hint="eastAsia"/>
                <w:szCs w:val="21"/>
              </w:rPr>
              <w:t>年政令第</w:t>
            </w:r>
            <w:r w:rsidRPr="00E45CAD">
              <w:rPr>
                <w:rFonts w:asciiTheme="minorEastAsia" w:hAnsiTheme="minorEastAsia" w:cs="Century"/>
                <w:szCs w:val="21"/>
              </w:rPr>
              <w:t>16</w:t>
            </w:r>
            <w:r w:rsidRPr="00E45CAD">
              <w:rPr>
                <w:rFonts w:asciiTheme="minorEastAsia" w:hAnsiTheme="minorEastAsia" w:hint="eastAsia"/>
                <w:szCs w:val="21"/>
              </w:rPr>
              <w:t>号）第</w:t>
            </w:r>
            <w:r w:rsidRPr="00E45CAD">
              <w:rPr>
                <w:rFonts w:asciiTheme="minorEastAsia" w:hAnsiTheme="minorEastAsia" w:cs="Century"/>
                <w:szCs w:val="21"/>
              </w:rPr>
              <w:t>167</w:t>
            </w:r>
            <w:r w:rsidRPr="00E45CAD">
              <w:rPr>
                <w:rFonts w:asciiTheme="minorEastAsia" w:hAnsiTheme="minorEastAsia" w:hint="eastAsia"/>
                <w:szCs w:val="21"/>
              </w:rPr>
              <w:t>条の</w:t>
            </w:r>
            <w:r w:rsidRPr="00E45CAD">
              <w:rPr>
                <w:rFonts w:asciiTheme="minorEastAsia" w:hAnsiTheme="minorEastAsia" w:cs="Century"/>
                <w:szCs w:val="21"/>
              </w:rPr>
              <w:t>4</w:t>
            </w:r>
            <w:r w:rsidRPr="00E45CAD">
              <w:rPr>
                <w:rFonts w:asciiTheme="minorEastAsia" w:hAnsiTheme="minorEastAsia" w:hint="eastAsia"/>
                <w:szCs w:val="21"/>
              </w:rPr>
              <w:t>の規定に該当しない者であること（必須）</w:t>
            </w:r>
          </w:p>
        </w:tc>
      </w:tr>
      <w:tr w:rsidR="00BB4FBC" w:rsidRPr="00E45CAD" w14:paraId="3FE6C2E8" w14:textId="77777777" w:rsidTr="00EA04D6">
        <w:trPr>
          <w:trHeight w:val="402"/>
        </w:trPr>
        <w:tc>
          <w:tcPr>
            <w:tcW w:w="662" w:type="dxa"/>
            <w:shd w:val="clear" w:color="auto" w:fill="auto"/>
            <w:vAlign w:val="center"/>
          </w:tcPr>
          <w:p w14:paraId="7327EA03" w14:textId="507AAE37" w:rsidR="00BB4FBC" w:rsidRPr="00E45CAD" w:rsidRDefault="00BB4FBC" w:rsidP="007B66D8">
            <w:pPr>
              <w:spacing w:line="320" w:lineRule="exact"/>
              <w:jc w:val="center"/>
              <w:rPr>
                <w:rFonts w:asciiTheme="minorEastAsia" w:hAnsiTheme="minorEastAsia"/>
                <w:szCs w:val="21"/>
              </w:rPr>
            </w:pPr>
            <w:r w:rsidRPr="00E45CAD">
              <w:rPr>
                <w:rFonts w:asciiTheme="minorEastAsia" w:hAnsiTheme="minorEastAsia" w:hint="eastAsia"/>
                <w:szCs w:val="21"/>
              </w:rPr>
              <w:t>2</w:t>
            </w:r>
          </w:p>
        </w:tc>
        <w:tc>
          <w:tcPr>
            <w:tcW w:w="2225" w:type="dxa"/>
            <w:vMerge/>
            <w:vAlign w:val="center"/>
          </w:tcPr>
          <w:p w14:paraId="5D497897" w14:textId="77777777" w:rsidR="00BB4FBC" w:rsidRPr="00E45CAD" w:rsidRDefault="00BB4FBC" w:rsidP="00B67F93">
            <w:pPr>
              <w:autoSpaceDE w:val="0"/>
              <w:autoSpaceDN w:val="0"/>
              <w:adjustRightInd w:val="0"/>
              <w:jc w:val="center"/>
              <w:rPr>
                <w:rFonts w:asciiTheme="minorEastAsia" w:hAnsiTheme="minorEastAsia" w:cs="ＭＳゴシック"/>
                <w:kern w:val="0"/>
                <w:szCs w:val="21"/>
              </w:rPr>
            </w:pPr>
          </w:p>
        </w:tc>
        <w:tc>
          <w:tcPr>
            <w:tcW w:w="5845" w:type="dxa"/>
          </w:tcPr>
          <w:p w14:paraId="66A415D7" w14:textId="3482B84B" w:rsidR="00BB4FBC" w:rsidRPr="00E45CAD" w:rsidRDefault="00BB4FBC" w:rsidP="007B66D8">
            <w:pPr>
              <w:spacing w:line="320" w:lineRule="exact"/>
              <w:rPr>
                <w:rFonts w:asciiTheme="minorEastAsia" w:hAnsiTheme="minorEastAsia" w:cs="ＭＳゴシック"/>
                <w:kern w:val="0"/>
                <w:szCs w:val="21"/>
              </w:rPr>
            </w:pPr>
            <w:r w:rsidRPr="00E45CAD">
              <w:rPr>
                <w:rFonts w:asciiTheme="minorEastAsia" w:hAnsiTheme="minorEastAsia" w:cs="ＭＳゴシック" w:hint="eastAsia"/>
                <w:kern w:val="0"/>
                <w:szCs w:val="21"/>
              </w:rPr>
              <w:t>大阪市における一般競争入札の参加を制限されていないこと（必須）</w:t>
            </w:r>
          </w:p>
        </w:tc>
      </w:tr>
      <w:tr w:rsidR="00BB4FBC" w:rsidRPr="00E45CAD" w14:paraId="304C71A3" w14:textId="77777777" w:rsidTr="00EA04D6">
        <w:trPr>
          <w:trHeight w:val="402"/>
        </w:trPr>
        <w:tc>
          <w:tcPr>
            <w:tcW w:w="662" w:type="dxa"/>
            <w:shd w:val="clear" w:color="auto" w:fill="auto"/>
            <w:vAlign w:val="center"/>
          </w:tcPr>
          <w:p w14:paraId="67FFFEC1" w14:textId="2D983121" w:rsidR="00BB4FBC" w:rsidRPr="00E45CAD" w:rsidRDefault="00BB4FBC" w:rsidP="007B66D8">
            <w:pPr>
              <w:spacing w:line="320" w:lineRule="exact"/>
              <w:jc w:val="center"/>
              <w:rPr>
                <w:rFonts w:asciiTheme="minorEastAsia" w:hAnsiTheme="minorEastAsia"/>
                <w:szCs w:val="21"/>
              </w:rPr>
            </w:pPr>
            <w:r w:rsidRPr="00E45CAD">
              <w:rPr>
                <w:rFonts w:asciiTheme="minorEastAsia" w:hAnsiTheme="minorEastAsia" w:hint="eastAsia"/>
                <w:szCs w:val="21"/>
              </w:rPr>
              <w:t>3</w:t>
            </w:r>
          </w:p>
        </w:tc>
        <w:tc>
          <w:tcPr>
            <w:tcW w:w="2225" w:type="dxa"/>
            <w:vMerge/>
            <w:vAlign w:val="center"/>
          </w:tcPr>
          <w:p w14:paraId="62DD21C1" w14:textId="77777777" w:rsidR="00BB4FBC" w:rsidRPr="00E45CAD" w:rsidRDefault="00BB4FBC" w:rsidP="00B67F93">
            <w:pPr>
              <w:autoSpaceDE w:val="0"/>
              <w:autoSpaceDN w:val="0"/>
              <w:adjustRightInd w:val="0"/>
              <w:jc w:val="center"/>
              <w:rPr>
                <w:rFonts w:asciiTheme="minorEastAsia" w:hAnsiTheme="minorEastAsia" w:cs="ＭＳゴシック"/>
                <w:kern w:val="0"/>
                <w:szCs w:val="21"/>
              </w:rPr>
            </w:pPr>
          </w:p>
        </w:tc>
        <w:tc>
          <w:tcPr>
            <w:tcW w:w="5845" w:type="dxa"/>
          </w:tcPr>
          <w:p w14:paraId="5864DBAD" w14:textId="63219EA4" w:rsidR="00BB4FBC" w:rsidRPr="00E45CAD" w:rsidRDefault="00BB4FBC" w:rsidP="007B66D8">
            <w:pPr>
              <w:spacing w:line="320" w:lineRule="exact"/>
              <w:rPr>
                <w:rFonts w:asciiTheme="minorEastAsia" w:hAnsiTheme="minorEastAsia" w:cs="ＭＳゴシック"/>
                <w:kern w:val="0"/>
                <w:szCs w:val="21"/>
              </w:rPr>
            </w:pPr>
            <w:r w:rsidRPr="00E45CAD">
              <w:rPr>
                <w:rFonts w:asciiTheme="minorEastAsia" w:hAnsiTheme="minorEastAsia" w:hint="eastAsia"/>
                <w:szCs w:val="21"/>
              </w:rPr>
              <w:t>大阪市競争入札参加停止措置要綱に基づく停止措置を受けていないこと（必須）</w:t>
            </w:r>
          </w:p>
        </w:tc>
      </w:tr>
      <w:tr w:rsidR="00BB4FBC" w:rsidRPr="00E45CAD" w14:paraId="69BE1546" w14:textId="77777777" w:rsidTr="00EA04D6">
        <w:trPr>
          <w:trHeight w:val="402"/>
        </w:trPr>
        <w:tc>
          <w:tcPr>
            <w:tcW w:w="662" w:type="dxa"/>
            <w:shd w:val="clear" w:color="auto" w:fill="auto"/>
            <w:vAlign w:val="center"/>
          </w:tcPr>
          <w:p w14:paraId="3B8C0F44" w14:textId="7DF21466" w:rsidR="00BB4FBC" w:rsidRPr="00E45CAD" w:rsidRDefault="00BB4FBC" w:rsidP="007B66D8">
            <w:pPr>
              <w:spacing w:line="320" w:lineRule="exact"/>
              <w:jc w:val="center"/>
              <w:rPr>
                <w:rFonts w:asciiTheme="minorEastAsia" w:hAnsiTheme="minorEastAsia"/>
                <w:szCs w:val="21"/>
              </w:rPr>
            </w:pPr>
            <w:r w:rsidRPr="00E45CAD">
              <w:rPr>
                <w:rFonts w:asciiTheme="minorEastAsia" w:hAnsiTheme="minorEastAsia" w:hint="eastAsia"/>
                <w:szCs w:val="21"/>
              </w:rPr>
              <w:t>4</w:t>
            </w:r>
          </w:p>
        </w:tc>
        <w:tc>
          <w:tcPr>
            <w:tcW w:w="2225" w:type="dxa"/>
            <w:vMerge/>
            <w:vAlign w:val="center"/>
          </w:tcPr>
          <w:p w14:paraId="07327F6B" w14:textId="77777777" w:rsidR="00BB4FBC" w:rsidRPr="00E45CAD" w:rsidRDefault="00BB4FBC" w:rsidP="00B67F93">
            <w:pPr>
              <w:autoSpaceDE w:val="0"/>
              <w:autoSpaceDN w:val="0"/>
              <w:adjustRightInd w:val="0"/>
              <w:jc w:val="center"/>
              <w:rPr>
                <w:rFonts w:asciiTheme="minorEastAsia" w:hAnsiTheme="minorEastAsia" w:cs="ＭＳゴシック"/>
                <w:kern w:val="0"/>
                <w:szCs w:val="21"/>
              </w:rPr>
            </w:pPr>
          </w:p>
        </w:tc>
        <w:tc>
          <w:tcPr>
            <w:tcW w:w="5845" w:type="dxa"/>
          </w:tcPr>
          <w:p w14:paraId="374EEBF0" w14:textId="5C0F7E96" w:rsidR="00BB4FBC" w:rsidRPr="00E45CAD" w:rsidRDefault="00BB4FBC" w:rsidP="007B66D8">
            <w:pPr>
              <w:spacing w:line="320" w:lineRule="exact"/>
              <w:rPr>
                <w:rFonts w:asciiTheme="minorEastAsia" w:hAnsiTheme="minorEastAsia" w:cs="ＭＳゴシック"/>
                <w:kern w:val="0"/>
                <w:szCs w:val="21"/>
              </w:rPr>
            </w:pPr>
            <w:r w:rsidRPr="00E45CAD">
              <w:rPr>
                <w:rFonts w:asciiTheme="minorEastAsia" w:hAnsiTheme="minorEastAsia" w:hint="eastAsia"/>
                <w:szCs w:val="21"/>
              </w:rPr>
              <w:t>大阪市契約関係暴力団排除措置要綱に基づく入札等除外措置を受けていないこと及び同要綱別表に掲げるいずれの措置要件にも該当しないこと（必須）</w:t>
            </w:r>
          </w:p>
        </w:tc>
      </w:tr>
      <w:tr w:rsidR="00BB4FBC" w:rsidRPr="00E45CAD" w14:paraId="49B73002" w14:textId="77777777" w:rsidTr="00EA04D6">
        <w:trPr>
          <w:trHeight w:val="402"/>
        </w:trPr>
        <w:tc>
          <w:tcPr>
            <w:tcW w:w="662" w:type="dxa"/>
            <w:shd w:val="clear" w:color="auto" w:fill="auto"/>
            <w:vAlign w:val="center"/>
          </w:tcPr>
          <w:p w14:paraId="3BD75B5C" w14:textId="0B308368" w:rsidR="00BB4FBC" w:rsidRPr="00E45CAD" w:rsidRDefault="00BB4FBC" w:rsidP="007B66D8">
            <w:pPr>
              <w:spacing w:line="320" w:lineRule="exact"/>
              <w:jc w:val="center"/>
              <w:rPr>
                <w:rFonts w:asciiTheme="minorEastAsia" w:hAnsiTheme="minorEastAsia"/>
                <w:szCs w:val="21"/>
              </w:rPr>
            </w:pPr>
            <w:r w:rsidRPr="00E45CAD">
              <w:rPr>
                <w:rFonts w:asciiTheme="minorEastAsia" w:hAnsiTheme="minorEastAsia" w:hint="eastAsia"/>
                <w:szCs w:val="21"/>
              </w:rPr>
              <w:t>5</w:t>
            </w:r>
          </w:p>
        </w:tc>
        <w:tc>
          <w:tcPr>
            <w:tcW w:w="2225" w:type="dxa"/>
            <w:vMerge/>
            <w:vAlign w:val="center"/>
          </w:tcPr>
          <w:p w14:paraId="4FD8B136" w14:textId="77777777" w:rsidR="00BB4FBC" w:rsidRPr="00E45CAD" w:rsidRDefault="00BB4FBC" w:rsidP="00B67F93">
            <w:pPr>
              <w:autoSpaceDE w:val="0"/>
              <w:autoSpaceDN w:val="0"/>
              <w:adjustRightInd w:val="0"/>
              <w:jc w:val="center"/>
              <w:rPr>
                <w:rFonts w:asciiTheme="minorEastAsia" w:hAnsiTheme="minorEastAsia" w:cs="ＭＳゴシック"/>
                <w:kern w:val="0"/>
                <w:szCs w:val="21"/>
              </w:rPr>
            </w:pPr>
          </w:p>
        </w:tc>
        <w:tc>
          <w:tcPr>
            <w:tcW w:w="5845" w:type="dxa"/>
          </w:tcPr>
          <w:p w14:paraId="471347D2" w14:textId="3A94B154" w:rsidR="00BB4FBC" w:rsidRPr="00E45CAD" w:rsidRDefault="00BB4FBC" w:rsidP="007B66D8">
            <w:pPr>
              <w:spacing w:line="320" w:lineRule="exact"/>
              <w:rPr>
                <w:rFonts w:asciiTheme="minorEastAsia" w:hAnsiTheme="minorEastAsia"/>
                <w:szCs w:val="21"/>
              </w:rPr>
            </w:pPr>
            <w:r w:rsidRPr="00E45CAD">
              <w:rPr>
                <w:rFonts w:hint="eastAsia"/>
                <w:szCs w:val="21"/>
              </w:rPr>
              <w:t>法令等に違反する事業を行っていないこと（必須）</w:t>
            </w:r>
          </w:p>
        </w:tc>
      </w:tr>
      <w:tr w:rsidR="00BB4FBC" w:rsidRPr="00E45CAD" w14:paraId="696D7FF4" w14:textId="77777777" w:rsidTr="00EA04D6">
        <w:trPr>
          <w:trHeight w:val="402"/>
        </w:trPr>
        <w:tc>
          <w:tcPr>
            <w:tcW w:w="662" w:type="dxa"/>
            <w:shd w:val="clear" w:color="auto" w:fill="auto"/>
            <w:vAlign w:val="center"/>
          </w:tcPr>
          <w:p w14:paraId="24F7DA13" w14:textId="295018BF" w:rsidR="00BB4FBC" w:rsidRPr="00E45CAD" w:rsidRDefault="00BB4FBC" w:rsidP="007B66D8">
            <w:pPr>
              <w:spacing w:line="320" w:lineRule="exact"/>
              <w:jc w:val="center"/>
              <w:rPr>
                <w:rFonts w:asciiTheme="minorEastAsia" w:hAnsiTheme="minorEastAsia"/>
                <w:szCs w:val="21"/>
              </w:rPr>
            </w:pPr>
            <w:r w:rsidRPr="00E45CAD">
              <w:rPr>
                <w:rFonts w:asciiTheme="minorEastAsia" w:hAnsiTheme="minorEastAsia" w:hint="eastAsia"/>
                <w:szCs w:val="21"/>
              </w:rPr>
              <w:t>6</w:t>
            </w:r>
          </w:p>
        </w:tc>
        <w:tc>
          <w:tcPr>
            <w:tcW w:w="2225" w:type="dxa"/>
            <w:vMerge/>
            <w:vAlign w:val="center"/>
          </w:tcPr>
          <w:p w14:paraId="5375BFCD" w14:textId="77777777" w:rsidR="00BB4FBC" w:rsidRPr="00E45CAD" w:rsidRDefault="00BB4FBC" w:rsidP="00B67F93">
            <w:pPr>
              <w:autoSpaceDE w:val="0"/>
              <w:autoSpaceDN w:val="0"/>
              <w:adjustRightInd w:val="0"/>
              <w:jc w:val="center"/>
              <w:rPr>
                <w:rFonts w:asciiTheme="minorEastAsia" w:hAnsiTheme="minorEastAsia" w:cs="ＭＳゴシック"/>
                <w:kern w:val="0"/>
                <w:szCs w:val="21"/>
              </w:rPr>
            </w:pPr>
          </w:p>
        </w:tc>
        <w:tc>
          <w:tcPr>
            <w:tcW w:w="5845" w:type="dxa"/>
          </w:tcPr>
          <w:p w14:paraId="674BFE73" w14:textId="06F190AE" w:rsidR="00BB4FBC" w:rsidRPr="00E45CAD" w:rsidRDefault="00BB4FBC" w:rsidP="007B66D8">
            <w:pPr>
              <w:spacing w:line="320" w:lineRule="exact"/>
              <w:rPr>
                <w:szCs w:val="21"/>
              </w:rPr>
            </w:pPr>
            <w:r w:rsidRPr="00E45CAD">
              <w:rPr>
                <w:rFonts w:hint="eastAsia"/>
                <w:szCs w:val="21"/>
              </w:rPr>
              <w:t>公序良俗に反する事業を行っていないこと（必須）</w:t>
            </w:r>
          </w:p>
        </w:tc>
      </w:tr>
      <w:tr w:rsidR="00BB4FBC" w:rsidRPr="00E45CAD" w14:paraId="1FB82015" w14:textId="77777777" w:rsidTr="00EA04D6">
        <w:trPr>
          <w:trHeight w:val="402"/>
        </w:trPr>
        <w:tc>
          <w:tcPr>
            <w:tcW w:w="662" w:type="dxa"/>
            <w:shd w:val="clear" w:color="auto" w:fill="auto"/>
            <w:vAlign w:val="center"/>
          </w:tcPr>
          <w:p w14:paraId="105871A0" w14:textId="18801208" w:rsidR="00BB4FBC" w:rsidRPr="00E45CAD" w:rsidRDefault="00BB4FBC" w:rsidP="007B66D8">
            <w:pPr>
              <w:spacing w:line="320" w:lineRule="exact"/>
              <w:jc w:val="center"/>
              <w:rPr>
                <w:rFonts w:asciiTheme="minorEastAsia" w:hAnsiTheme="minorEastAsia"/>
                <w:szCs w:val="21"/>
              </w:rPr>
            </w:pPr>
            <w:r w:rsidRPr="00E45CAD">
              <w:rPr>
                <w:rFonts w:asciiTheme="minorEastAsia" w:hAnsiTheme="minorEastAsia" w:hint="eastAsia"/>
                <w:szCs w:val="21"/>
              </w:rPr>
              <w:t>7</w:t>
            </w:r>
          </w:p>
        </w:tc>
        <w:tc>
          <w:tcPr>
            <w:tcW w:w="2225" w:type="dxa"/>
            <w:vMerge/>
            <w:vAlign w:val="center"/>
          </w:tcPr>
          <w:p w14:paraId="2C0BAF70" w14:textId="77777777" w:rsidR="00BB4FBC" w:rsidRPr="00E45CAD" w:rsidRDefault="00BB4FBC" w:rsidP="00B67F93">
            <w:pPr>
              <w:autoSpaceDE w:val="0"/>
              <w:autoSpaceDN w:val="0"/>
              <w:adjustRightInd w:val="0"/>
              <w:jc w:val="center"/>
              <w:rPr>
                <w:rFonts w:asciiTheme="minorEastAsia" w:hAnsiTheme="minorEastAsia" w:cs="ＭＳゴシック"/>
                <w:kern w:val="0"/>
                <w:szCs w:val="21"/>
              </w:rPr>
            </w:pPr>
          </w:p>
        </w:tc>
        <w:tc>
          <w:tcPr>
            <w:tcW w:w="5845" w:type="dxa"/>
          </w:tcPr>
          <w:p w14:paraId="57562AE3" w14:textId="7C480A65" w:rsidR="00BB4FBC" w:rsidRPr="00E45CAD" w:rsidRDefault="00BB4FBC" w:rsidP="007B66D8">
            <w:pPr>
              <w:spacing w:line="320" w:lineRule="exact"/>
              <w:rPr>
                <w:szCs w:val="21"/>
              </w:rPr>
            </w:pPr>
            <w:r w:rsidRPr="00E45CAD">
              <w:rPr>
                <w:rFonts w:hint="eastAsia"/>
                <w:szCs w:val="21"/>
              </w:rPr>
              <w:t>政治性又は宗教性のある事業を行っていないこと（必須）</w:t>
            </w:r>
          </w:p>
        </w:tc>
      </w:tr>
    </w:tbl>
    <w:p w14:paraId="5C96AD3A" w14:textId="77777777" w:rsidR="00113F1E" w:rsidRDefault="00113F1E" w:rsidP="00567884">
      <w:pPr>
        <w:autoSpaceDE w:val="0"/>
        <w:autoSpaceDN w:val="0"/>
        <w:adjustRightInd w:val="0"/>
        <w:jc w:val="left"/>
        <w:rPr>
          <w:rFonts w:asciiTheme="minorEastAsia" w:hAnsiTheme="minorEastAsia" w:cs="ＭＳゴシック"/>
          <w:kern w:val="0"/>
          <w:szCs w:val="21"/>
        </w:rPr>
      </w:pPr>
    </w:p>
    <w:p w14:paraId="51CE4B17" w14:textId="1B694E45" w:rsidR="00EA04D6" w:rsidRDefault="00EA04D6" w:rsidP="00EA04D6">
      <w:pPr>
        <w:autoSpaceDE w:val="0"/>
        <w:autoSpaceDN w:val="0"/>
        <w:adjustRightInd w:val="0"/>
        <w:ind w:firstLineChars="100" w:firstLine="210"/>
        <w:jc w:val="left"/>
        <w:rPr>
          <w:rFonts w:asciiTheme="minorEastAsia" w:hAnsiTheme="minorEastAsia" w:cs="ＭＳゴシック"/>
          <w:kern w:val="0"/>
          <w:szCs w:val="21"/>
        </w:rPr>
      </w:pPr>
      <w:r>
        <w:rPr>
          <w:rFonts w:asciiTheme="minorEastAsia" w:hAnsiTheme="minorEastAsia" w:hint="eastAsia"/>
          <w:szCs w:val="21"/>
        </w:rPr>
        <w:lastRenderedPageBreak/>
        <w:t>（イ）</w:t>
      </w:r>
      <w:r w:rsidRPr="00E45CAD">
        <w:rPr>
          <w:rFonts w:asciiTheme="minorEastAsia" w:hAnsiTheme="minorEastAsia" w:hint="eastAsia"/>
          <w:szCs w:val="21"/>
        </w:rPr>
        <w:t>「提案内容」に関する審査</w:t>
      </w:r>
    </w:p>
    <w:tbl>
      <w:tblPr>
        <w:tblW w:w="93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2389"/>
        <w:gridCol w:w="6276"/>
      </w:tblGrid>
      <w:tr w:rsidR="00EA04D6" w:rsidRPr="00E45CAD" w14:paraId="3A6CD92B" w14:textId="77777777" w:rsidTr="00C541EF">
        <w:trPr>
          <w:trHeight w:val="395"/>
        </w:trPr>
        <w:tc>
          <w:tcPr>
            <w:tcW w:w="711" w:type="dxa"/>
            <w:shd w:val="clear" w:color="auto" w:fill="8EAADB" w:themeFill="accent5" w:themeFillTint="99"/>
            <w:vAlign w:val="center"/>
          </w:tcPr>
          <w:p w14:paraId="25D06BCF" w14:textId="77777777" w:rsidR="00EA04D6" w:rsidRPr="00E45CAD" w:rsidRDefault="00EA04D6" w:rsidP="00C541EF">
            <w:pPr>
              <w:spacing w:line="320" w:lineRule="exact"/>
              <w:jc w:val="center"/>
              <w:rPr>
                <w:rFonts w:asciiTheme="minorEastAsia" w:hAnsiTheme="minorEastAsia"/>
                <w:szCs w:val="21"/>
              </w:rPr>
            </w:pPr>
            <w:r w:rsidRPr="00E45CAD">
              <w:rPr>
                <w:rFonts w:asciiTheme="minorEastAsia" w:hAnsiTheme="minorEastAsia" w:hint="eastAsia"/>
                <w:szCs w:val="21"/>
              </w:rPr>
              <w:t>項番</w:t>
            </w:r>
          </w:p>
        </w:tc>
        <w:tc>
          <w:tcPr>
            <w:tcW w:w="2389" w:type="dxa"/>
            <w:shd w:val="clear" w:color="auto" w:fill="8EAADB" w:themeFill="accent5" w:themeFillTint="99"/>
            <w:vAlign w:val="center"/>
          </w:tcPr>
          <w:p w14:paraId="47C4A670" w14:textId="77777777" w:rsidR="00EA04D6" w:rsidRPr="00E45CAD" w:rsidRDefault="00EA04D6" w:rsidP="00C541EF">
            <w:pPr>
              <w:autoSpaceDE w:val="0"/>
              <w:autoSpaceDN w:val="0"/>
              <w:adjustRightInd w:val="0"/>
              <w:jc w:val="center"/>
              <w:rPr>
                <w:rFonts w:asciiTheme="minorEastAsia" w:hAnsiTheme="minorEastAsia" w:cs="ＭＳゴシック"/>
                <w:kern w:val="0"/>
                <w:szCs w:val="21"/>
              </w:rPr>
            </w:pPr>
            <w:r w:rsidRPr="00E45CAD">
              <w:rPr>
                <w:rFonts w:asciiTheme="minorEastAsia" w:hAnsiTheme="minorEastAsia" w:cs="ＭＳゴシック" w:hint="eastAsia"/>
                <w:kern w:val="0"/>
                <w:szCs w:val="21"/>
              </w:rPr>
              <w:t>観点</w:t>
            </w:r>
          </w:p>
        </w:tc>
        <w:tc>
          <w:tcPr>
            <w:tcW w:w="6276" w:type="dxa"/>
            <w:shd w:val="clear" w:color="auto" w:fill="8EAADB" w:themeFill="accent5" w:themeFillTint="99"/>
          </w:tcPr>
          <w:p w14:paraId="5E31E00A" w14:textId="77777777" w:rsidR="00EA04D6" w:rsidRPr="00E45CAD" w:rsidRDefault="00EA04D6" w:rsidP="00C541EF">
            <w:pPr>
              <w:spacing w:line="320" w:lineRule="exact"/>
              <w:jc w:val="center"/>
              <w:rPr>
                <w:rFonts w:asciiTheme="minorEastAsia" w:hAnsiTheme="minorEastAsia" w:cs="ＭＳゴシック"/>
                <w:kern w:val="0"/>
                <w:szCs w:val="21"/>
              </w:rPr>
            </w:pPr>
            <w:r w:rsidRPr="00E45CAD">
              <w:rPr>
                <w:rFonts w:asciiTheme="minorEastAsia" w:hAnsiTheme="minorEastAsia" w:cs="ＭＳゴシック" w:hint="eastAsia"/>
                <w:kern w:val="0"/>
                <w:szCs w:val="21"/>
              </w:rPr>
              <w:t>審査項目</w:t>
            </w:r>
          </w:p>
        </w:tc>
      </w:tr>
      <w:tr w:rsidR="00EA04D6" w:rsidRPr="00E45CAD" w14:paraId="0302F240" w14:textId="77777777" w:rsidTr="00C541EF">
        <w:trPr>
          <w:trHeight w:val="395"/>
        </w:trPr>
        <w:tc>
          <w:tcPr>
            <w:tcW w:w="711" w:type="dxa"/>
            <w:shd w:val="clear" w:color="auto" w:fill="auto"/>
            <w:vAlign w:val="center"/>
          </w:tcPr>
          <w:p w14:paraId="6AE6866A" w14:textId="77777777" w:rsidR="00EA04D6" w:rsidRPr="00E45CAD" w:rsidRDefault="00EA04D6" w:rsidP="00C541EF">
            <w:pPr>
              <w:spacing w:line="320" w:lineRule="exact"/>
              <w:jc w:val="center"/>
              <w:rPr>
                <w:rFonts w:asciiTheme="minorEastAsia" w:hAnsiTheme="minorEastAsia"/>
                <w:szCs w:val="21"/>
              </w:rPr>
            </w:pPr>
            <w:r w:rsidRPr="00E45CAD">
              <w:rPr>
                <w:rFonts w:asciiTheme="minorEastAsia" w:hAnsiTheme="minorEastAsia" w:hint="eastAsia"/>
                <w:szCs w:val="21"/>
              </w:rPr>
              <w:t>8</w:t>
            </w:r>
          </w:p>
        </w:tc>
        <w:tc>
          <w:tcPr>
            <w:tcW w:w="2389" w:type="dxa"/>
            <w:vMerge w:val="restart"/>
            <w:vAlign w:val="center"/>
          </w:tcPr>
          <w:p w14:paraId="28BF8ED7" w14:textId="77777777" w:rsidR="00EA04D6" w:rsidRPr="00E45CAD" w:rsidRDefault="00EA04D6" w:rsidP="00C541EF">
            <w:pPr>
              <w:autoSpaceDE w:val="0"/>
              <w:autoSpaceDN w:val="0"/>
              <w:adjustRightInd w:val="0"/>
              <w:jc w:val="center"/>
              <w:rPr>
                <w:rFonts w:asciiTheme="minorEastAsia" w:hAnsiTheme="minorEastAsia" w:cs="ＭＳゴシック"/>
                <w:kern w:val="0"/>
                <w:szCs w:val="21"/>
              </w:rPr>
            </w:pPr>
            <w:r w:rsidRPr="00E45CAD">
              <w:rPr>
                <w:rFonts w:asciiTheme="minorEastAsia" w:hAnsiTheme="minorEastAsia" w:cs="ＭＳゴシック" w:hint="eastAsia"/>
                <w:kern w:val="0"/>
                <w:szCs w:val="21"/>
              </w:rPr>
              <w:t>本市若しくは国の取り組みとの整合性</w:t>
            </w:r>
          </w:p>
        </w:tc>
        <w:tc>
          <w:tcPr>
            <w:tcW w:w="6276" w:type="dxa"/>
          </w:tcPr>
          <w:p w14:paraId="57D78B2C" w14:textId="5DF1634C" w:rsidR="00EA04D6" w:rsidRPr="00E45CAD" w:rsidRDefault="00EA04D6" w:rsidP="006F6EC1">
            <w:pPr>
              <w:spacing w:line="320" w:lineRule="exact"/>
              <w:rPr>
                <w:rFonts w:asciiTheme="minorEastAsia" w:hAnsiTheme="minorEastAsia" w:cs="ＭＳゴシック"/>
                <w:kern w:val="0"/>
                <w:szCs w:val="21"/>
              </w:rPr>
            </w:pPr>
            <w:r w:rsidRPr="00E45CAD">
              <w:rPr>
                <w:rFonts w:asciiTheme="minorEastAsia" w:hAnsiTheme="minorEastAsia" w:cs="ＭＳゴシック" w:hint="eastAsia"/>
                <w:kern w:val="0"/>
                <w:szCs w:val="21"/>
              </w:rPr>
              <w:t>本市</w:t>
            </w:r>
            <w:r w:rsidR="006F6EC1">
              <w:rPr>
                <w:rFonts w:asciiTheme="minorEastAsia" w:hAnsiTheme="minorEastAsia" w:cs="ＭＳゴシック" w:hint="eastAsia"/>
                <w:kern w:val="0"/>
                <w:szCs w:val="21"/>
              </w:rPr>
              <w:t>ＤＸ</w:t>
            </w:r>
            <w:r w:rsidRPr="00E45CAD">
              <w:rPr>
                <w:rFonts w:asciiTheme="minorEastAsia" w:hAnsiTheme="minorEastAsia" w:cs="ＭＳゴシック" w:hint="eastAsia"/>
                <w:kern w:val="0"/>
                <w:szCs w:val="21"/>
              </w:rPr>
              <w:t>戦略における取り組みと整合性があること（8・9のいずれか必須）</w:t>
            </w:r>
          </w:p>
        </w:tc>
      </w:tr>
      <w:tr w:rsidR="00EA04D6" w:rsidRPr="00E45CAD" w14:paraId="11E24445" w14:textId="77777777" w:rsidTr="00C541EF">
        <w:trPr>
          <w:trHeight w:val="395"/>
        </w:trPr>
        <w:tc>
          <w:tcPr>
            <w:tcW w:w="711" w:type="dxa"/>
            <w:shd w:val="clear" w:color="auto" w:fill="auto"/>
            <w:vAlign w:val="center"/>
          </w:tcPr>
          <w:p w14:paraId="23143DDE" w14:textId="77777777" w:rsidR="00EA04D6" w:rsidRPr="00E45CAD" w:rsidRDefault="00EA04D6" w:rsidP="00C541EF">
            <w:pPr>
              <w:spacing w:line="320" w:lineRule="exact"/>
              <w:jc w:val="center"/>
              <w:rPr>
                <w:rFonts w:asciiTheme="minorEastAsia" w:hAnsiTheme="minorEastAsia"/>
                <w:szCs w:val="21"/>
              </w:rPr>
            </w:pPr>
            <w:r w:rsidRPr="00E45CAD">
              <w:rPr>
                <w:rFonts w:asciiTheme="minorEastAsia" w:hAnsiTheme="minorEastAsia" w:hint="eastAsia"/>
                <w:szCs w:val="21"/>
              </w:rPr>
              <w:t>9</w:t>
            </w:r>
          </w:p>
        </w:tc>
        <w:tc>
          <w:tcPr>
            <w:tcW w:w="2389" w:type="dxa"/>
            <w:vMerge/>
            <w:vAlign w:val="center"/>
          </w:tcPr>
          <w:p w14:paraId="5A964577" w14:textId="77777777" w:rsidR="00EA04D6" w:rsidRPr="00E45CAD" w:rsidRDefault="00EA04D6" w:rsidP="00C541EF">
            <w:pPr>
              <w:autoSpaceDE w:val="0"/>
              <w:autoSpaceDN w:val="0"/>
              <w:adjustRightInd w:val="0"/>
              <w:jc w:val="center"/>
              <w:rPr>
                <w:rFonts w:asciiTheme="minorEastAsia" w:hAnsiTheme="minorEastAsia" w:cs="ＭＳゴシック"/>
                <w:kern w:val="0"/>
                <w:szCs w:val="21"/>
              </w:rPr>
            </w:pPr>
          </w:p>
        </w:tc>
        <w:tc>
          <w:tcPr>
            <w:tcW w:w="6276" w:type="dxa"/>
          </w:tcPr>
          <w:p w14:paraId="51F3D293" w14:textId="107B3700" w:rsidR="00EA04D6" w:rsidRPr="00E45CAD" w:rsidRDefault="00EA04D6" w:rsidP="00C541EF">
            <w:pPr>
              <w:spacing w:line="320" w:lineRule="exact"/>
              <w:rPr>
                <w:rFonts w:asciiTheme="minorEastAsia" w:hAnsiTheme="minorEastAsia" w:cs="ＭＳゴシック"/>
                <w:kern w:val="0"/>
                <w:szCs w:val="21"/>
              </w:rPr>
            </w:pPr>
            <w:r w:rsidRPr="00E45CAD">
              <w:rPr>
                <w:rFonts w:asciiTheme="minorEastAsia" w:hAnsiTheme="minorEastAsia" w:cs="ＭＳゴシック" w:hint="eastAsia"/>
                <w:kern w:val="0"/>
                <w:szCs w:val="21"/>
              </w:rPr>
              <w:t>上記の本市取り組みのほか、国の</w:t>
            </w:r>
            <w:r w:rsidR="00CC23C8">
              <w:rPr>
                <w:rFonts w:asciiTheme="minorEastAsia" w:hAnsiTheme="minorEastAsia" w:cs="ＭＳゴシック" w:hint="eastAsia"/>
                <w:kern w:val="0"/>
                <w:szCs w:val="21"/>
              </w:rPr>
              <w:t>デジタル技術</w:t>
            </w:r>
            <w:r w:rsidRPr="00E45CAD">
              <w:rPr>
                <w:rFonts w:asciiTheme="minorEastAsia" w:hAnsiTheme="minorEastAsia" w:cs="ＭＳゴシック" w:hint="eastAsia"/>
                <w:kern w:val="0"/>
                <w:szCs w:val="21"/>
              </w:rPr>
              <w:t>に関する取り組みと整合性があること（8・9のいずれか必須）</w:t>
            </w:r>
          </w:p>
        </w:tc>
      </w:tr>
      <w:tr w:rsidR="00EA04D6" w:rsidRPr="00E45CAD" w14:paraId="35F88B8F" w14:textId="77777777" w:rsidTr="00C541EF">
        <w:trPr>
          <w:trHeight w:val="351"/>
        </w:trPr>
        <w:tc>
          <w:tcPr>
            <w:tcW w:w="711" w:type="dxa"/>
            <w:shd w:val="clear" w:color="auto" w:fill="auto"/>
            <w:vAlign w:val="center"/>
          </w:tcPr>
          <w:p w14:paraId="3061D000" w14:textId="77777777" w:rsidR="00EA04D6" w:rsidRPr="00E45CAD" w:rsidRDefault="00EA04D6" w:rsidP="00C541EF">
            <w:pPr>
              <w:spacing w:line="320" w:lineRule="exact"/>
              <w:jc w:val="center"/>
              <w:rPr>
                <w:rFonts w:asciiTheme="minorEastAsia" w:hAnsiTheme="minorEastAsia"/>
                <w:szCs w:val="21"/>
              </w:rPr>
            </w:pPr>
            <w:r w:rsidRPr="00E45CAD">
              <w:rPr>
                <w:rFonts w:asciiTheme="minorEastAsia" w:hAnsiTheme="minorEastAsia" w:hint="eastAsia"/>
                <w:szCs w:val="21"/>
              </w:rPr>
              <w:t>10</w:t>
            </w:r>
          </w:p>
        </w:tc>
        <w:tc>
          <w:tcPr>
            <w:tcW w:w="2389" w:type="dxa"/>
            <w:vMerge w:val="restart"/>
            <w:vAlign w:val="center"/>
          </w:tcPr>
          <w:p w14:paraId="33756E09" w14:textId="77777777" w:rsidR="00EA04D6" w:rsidRPr="00E45CAD" w:rsidRDefault="00EA04D6" w:rsidP="00C541EF">
            <w:pPr>
              <w:autoSpaceDE w:val="0"/>
              <w:autoSpaceDN w:val="0"/>
              <w:adjustRightInd w:val="0"/>
              <w:jc w:val="center"/>
              <w:rPr>
                <w:rFonts w:asciiTheme="minorEastAsia" w:hAnsiTheme="minorEastAsia" w:cs="ＭＳゴシック"/>
                <w:kern w:val="0"/>
                <w:szCs w:val="21"/>
              </w:rPr>
            </w:pPr>
            <w:r w:rsidRPr="00E45CAD">
              <w:rPr>
                <w:rFonts w:asciiTheme="minorEastAsia" w:hAnsiTheme="minorEastAsia" w:cs="ＭＳゴシック" w:hint="eastAsia"/>
                <w:kern w:val="0"/>
                <w:szCs w:val="21"/>
              </w:rPr>
              <w:t>公共性</w:t>
            </w:r>
          </w:p>
        </w:tc>
        <w:tc>
          <w:tcPr>
            <w:tcW w:w="6276" w:type="dxa"/>
          </w:tcPr>
          <w:p w14:paraId="3B0B2789" w14:textId="77777777" w:rsidR="00EA04D6" w:rsidRPr="00E45CAD" w:rsidRDefault="00EA04D6" w:rsidP="00C541EF">
            <w:pPr>
              <w:autoSpaceDE w:val="0"/>
              <w:autoSpaceDN w:val="0"/>
              <w:adjustRightInd w:val="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公益の増進、行政課題の解決等公共性を有していること（10・11のいずれか必須）</w:t>
            </w:r>
          </w:p>
        </w:tc>
      </w:tr>
      <w:tr w:rsidR="00EA04D6" w:rsidRPr="00E45CAD" w14:paraId="558616E4" w14:textId="77777777" w:rsidTr="00C541EF">
        <w:trPr>
          <w:trHeight w:val="351"/>
        </w:trPr>
        <w:tc>
          <w:tcPr>
            <w:tcW w:w="711" w:type="dxa"/>
            <w:shd w:val="clear" w:color="auto" w:fill="auto"/>
            <w:vAlign w:val="center"/>
          </w:tcPr>
          <w:p w14:paraId="1B0ED028" w14:textId="77777777" w:rsidR="00EA04D6" w:rsidRPr="00E45CAD" w:rsidRDefault="00EA04D6" w:rsidP="00C541EF">
            <w:pPr>
              <w:spacing w:line="320" w:lineRule="exact"/>
              <w:jc w:val="center"/>
              <w:rPr>
                <w:rFonts w:asciiTheme="minorEastAsia" w:hAnsiTheme="minorEastAsia"/>
                <w:szCs w:val="21"/>
              </w:rPr>
            </w:pPr>
            <w:r w:rsidRPr="00E45CAD">
              <w:rPr>
                <w:rFonts w:asciiTheme="minorEastAsia" w:hAnsiTheme="minorEastAsia" w:hint="eastAsia"/>
                <w:szCs w:val="21"/>
              </w:rPr>
              <w:t>11</w:t>
            </w:r>
          </w:p>
        </w:tc>
        <w:tc>
          <w:tcPr>
            <w:tcW w:w="2389" w:type="dxa"/>
            <w:vMerge/>
            <w:vAlign w:val="center"/>
          </w:tcPr>
          <w:p w14:paraId="225454E4" w14:textId="77777777" w:rsidR="00EA04D6" w:rsidRPr="00E45CAD" w:rsidRDefault="00EA04D6" w:rsidP="00C541EF">
            <w:pPr>
              <w:autoSpaceDE w:val="0"/>
              <w:autoSpaceDN w:val="0"/>
              <w:adjustRightInd w:val="0"/>
              <w:jc w:val="center"/>
              <w:rPr>
                <w:rFonts w:asciiTheme="minorEastAsia" w:hAnsiTheme="minorEastAsia" w:cs="ＭＳゴシック"/>
                <w:kern w:val="0"/>
                <w:szCs w:val="21"/>
              </w:rPr>
            </w:pPr>
          </w:p>
        </w:tc>
        <w:tc>
          <w:tcPr>
            <w:tcW w:w="6276" w:type="dxa"/>
          </w:tcPr>
          <w:p w14:paraId="184977D0" w14:textId="77777777" w:rsidR="00EA04D6" w:rsidRPr="00E45CAD" w:rsidRDefault="00EA04D6" w:rsidP="00C541EF">
            <w:pPr>
              <w:autoSpaceDE w:val="0"/>
              <w:autoSpaceDN w:val="0"/>
              <w:adjustRightInd w:val="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学術研究の振興、人材育成等に寄与するものであること（10・11のいずれか必須）</w:t>
            </w:r>
          </w:p>
        </w:tc>
      </w:tr>
      <w:tr w:rsidR="00EA04D6" w:rsidRPr="00E45CAD" w14:paraId="0726415E" w14:textId="77777777" w:rsidTr="00C541EF">
        <w:trPr>
          <w:trHeight w:val="351"/>
        </w:trPr>
        <w:tc>
          <w:tcPr>
            <w:tcW w:w="711" w:type="dxa"/>
            <w:shd w:val="clear" w:color="auto" w:fill="auto"/>
            <w:vAlign w:val="center"/>
          </w:tcPr>
          <w:p w14:paraId="142908BD" w14:textId="77777777" w:rsidR="00EA04D6" w:rsidRPr="00E45CAD" w:rsidRDefault="00EA04D6" w:rsidP="00C541EF">
            <w:pPr>
              <w:spacing w:line="320" w:lineRule="exact"/>
              <w:jc w:val="center"/>
              <w:rPr>
                <w:rFonts w:asciiTheme="minorEastAsia" w:hAnsiTheme="minorEastAsia"/>
                <w:szCs w:val="21"/>
              </w:rPr>
            </w:pPr>
            <w:r w:rsidRPr="00E45CAD">
              <w:rPr>
                <w:rFonts w:asciiTheme="minorEastAsia" w:hAnsiTheme="minorEastAsia" w:hint="eastAsia"/>
                <w:szCs w:val="21"/>
              </w:rPr>
              <w:t>12</w:t>
            </w:r>
          </w:p>
        </w:tc>
        <w:tc>
          <w:tcPr>
            <w:tcW w:w="2389" w:type="dxa"/>
            <w:vMerge/>
            <w:vAlign w:val="center"/>
          </w:tcPr>
          <w:p w14:paraId="05410152" w14:textId="77777777" w:rsidR="00EA04D6" w:rsidRPr="00E45CAD" w:rsidRDefault="00EA04D6" w:rsidP="00C541EF">
            <w:pPr>
              <w:autoSpaceDE w:val="0"/>
              <w:autoSpaceDN w:val="0"/>
              <w:adjustRightInd w:val="0"/>
              <w:jc w:val="center"/>
              <w:rPr>
                <w:rFonts w:asciiTheme="minorEastAsia" w:hAnsiTheme="minorEastAsia" w:cs="ＭＳゴシック"/>
                <w:kern w:val="0"/>
                <w:szCs w:val="21"/>
              </w:rPr>
            </w:pPr>
          </w:p>
        </w:tc>
        <w:tc>
          <w:tcPr>
            <w:tcW w:w="6276" w:type="dxa"/>
          </w:tcPr>
          <w:p w14:paraId="29DC6548" w14:textId="77777777" w:rsidR="00EA04D6" w:rsidRPr="00E45CAD" w:rsidRDefault="00EA04D6" w:rsidP="00C541EF">
            <w:pPr>
              <w:autoSpaceDE w:val="0"/>
              <w:autoSpaceDN w:val="0"/>
              <w:adjustRightInd w:val="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他自治体のほか世界での取り組み事例があること（任意）</w:t>
            </w:r>
          </w:p>
        </w:tc>
      </w:tr>
      <w:tr w:rsidR="00EA04D6" w:rsidRPr="00E45CAD" w14:paraId="2195E135" w14:textId="77777777" w:rsidTr="00C541EF">
        <w:trPr>
          <w:trHeight w:val="380"/>
        </w:trPr>
        <w:tc>
          <w:tcPr>
            <w:tcW w:w="711" w:type="dxa"/>
            <w:shd w:val="clear" w:color="auto" w:fill="auto"/>
            <w:vAlign w:val="center"/>
          </w:tcPr>
          <w:p w14:paraId="61A66E31" w14:textId="77777777" w:rsidR="00EA04D6" w:rsidRPr="00E45CAD" w:rsidRDefault="00EA04D6" w:rsidP="00C541EF">
            <w:pPr>
              <w:spacing w:line="320" w:lineRule="exact"/>
              <w:jc w:val="center"/>
              <w:rPr>
                <w:rFonts w:asciiTheme="minorEastAsia" w:hAnsiTheme="minorEastAsia"/>
                <w:szCs w:val="21"/>
              </w:rPr>
            </w:pPr>
            <w:r w:rsidRPr="00E45CAD">
              <w:rPr>
                <w:rFonts w:asciiTheme="minorEastAsia" w:hAnsiTheme="minorEastAsia" w:hint="eastAsia"/>
                <w:szCs w:val="21"/>
              </w:rPr>
              <w:t>13</w:t>
            </w:r>
          </w:p>
        </w:tc>
        <w:tc>
          <w:tcPr>
            <w:tcW w:w="2389" w:type="dxa"/>
            <w:vAlign w:val="center"/>
          </w:tcPr>
          <w:p w14:paraId="48DE2CBC" w14:textId="77777777" w:rsidR="00EA04D6" w:rsidRPr="00E45CAD" w:rsidRDefault="00EA04D6" w:rsidP="00C541EF">
            <w:pPr>
              <w:autoSpaceDE w:val="0"/>
              <w:autoSpaceDN w:val="0"/>
              <w:adjustRightInd w:val="0"/>
              <w:jc w:val="center"/>
              <w:rPr>
                <w:rFonts w:asciiTheme="minorEastAsia" w:hAnsiTheme="minorEastAsia" w:cs="ＭＳゴシック"/>
                <w:kern w:val="0"/>
                <w:szCs w:val="21"/>
              </w:rPr>
            </w:pPr>
            <w:r w:rsidRPr="00E45CAD">
              <w:rPr>
                <w:rFonts w:asciiTheme="minorEastAsia" w:hAnsiTheme="minorEastAsia" w:cs="ＭＳゴシック" w:hint="eastAsia"/>
                <w:kern w:val="0"/>
                <w:szCs w:val="21"/>
              </w:rPr>
              <w:t>実効性</w:t>
            </w:r>
          </w:p>
        </w:tc>
        <w:tc>
          <w:tcPr>
            <w:tcW w:w="6276" w:type="dxa"/>
          </w:tcPr>
          <w:p w14:paraId="0E670776" w14:textId="77777777" w:rsidR="00EA04D6" w:rsidRPr="00E45CAD" w:rsidRDefault="00EA04D6" w:rsidP="00C541EF">
            <w:pPr>
              <w:spacing w:line="320" w:lineRule="exact"/>
              <w:rPr>
                <w:rFonts w:asciiTheme="minorEastAsia" w:hAnsiTheme="minorEastAsia"/>
                <w:szCs w:val="21"/>
              </w:rPr>
            </w:pPr>
            <w:r w:rsidRPr="00E45CAD">
              <w:rPr>
                <w:rFonts w:asciiTheme="minorEastAsia" w:hAnsiTheme="minorEastAsia" w:cs="ＭＳゴシック" w:hint="eastAsia"/>
                <w:kern w:val="0"/>
                <w:szCs w:val="21"/>
              </w:rPr>
              <w:t>地域の活性化、市民サービスの向上等の具体的な効果の見込みがあること（必須）</w:t>
            </w:r>
          </w:p>
        </w:tc>
      </w:tr>
      <w:tr w:rsidR="00EA04D6" w:rsidRPr="00E45CAD" w14:paraId="437131C4" w14:textId="77777777" w:rsidTr="00C541EF">
        <w:trPr>
          <w:trHeight w:val="380"/>
        </w:trPr>
        <w:tc>
          <w:tcPr>
            <w:tcW w:w="711" w:type="dxa"/>
            <w:shd w:val="clear" w:color="auto" w:fill="auto"/>
            <w:vAlign w:val="center"/>
          </w:tcPr>
          <w:p w14:paraId="0DED6F98" w14:textId="77777777" w:rsidR="00EA04D6" w:rsidRPr="00E45CAD" w:rsidRDefault="00EA04D6" w:rsidP="00C541EF">
            <w:pPr>
              <w:spacing w:line="320" w:lineRule="exact"/>
              <w:jc w:val="center"/>
              <w:rPr>
                <w:rFonts w:asciiTheme="minorEastAsia" w:hAnsiTheme="minorEastAsia"/>
                <w:szCs w:val="21"/>
              </w:rPr>
            </w:pPr>
            <w:r w:rsidRPr="00E45CAD">
              <w:rPr>
                <w:rFonts w:asciiTheme="minorEastAsia" w:hAnsiTheme="minorEastAsia" w:hint="eastAsia"/>
                <w:szCs w:val="21"/>
              </w:rPr>
              <w:t>14</w:t>
            </w:r>
          </w:p>
        </w:tc>
        <w:tc>
          <w:tcPr>
            <w:tcW w:w="2389" w:type="dxa"/>
            <w:vAlign w:val="center"/>
          </w:tcPr>
          <w:p w14:paraId="68DEDCAE" w14:textId="77777777" w:rsidR="00EA04D6" w:rsidRPr="00E45CAD" w:rsidRDefault="00EA04D6" w:rsidP="00C541EF">
            <w:pPr>
              <w:autoSpaceDE w:val="0"/>
              <w:autoSpaceDN w:val="0"/>
              <w:adjustRightInd w:val="0"/>
              <w:jc w:val="center"/>
              <w:rPr>
                <w:rFonts w:asciiTheme="minorEastAsia" w:hAnsiTheme="minorEastAsia" w:cs="ＭＳゴシック"/>
                <w:kern w:val="0"/>
                <w:szCs w:val="21"/>
              </w:rPr>
            </w:pPr>
            <w:r>
              <w:rPr>
                <w:rFonts w:asciiTheme="minorEastAsia" w:hAnsiTheme="minorEastAsia" w:cs="ＭＳゴシック" w:hint="eastAsia"/>
                <w:kern w:val="0"/>
                <w:szCs w:val="21"/>
              </w:rPr>
              <w:t>実現性</w:t>
            </w:r>
          </w:p>
        </w:tc>
        <w:tc>
          <w:tcPr>
            <w:tcW w:w="6276" w:type="dxa"/>
          </w:tcPr>
          <w:p w14:paraId="48C4DD78" w14:textId="765D1FC9" w:rsidR="00EA04D6" w:rsidRPr="00E45CAD" w:rsidRDefault="00EA04D6" w:rsidP="00EA04D6">
            <w:pPr>
              <w:spacing w:line="320" w:lineRule="exact"/>
              <w:rPr>
                <w:rFonts w:asciiTheme="minorEastAsia" w:hAnsiTheme="minorEastAsia" w:cs="ＭＳゴシック"/>
                <w:kern w:val="0"/>
                <w:szCs w:val="21"/>
              </w:rPr>
            </w:pPr>
            <w:r w:rsidRPr="00E45CAD">
              <w:rPr>
                <w:rFonts w:asciiTheme="minorEastAsia" w:hAnsiTheme="minorEastAsia" w:cs="ＭＳゴシック" w:hint="eastAsia"/>
                <w:kern w:val="0"/>
                <w:szCs w:val="21"/>
              </w:rPr>
              <w:t>提案の実施に向けた知識、技術、ノウハウ</w:t>
            </w:r>
            <w:r>
              <w:rPr>
                <w:rFonts w:asciiTheme="minorEastAsia" w:hAnsiTheme="minorEastAsia" w:cs="ＭＳゴシック" w:hint="eastAsia"/>
                <w:kern w:val="0"/>
                <w:szCs w:val="21"/>
              </w:rPr>
              <w:t>、体制等の信頼性に加えて、実施プロセスや計画が明らかであり実現が十分に見込まれること</w:t>
            </w:r>
            <w:r w:rsidRPr="00E45CAD">
              <w:rPr>
                <w:rFonts w:asciiTheme="minorEastAsia" w:hAnsiTheme="minorEastAsia" w:cs="ＭＳゴシック" w:hint="eastAsia"/>
                <w:kern w:val="0"/>
                <w:szCs w:val="21"/>
              </w:rPr>
              <w:t>（必須）</w:t>
            </w:r>
          </w:p>
        </w:tc>
      </w:tr>
      <w:tr w:rsidR="00EA04D6" w:rsidRPr="00E45CAD" w14:paraId="5D132839" w14:textId="77777777" w:rsidTr="00C541EF">
        <w:trPr>
          <w:trHeight w:val="380"/>
        </w:trPr>
        <w:tc>
          <w:tcPr>
            <w:tcW w:w="711" w:type="dxa"/>
            <w:shd w:val="clear" w:color="auto" w:fill="auto"/>
            <w:vAlign w:val="center"/>
          </w:tcPr>
          <w:p w14:paraId="34F013A1" w14:textId="77777777" w:rsidR="00EA04D6" w:rsidRPr="00E45CAD" w:rsidRDefault="00EA04D6" w:rsidP="00C541EF">
            <w:pPr>
              <w:spacing w:line="320" w:lineRule="exact"/>
              <w:jc w:val="center"/>
              <w:rPr>
                <w:rFonts w:asciiTheme="minorEastAsia" w:hAnsiTheme="minorEastAsia"/>
                <w:szCs w:val="21"/>
              </w:rPr>
            </w:pPr>
            <w:r w:rsidRPr="00E45CAD">
              <w:rPr>
                <w:rFonts w:asciiTheme="minorEastAsia" w:hAnsiTheme="minorEastAsia" w:hint="eastAsia"/>
                <w:szCs w:val="21"/>
              </w:rPr>
              <w:t>15</w:t>
            </w:r>
          </w:p>
        </w:tc>
        <w:tc>
          <w:tcPr>
            <w:tcW w:w="2389" w:type="dxa"/>
            <w:vMerge w:val="restart"/>
            <w:vAlign w:val="center"/>
          </w:tcPr>
          <w:p w14:paraId="792DD8EF" w14:textId="77777777" w:rsidR="00EA04D6" w:rsidRPr="00E45CAD" w:rsidRDefault="00EA04D6" w:rsidP="00C541EF">
            <w:pPr>
              <w:autoSpaceDE w:val="0"/>
              <w:autoSpaceDN w:val="0"/>
              <w:adjustRightInd w:val="0"/>
              <w:jc w:val="center"/>
              <w:rPr>
                <w:rFonts w:asciiTheme="minorEastAsia" w:hAnsiTheme="minorEastAsia" w:cs="ＭＳゴシック"/>
                <w:kern w:val="0"/>
                <w:szCs w:val="21"/>
              </w:rPr>
            </w:pPr>
            <w:r w:rsidRPr="00E45CAD">
              <w:rPr>
                <w:rFonts w:asciiTheme="minorEastAsia" w:hAnsiTheme="minorEastAsia" w:cs="ＭＳゴシック" w:hint="eastAsia"/>
                <w:kern w:val="0"/>
                <w:szCs w:val="21"/>
              </w:rPr>
              <w:t>その他</w:t>
            </w:r>
          </w:p>
        </w:tc>
        <w:tc>
          <w:tcPr>
            <w:tcW w:w="6276" w:type="dxa"/>
          </w:tcPr>
          <w:p w14:paraId="6EE833AB" w14:textId="77777777" w:rsidR="00EA04D6" w:rsidRPr="00E45CAD" w:rsidRDefault="00EA04D6" w:rsidP="00C541EF">
            <w:pPr>
              <w:spacing w:line="320" w:lineRule="exact"/>
              <w:rPr>
                <w:rFonts w:asciiTheme="minorEastAsia" w:hAnsiTheme="minorEastAsia" w:cs="ＭＳゴシック"/>
                <w:kern w:val="0"/>
                <w:szCs w:val="21"/>
              </w:rPr>
            </w:pPr>
            <w:r w:rsidRPr="00E45CAD">
              <w:rPr>
                <w:rFonts w:asciiTheme="minorEastAsia" w:hAnsiTheme="minorEastAsia" w:cs="ＭＳゴシック" w:hint="eastAsia"/>
                <w:kern w:val="0"/>
                <w:szCs w:val="21"/>
              </w:rPr>
              <w:t>関係事業部局の承認が得られること（任意）</w:t>
            </w:r>
          </w:p>
        </w:tc>
      </w:tr>
      <w:tr w:rsidR="00EA04D6" w:rsidRPr="00E45CAD" w14:paraId="00803718" w14:textId="77777777" w:rsidTr="00C541EF">
        <w:trPr>
          <w:trHeight w:val="463"/>
        </w:trPr>
        <w:tc>
          <w:tcPr>
            <w:tcW w:w="711" w:type="dxa"/>
            <w:shd w:val="clear" w:color="auto" w:fill="auto"/>
            <w:vAlign w:val="center"/>
          </w:tcPr>
          <w:p w14:paraId="42FAEB59" w14:textId="77777777" w:rsidR="00EA04D6" w:rsidRPr="00E45CAD" w:rsidRDefault="00EA04D6" w:rsidP="00C541EF">
            <w:pPr>
              <w:spacing w:line="320" w:lineRule="exact"/>
              <w:jc w:val="center"/>
              <w:rPr>
                <w:rFonts w:asciiTheme="minorEastAsia" w:hAnsiTheme="minorEastAsia"/>
                <w:szCs w:val="21"/>
              </w:rPr>
            </w:pPr>
            <w:r w:rsidRPr="00E45CAD">
              <w:rPr>
                <w:rFonts w:asciiTheme="minorEastAsia" w:hAnsiTheme="minorEastAsia" w:hint="eastAsia"/>
                <w:szCs w:val="21"/>
              </w:rPr>
              <w:t>16</w:t>
            </w:r>
          </w:p>
        </w:tc>
        <w:tc>
          <w:tcPr>
            <w:tcW w:w="2389" w:type="dxa"/>
            <w:vMerge/>
          </w:tcPr>
          <w:p w14:paraId="2F238A9A" w14:textId="77777777" w:rsidR="00EA04D6" w:rsidRPr="00E45CAD" w:rsidRDefault="00EA04D6" w:rsidP="00C541EF">
            <w:pPr>
              <w:autoSpaceDE w:val="0"/>
              <w:autoSpaceDN w:val="0"/>
              <w:adjustRightInd w:val="0"/>
              <w:jc w:val="center"/>
              <w:rPr>
                <w:rFonts w:asciiTheme="minorEastAsia" w:hAnsiTheme="minorEastAsia" w:cs="ＭＳゴシック"/>
                <w:kern w:val="0"/>
                <w:szCs w:val="21"/>
              </w:rPr>
            </w:pPr>
          </w:p>
        </w:tc>
        <w:tc>
          <w:tcPr>
            <w:tcW w:w="6276" w:type="dxa"/>
          </w:tcPr>
          <w:p w14:paraId="0189048D" w14:textId="27C62F9F" w:rsidR="00EA04D6" w:rsidRPr="00E45CAD" w:rsidRDefault="00EA04D6" w:rsidP="00C541EF">
            <w:pPr>
              <w:spacing w:line="320" w:lineRule="exact"/>
              <w:rPr>
                <w:rFonts w:asciiTheme="minorEastAsia" w:hAnsiTheme="minorEastAsia" w:cs="ＭＳゴシック"/>
                <w:kern w:val="0"/>
                <w:szCs w:val="21"/>
              </w:rPr>
            </w:pPr>
            <w:r w:rsidRPr="00E45CAD">
              <w:rPr>
                <w:rFonts w:asciiTheme="minorEastAsia" w:hAnsiTheme="minorEastAsia" w:cs="ＭＳ 明朝" w:hint="eastAsia"/>
                <w:kern w:val="0"/>
                <w:szCs w:val="21"/>
              </w:rPr>
              <w:t>上記の他、</w:t>
            </w:r>
            <w:r w:rsidR="00D45108">
              <w:rPr>
                <w:rFonts w:asciiTheme="minorEastAsia" w:hAnsiTheme="minorEastAsia" w:cs="ＭＳ 明朝" w:hint="eastAsia"/>
                <w:kern w:val="0"/>
                <w:szCs w:val="21"/>
              </w:rPr>
              <w:t>デジタル統括室</w:t>
            </w:r>
            <w:r w:rsidRPr="00E45CAD">
              <w:rPr>
                <w:rFonts w:asciiTheme="minorEastAsia" w:hAnsiTheme="minorEastAsia" w:cs="ＭＳ 明朝" w:hint="eastAsia"/>
                <w:kern w:val="0"/>
                <w:szCs w:val="21"/>
              </w:rPr>
              <w:t>長が不適当とする理由がないこと（必須）</w:t>
            </w:r>
          </w:p>
        </w:tc>
      </w:tr>
    </w:tbl>
    <w:p w14:paraId="0965EA0B" w14:textId="77777777" w:rsidR="00EA04D6" w:rsidRPr="00E45CAD" w:rsidRDefault="00EA04D6" w:rsidP="00567884">
      <w:pPr>
        <w:autoSpaceDE w:val="0"/>
        <w:autoSpaceDN w:val="0"/>
        <w:adjustRightInd w:val="0"/>
        <w:jc w:val="left"/>
        <w:rPr>
          <w:rFonts w:asciiTheme="minorEastAsia" w:hAnsiTheme="minorEastAsia" w:cs="ＭＳゴシック"/>
          <w:kern w:val="0"/>
          <w:szCs w:val="21"/>
        </w:rPr>
      </w:pPr>
    </w:p>
    <w:p w14:paraId="65B8A734" w14:textId="64C65034" w:rsidR="003470A6" w:rsidRPr="00E45CAD" w:rsidRDefault="00B67F93" w:rsidP="00567884">
      <w:pPr>
        <w:autoSpaceDE w:val="0"/>
        <w:autoSpaceDN w:val="0"/>
        <w:adjustRightInd w:val="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 xml:space="preserve">　（２）審査</w:t>
      </w:r>
      <w:r w:rsidR="00BB4FBC" w:rsidRPr="00E45CAD">
        <w:rPr>
          <w:rFonts w:asciiTheme="minorEastAsia" w:hAnsiTheme="minorEastAsia" w:cs="ＭＳゴシック" w:hint="eastAsia"/>
          <w:kern w:val="0"/>
          <w:szCs w:val="21"/>
        </w:rPr>
        <w:t>基準</w:t>
      </w:r>
    </w:p>
    <w:p w14:paraId="77F36BAD" w14:textId="3D1D8AF9" w:rsidR="003470A6" w:rsidRPr="00E45CAD" w:rsidRDefault="00B67F93" w:rsidP="00BB4FBC">
      <w:pPr>
        <w:autoSpaceDE w:val="0"/>
        <w:autoSpaceDN w:val="0"/>
        <w:adjustRightInd w:val="0"/>
        <w:ind w:leftChars="100" w:left="210" w:firstLineChars="100" w:firstLine="21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（１）の審査項目のうち、任意項目を除き</w:t>
      </w:r>
      <w:r w:rsidR="008C2D71" w:rsidRPr="00E45CAD">
        <w:rPr>
          <w:rFonts w:asciiTheme="minorEastAsia" w:hAnsiTheme="minorEastAsia" w:cs="ＭＳゴシック" w:hint="eastAsia"/>
          <w:kern w:val="0"/>
          <w:szCs w:val="21"/>
        </w:rPr>
        <w:t>必須項目の全ての条件を満たす提案を合格とする。</w:t>
      </w:r>
      <w:r w:rsidR="008C2D71" w:rsidRPr="00E45CAD">
        <w:rPr>
          <w:rFonts w:asciiTheme="minorEastAsia" w:hAnsiTheme="minorEastAsia" w:hint="eastAsia"/>
          <w:szCs w:val="21"/>
        </w:rPr>
        <w:t>必要に応じて、本市関係事業部局との協議等を行う。</w:t>
      </w:r>
    </w:p>
    <w:p w14:paraId="1AF4B98C" w14:textId="1462CF64" w:rsidR="002144D1" w:rsidRPr="00E45CAD" w:rsidRDefault="00BB4FBC" w:rsidP="002144D1">
      <w:pPr>
        <w:autoSpaceDE w:val="0"/>
        <w:autoSpaceDN w:val="0"/>
        <w:adjustRightInd w:val="0"/>
        <w:ind w:firstLineChars="100" w:firstLine="21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（３</w:t>
      </w:r>
      <w:r w:rsidR="002144D1" w:rsidRPr="00E45CAD">
        <w:rPr>
          <w:rFonts w:asciiTheme="minorEastAsia" w:hAnsiTheme="minorEastAsia" w:cs="ＭＳゴシック" w:hint="eastAsia"/>
          <w:kern w:val="0"/>
          <w:szCs w:val="21"/>
        </w:rPr>
        <w:t>）審査期間</w:t>
      </w:r>
    </w:p>
    <w:p w14:paraId="7CF087D2" w14:textId="473B28C2" w:rsidR="00C4593A" w:rsidRPr="00E45CAD" w:rsidRDefault="00BB4FBC" w:rsidP="00C4593A">
      <w:pPr>
        <w:autoSpaceDE w:val="0"/>
        <w:autoSpaceDN w:val="0"/>
        <w:adjustRightInd w:val="0"/>
        <w:ind w:leftChars="100" w:left="210" w:firstLineChars="100" w:firstLine="21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標準的な</w:t>
      </w:r>
      <w:r w:rsidR="002144D1" w:rsidRPr="00E45CAD">
        <w:rPr>
          <w:rFonts w:asciiTheme="minorEastAsia" w:hAnsiTheme="minorEastAsia" w:cs="ＭＳゴシック" w:hint="eastAsia"/>
          <w:kern w:val="0"/>
          <w:szCs w:val="21"/>
        </w:rPr>
        <w:t>審査期間については、</w:t>
      </w:r>
      <w:r w:rsidR="00377CEA" w:rsidRPr="00E45CAD">
        <w:rPr>
          <w:rFonts w:asciiTheme="minorEastAsia" w:hAnsiTheme="minorEastAsia" w:cs="ＭＳゴシック" w:hint="eastAsia"/>
          <w:kern w:val="0"/>
          <w:szCs w:val="21"/>
        </w:rPr>
        <w:t>１ヶ月</w:t>
      </w:r>
      <w:r w:rsidR="002144D1" w:rsidRPr="00E45CAD">
        <w:rPr>
          <w:rFonts w:asciiTheme="minorEastAsia" w:hAnsiTheme="minorEastAsia" w:cs="ＭＳゴシック" w:hint="eastAsia"/>
          <w:kern w:val="0"/>
          <w:szCs w:val="21"/>
        </w:rPr>
        <w:t>程度を目安とするが、関係事業部局との調整が必要な場合、その限りでない。</w:t>
      </w:r>
    </w:p>
    <w:p w14:paraId="7B393263" w14:textId="3D249BCC" w:rsidR="007C5D5C" w:rsidRPr="00E45CAD" w:rsidRDefault="00BB4FBC" w:rsidP="007E6872">
      <w:pPr>
        <w:autoSpaceDE w:val="0"/>
        <w:autoSpaceDN w:val="0"/>
        <w:adjustRightInd w:val="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 xml:space="preserve">　（４</w:t>
      </w:r>
      <w:r w:rsidR="00997606" w:rsidRPr="00E45CAD">
        <w:rPr>
          <w:rFonts w:asciiTheme="minorEastAsia" w:hAnsiTheme="minorEastAsia" w:cs="ＭＳゴシック" w:hint="eastAsia"/>
          <w:kern w:val="0"/>
          <w:szCs w:val="21"/>
        </w:rPr>
        <w:t>）審査結果の通知</w:t>
      </w:r>
    </w:p>
    <w:p w14:paraId="5F7F7C9E" w14:textId="0208CCF0" w:rsidR="004F14F5" w:rsidRPr="00E45CAD" w:rsidRDefault="007C5D5C" w:rsidP="00997606">
      <w:pPr>
        <w:autoSpaceDE w:val="0"/>
        <w:autoSpaceDN w:val="0"/>
        <w:adjustRightInd w:val="0"/>
        <w:ind w:left="210" w:hangingChars="100" w:hanging="21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 xml:space="preserve">　　</w:t>
      </w:r>
      <w:r w:rsidR="00D45108">
        <w:rPr>
          <w:rFonts w:asciiTheme="minorEastAsia" w:hAnsiTheme="minorEastAsia" w:cs="ＭＳゴシック" w:hint="eastAsia"/>
          <w:kern w:val="0"/>
          <w:szCs w:val="21"/>
        </w:rPr>
        <w:t>デジタル統括室</w:t>
      </w:r>
      <w:r w:rsidR="00997606" w:rsidRPr="00E45CAD">
        <w:rPr>
          <w:rFonts w:asciiTheme="minorEastAsia" w:hAnsiTheme="minorEastAsia" w:cs="ＭＳゴシック" w:hint="eastAsia"/>
          <w:kern w:val="0"/>
          <w:szCs w:val="21"/>
        </w:rPr>
        <w:t>長は、合否判定を行う</w:t>
      </w:r>
      <w:r w:rsidR="006275F7" w:rsidRPr="00E45CAD">
        <w:rPr>
          <w:rFonts w:asciiTheme="minorEastAsia" w:hAnsiTheme="minorEastAsia" w:cs="ＭＳゴシック" w:hint="eastAsia"/>
          <w:kern w:val="0"/>
          <w:szCs w:val="21"/>
        </w:rPr>
        <w:t>。</w:t>
      </w:r>
      <w:r w:rsidR="00377CEA" w:rsidRPr="00E45CAD">
        <w:rPr>
          <w:rFonts w:asciiTheme="minorEastAsia" w:hAnsiTheme="minorEastAsia" w:cs="ＭＳゴシック" w:hint="eastAsia"/>
          <w:kern w:val="0"/>
          <w:szCs w:val="21"/>
        </w:rPr>
        <w:t>合格・不合格について、提案</w:t>
      </w:r>
      <w:r w:rsidR="002144D1" w:rsidRPr="00E45CAD">
        <w:rPr>
          <w:rFonts w:asciiTheme="minorEastAsia" w:hAnsiTheme="minorEastAsia" w:cs="ＭＳゴシック" w:hint="eastAsia"/>
          <w:kern w:val="0"/>
          <w:szCs w:val="21"/>
        </w:rPr>
        <w:t>者のE-mailアドレスあてに連絡する。</w:t>
      </w:r>
    </w:p>
    <w:p w14:paraId="799EF1B5" w14:textId="77777777" w:rsidR="004F14F5" w:rsidRPr="00E45CAD" w:rsidRDefault="004F14F5" w:rsidP="007B0510">
      <w:pPr>
        <w:autoSpaceDE w:val="0"/>
        <w:autoSpaceDN w:val="0"/>
        <w:adjustRightInd w:val="0"/>
        <w:jc w:val="left"/>
        <w:rPr>
          <w:rFonts w:asciiTheme="minorEastAsia" w:hAnsiTheme="minorEastAsia" w:cs="ＭＳゴシック"/>
          <w:kern w:val="0"/>
          <w:szCs w:val="21"/>
        </w:rPr>
      </w:pPr>
    </w:p>
    <w:p w14:paraId="64C7BE86" w14:textId="267C0FE4" w:rsidR="00567884" w:rsidRPr="00E45CAD" w:rsidRDefault="00675A90" w:rsidP="00536780">
      <w:pPr>
        <w:pStyle w:val="2"/>
      </w:pPr>
      <w:r w:rsidRPr="00E45CAD">
        <w:rPr>
          <w:rFonts w:hint="eastAsia"/>
        </w:rPr>
        <w:t>５</w:t>
      </w:r>
      <w:r w:rsidR="00567884" w:rsidRPr="00E45CAD">
        <w:rPr>
          <w:rFonts w:hint="eastAsia"/>
        </w:rPr>
        <w:t xml:space="preserve">　提案の具体化</w:t>
      </w:r>
    </w:p>
    <w:p w14:paraId="5A87EB71" w14:textId="77F965EA" w:rsidR="006D5B24" w:rsidRPr="00E45CAD" w:rsidRDefault="00BB4FBC" w:rsidP="00567884">
      <w:pPr>
        <w:autoSpaceDE w:val="0"/>
        <w:autoSpaceDN w:val="0"/>
        <w:adjustRightInd w:val="0"/>
        <w:ind w:firstLineChars="100" w:firstLine="210"/>
        <w:jc w:val="left"/>
        <w:rPr>
          <w:rFonts w:asciiTheme="minorEastAsia" w:hAnsiTheme="minorEastAsia"/>
          <w:szCs w:val="21"/>
        </w:rPr>
      </w:pPr>
      <w:r w:rsidRPr="00E45CAD">
        <w:rPr>
          <w:rFonts w:asciiTheme="minorEastAsia" w:hAnsiTheme="minorEastAsia" w:hint="eastAsia"/>
          <w:szCs w:val="21"/>
        </w:rPr>
        <w:t>審査の結果、合格となった提案については、提案</w:t>
      </w:r>
      <w:r w:rsidR="00567884" w:rsidRPr="00E45CAD">
        <w:rPr>
          <w:rFonts w:asciiTheme="minorEastAsia" w:hAnsiTheme="minorEastAsia" w:hint="eastAsia"/>
          <w:szCs w:val="21"/>
        </w:rPr>
        <w:t>者と</w:t>
      </w:r>
      <w:r w:rsidR="00C4593A" w:rsidRPr="00E45CAD">
        <w:rPr>
          <w:rFonts w:asciiTheme="minorEastAsia" w:hAnsiTheme="minorEastAsia" w:hint="eastAsia"/>
          <w:szCs w:val="21"/>
        </w:rPr>
        <w:t>提案の具体化に向けて、次の</w:t>
      </w:r>
      <w:r w:rsidR="00356FFA" w:rsidRPr="00E45CAD">
        <w:rPr>
          <w:rFonts w:asciiTheme="minorEastAsia" w:hAnsiTheme="minorEastAsia" w:hint="eastAsia"/>
          <w:szCs w:val="21"/>
        </w:rPr>
        <w:t>項目</w:t>
      </w:r>
      <w:r w:rsidR="00C4593A" w:rsidRPr="00E45CAD">
        <w:rPr>
          <w:rFonts w:asciiTheme="minorEastAsia" w:hAnsiTheme="minorEastAsia" w:hint="eastAsia"/>
          <w:szCs w:val="21"/>
        </w:rPr>
        <w:t>に掲げる内容の</w:t>
      </w:r>
      <w:r w:rsidR="00567884" w:rsidRPr="00E45CAD">
        <w:rPr>
          <w:rFonts w:asciiTheme="minorEastAsia" w:hAnsiTheme="minorEastAsia" w:hint="eastAsia"/>
          <w:szCs w:val="21"/>
        </w:rPr>
        <w:t>協議、調整を行う。</w:t>
      </w:r>
      <w:r w:rsidR="009A4340" w:rsidRPr="00E45CAD">
        <w:rPr>
          <w:rFonts w:asciiTheme="minorEastAsia" w:hAnsiTheme="minorEastAsia" w:hint="eastAsia"/>
          <w:szCs w:val="21"/>
        </w:rPr>
        <w:t>競合性の有無、市費負担の有無を</w:t>
      </w:r>
      <w:r w:rsidRPr="00E45CAD">
        <w:rPr>
          <w:rFonts w:asciiTheme="minorEastAsia" w:hAnsiTheme="minorEastAsia" w:hint="eastAsia"/>
          <w:szCs w:val="21"/>
        </w:rPr>
        <w:t>提案者</w:t>
      </w:r>
      <w:r w:rsidR="00447E24" w:rsidRPr="00E45CAD">
        <w:rPr>
          <w:rFonts w:asciiTheme="minorEastAsia" w:hAnsiTheme="minorEastAsia" w:hint="eastAsia"/>
          <w:szCs w:val="21"/>
        </w:rPr>
        <w:t>に</w:t>
      </w:r>
      <w:r w:rsidR="009A4340" w:rsidRPr="00E45CAD">
        <w:rPr>
          <w:rFonts w:asciiTheme="minorEastAsia" w:hAnsiTheme="minorEastAsia" w:hint="eastAsia"/>
          <w:szCs w:val="21"/>
        </w:rPr>
        <w:t>確認し、</w:t>
      </w:r>
      <w:r w:rsidR="00447E24" w:rsidRPr="00E45CAD">
        <w:rPr>
          <w:rFonts w:asciiTheme="minorEastAsia" w:hAnsiTheme="minorEastAsia" w:hint="eastAsia"/>
          <w:szCs w:val="21"/>
        </w:rPr>
        <w:t>公平性・公正性を確保するため必要な措置を講じるものとする。</w:t>
      </w:r>
    </w:p>
    <w:p w14:paraId="5B291CBB" w14:textId="77777777" w:rsidR="00C4593A" w:rsidRPr="00E45CAD" w:rsidRDefault="00C4593A" w:rsidP="00C4593A">
      <w:pPr>
        <w:autoSpaceDE w:val="0"/>
        <w:autoSpaceDN w:val="0"/>
        <w:adjustRightInd w:val="0"/>
        <w:jc w:val="left"/>
        <w:rPr>
          <w:rFonts w:asciiTheme="minorEastAsia" w:hAnsiTheme="minorEastAsia"/>
          <w:szCs w:val="21"/>
        </w:rPr>
      </w:pPr>
    </w:p>
    <w:p w14:paraId="39E72F5F" w14:textId="2ADA1C7F" w:rsidR="006D5B24" w:rsidRPr="00E45CAD" w:rsidRDefault="006D5B24" w:rsidP="006D5B24">
      <w:pPr>
        <w:pStyle w:val="af0"/>
        <w:numPr>
          <w:ilvl w:val="0"/>
          <w:numId w:val="8"/>
        </w:numPr>
        <w:autoSpaceDE w:val="0"/>
        <w:autoSpaceDN w:val="0"/>
        <w:adjustRightInd w:val="0"/>
        <w:ind w:leftChars="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競合性の有無</w:t>
      </w:r>
    </w:p>
    <w:p w14:paraId="7615B320" w14:textId="4AA056CA" w:rsidR="00C4593A" w:rsidRPr="00E45CAD" w:rsidRDefault="005453E6" w:rsidP="00377CEA">
      <w:pPr>
        <w:autoSpaceDE w:val="0"/>
        <w:autoSpaceDN w:val="0"/>
        <w:adjustRightInd w:val="0"/>
        <w:ind w:leftChars="100" w:left="210" w:firstLineChars="100" w:firstLine="21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lastRenderedPageBreak/>
        <w:t>提案の具体化にあたって、</w:t>
      </w:r>
      <w:r w:rsidR="00377CEA" w:rsidRPr="00E45CAD">
        <w:rPr>
          <w:rFonts w:asciiTheme="minorEastAsia" w:hAnsiTheme="minorEastAsia" w:cs="ＭＳゴシック" w:hint="eastAsia"/>
          <w:kern w:val="0"/>
          <w:szCs w:val="21"/>
        </w:rPr>
        <w:t>提案</w:t>
      </w:r>
      <w:r w:rsidR="006D5B24" w:rsidRPr="00E45CAD">
        <w:rPr>
          <w:rFonts w:asciiTheme="minorEastAsia" w:hAnsiTheme="minorEastAsia" w:cs="ＭＳゴシック" w:hint="eastAsia"/>
          <w:kern w:val="0"/>
          <w:szCs w:val="21"/>
        </w:rPr>
        <w:t>者以外であっても実施が可能である提案の場合（競合性がある提案）には、公平性</w:t>
      </w:r>
      <w:r w:rsidRPr="00E45CAD">
        <w:rPr>
          <w:rFonts w:asciiTheme="minorEastAsia" w:hAnsiTheme="minorEastAsia" w:cs="ＭＳゴシック" w:hint="eastAsia"/>
          <w:kern w:val="0"/>
          <w:szCs w:val="21"/>
        </w:rPr>
        <w:t>・公正性</w:t>
      </w:r>
      <w:r w:rsidR="006D5B24" w:rsidRPr="00E45CAD">
        <w:rPr>
          <w:rFonts w:asciiTheme="minorEastAsia" w:hAnsiTheme="minorEastAsia" w:cs="ＭＳゴシック" w:hint="eastAsia"/>
          <w:kern w:val="0"/>
          <w:szCs w:val="21"/>
        </w:rPr>
        <w:t>を確保するため、</w:t>
      </w:r>
      <w:r w:rsidRPr="00E45CAD">
        <w:rPr>
          <w:rFonts w:asciiTheme="minorEastAsia" w:hAnsiTheme="minorEastAsia" w:cs="ＭＳゴシック" w:hint="eastAsia"/>
          <w:kern w:val="0"/>
          <w:szCs w:val="21"/>
        </w:rPr>
        <w:t>他企業等が参画できるよう公募する等事業者選定方法を検討する。</w:t>
      </w:r>
    </w:p>
    <w:p w14:paraId="45C82E23" w14:textId="03E8CBF9" w:rsidR="006D5B24" w:rsidRPr="00E45CAD" w:rsidRDefault="006D5B24" w:rsidP="006D5B24">
      <w:pPr>
        <w:pStyle w:val="af0"/>
        <w:numPr>
          <w:ilvl w:val="0"/>
          <w:numId w:val="8"/>
        </w:numPr>
        <w:autoSpaceDE w:val="0"/>
        <w:autoSpaceDN w:val="0"/>
        <w:adjustRightInd w:val="0"/>
        <w:ind w:leftChars="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市費負担の有無</w:t>
      </w:r>
    </w:p>
    <w:p w14:paraId="31FE1ECE" w14:textId="61F9AD0D" w:rsidR="00C4593A" w:rsidRPr="00E45CAD" w:rsidRDefault="006D5B24" w:rsidP="00D36019">
      <w:pPr>
        <w:autoSpaceDE w:val="0"/>
        <w:autoSpaceDN w:val="0"/>
        <w:adjustRightInd w:val="0"/>
        <w:ind w:left="210" w:hangingChars="100" w:hanging="21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 xml:space="preserve">　</w:t>
      </w:r>
      <w:r w:rsidR="009A4340" w:rsidRPr="00E45CAD">
        <w:rPr>
          <w:rFonts w:asciiTheme="minorEastAsia" w:hAnsiTheme="minorEastAsia" w:cs="ＭＳゴシック" w:hint="eastAsia"/>
          <w:kern w:val="0"/>
          <w:szCs w:val="21"/>
        </w:rPr>
        <w:t xml:space="preserve">　</w:t>
      </w:r>
      <w:r w:rsidRPr="00E45CAD">
        <w:rPr>
          <w:rFonts w:asciiTheme="minorEastAsia" w:hAnsiTheme="minorEastAsia" w:cs="ＭＳゴシック" w:hint="eastAsia"/>
          <w:kern w:val="0"/>
          <w:szCs w:val="21"/>
        </w:rPr>
        <w:t>提案の実施にあたっては、本市の支出を伴わないことを基本とする。</w:t>
      </w:r>
      <w:r w:rsidR="00013C77" w:rsidRPr="00E45CAD">
        <w:rPr>
          <w:rFonts w:asciiTheme="minorEastAsia" w:hAnsiTheme="minorEastAsia" w:cs="ＭＳゴシック" w:hint="eastAsia"/>
          <w:kern w:val="0"/>
          <w:szCs w:val="21"/>
        </w:rPr>
        <w:t>但し、</w:t>
      </w:r>
      <w:r w:rsidR="00D36019" w:rsidRPr="00E45CAD">
        <w:rPr>
          <w:rFonts w:asciiTheme="minorEastAsia" w:hAnsiTheme="minorEastAsia" w:cs="ＭＳゴシック" w:hint="eastAsia"/>
          <w:kern w:val="0"/>
          <w:szCs w:val="21"/>
        </w:rPr>
        <w:t>公益の増進、行政課題の解決等の公共性が特に高く、本市</w:t>
      </w:r>
      <w:r w:rsidR="00CC23C8">
        <w:rPr>
          <w:rFonts w:asciiTheme="minorEastAsia" w:hAnsiTheme="minorEastAsia" w:cs="ＭＳゴシック" w:hint="eastAsia"/>
          <w:kern w:val="0"/>
          <w:szCs w:val="21"/>
        </w:rPr>
        <w:t>ＤＸ</w:t>
      </w:r>
      <w:r w:rsidR="00D36019" w:rsidRPr="00E45CAD">
        <w:rPr>
          <w:rFonts w:asciiTheme="minorEastAsia" w:hAnsiTheme="minorEastAsia" w:cs="ＭＳゴシック" w:hint="eastAsia"/>
          <w:kern w:val="0"/>
          <w:szCs w:val="21"/>
        </w:rPr>
        <w:t>戦略やその他施策との整合性があり、市費負担</w:t>
      </w:r>
      <w:r w:rsidR="00BC075A" w:rsidRPr="00E45CAD">
        <w:rPr>
          <w:rFonts w:asciiTheme="minorEastAsia" w:hAnsiTheme="minorEastAsia" w:cs="ＭＳゴシック" w:hint="eastAsia"/>
          <w:kern w:val="0"/>
          <w:szCs w:val="21"/>
        </w:rPr>
        <w:t>する</w:t>
      </w:r>
      <w:r w:rsidR="00D36019" w:rsidRPr="00E45CAD">
        <w:rPr>
          <w:rFonts w:asciiTheme="minorEastAsia" w:hAnsiTheme="minorEastAsia" w:cs="ＭＳゴシック" w:hint="eastAsia"/>
          <w:kern w:val="0"/>
          <w:szCs w:val="21"/>
        </w:rPr>
        <w:t>必要性が</w:t>
      </w:r>
      <w:r w:rsidR="00BC075A" w:rsidRPr="00E45CAD">
        <w:rPr>
          <w:rFonts w:asciiTheme="minorEastAsia" w:hAnsiTheme="minorEastAsia" w:cs="ＭＳゴシック" w:hint="eastAsia"/>
          <w:kern w:val="0"/>
          <w:szCs w:val="21"/>
        </w:rPr>
        <w:t>ある</w:t>
      </w:r>
      <w:r w:rsidR="00D36019" w:rsidRPr="00E45CAD">
        <w:rPr>
          <w:rFonts w:asciiTheme="minorEastAsia" w:hAnsiTheme="minorEastAsia" w:cs="ＭＳゴシック" w:hint="eastAsia"/>
          <w:kern w:val="0"/>
          <w:szCs w:val="21"/>
        </w:rPr>
        <w:t>場合、予算化について検討する。</w:t>
      </w:r>
      <w:r w:rsidR="00013C77" w:rsidRPr="00E45CAD">
        <w:rPr>
          <w:rFonts w:asciiTheme="minorEastAsia" w:hAnsiTheme="minorEastAsia" w:cs="ＭＳゴシック" w:hint="eastAsia"/>
          <w:kern w:val="0"/>
          <w:szCs w:val="21"/>
        </w:rPr>
        <w:t>本市の支出を伴う提案の実施にあたっては、予算を確保する期間が必要となるため、基本的には次年度以降の実施となる。</w:t>
      </w:r>
    </w:p>
    <w:p w14:paraId="10CB8149" w14:textId="5E438979" w:rsidR="00447E24" w:rsidRPr="00E45CAD" w:rsidRDefault="0073422A" w:rsidP="00447E24">
      <w:pPr>
        <w:pStyle w:val="af0"/>
        <w:numPr>
          <w:ilvl w:val="0"/>
          <w:numId w:val="8"/>
        </w:numPr>
        <w:autoSpaceDE w:val="0"/>
        <w:autoSpaceDN w:val="0"/>
        <w:adjustRightInd w:val="0"/>
        <w:ind w:leftChars="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選定方法・</w:t>
      </w:r>
      <w:r w:rsidR="00447E24" w:rsidRPr="00E45CAD">
        <w:rPr>
          <w:rFonts w:asciiTheme="minorEastAsia" w:hAnsiTheme="minorEastAsia" w:cs="ＭＳゴシック" w:hint="eastAsia"/>
          <w:kern w:val="0"/>
          <w:szCs w:val="21"/>
        </w:rPr>
        <w:t>連携方法</w:t>
      </w:r>
    </w:p>
    <w:p w14:paraId="23A76370" w14:textId="2DB73977" w:rsidR="00377CEA" w:rsidRPr="00E45CAD" w:rsidRDefault="0073422A" w:rsidP="00377CEA">
      <w:pPr>
        <w:autoSpaceDE w:val="0"/>
        <w:autoSpaceDN w:val="0"/>
        <w:adjustRightInd w:val="0"/>
        <w:ind w:leftChars="100" w:left="210" w:firstLineChars="100" w:firstLine="21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上記、競合性の有無、市費負担の有無を確認したうえで、最適な事業者選定、連</w:t>
      </w:r>
      <w:r w:rsidR="007913BF" w:rsidRPr="00E45CAD">
        <w:rPr>
          <w:rFonts w:asciiTheme="minorEastAsia" w:hAnsiTheme="minorEastAsia" w:cs="ＭＳゴシック" w:hint="eastAsia"/>
          <w:kern w:val="0"/>
          <w:szCs w:val="21"/>
        </w:rPr>
        <w:t>携方法を決定する。競合性のある提案について</w:t>
      </w:r>
      <w:r w:rsidRPr="00E45CAD">
        <w:rPr>
          <w:rFonts w:asciiTheme="minorEastAsia" w:hAnsiTheme="minorEastAsia" w:cs="ＭＳゴシック" w:hint="eastAsia"/>
          <w:kern w:val="0"/>
          <w:szCs w:val="21"/>
        </w:rPr>
        <w:t>は、</w:t>
      </w:r>
      <w:r w:rsidR="007D093A" w:rsidRPr="00E45CAD">
        <w:rPr>
          <w:rFonts w:asciiTheme="minorEastAsia" w:hAnsiTheme="minorEastAsia" w:hint="eastAsia"/>
          <w:szCs w:val="21"/>
        </w:rPr>
        <w:t>RFI（情報提供依頼）等を実施するほか、</w:t>
      </w:r>
      <w:r w:rsidR="00D03EDD" w:rsidRPr="00E45CAD">
        <w:rPr>
          <w:rFonts w:asciiTheme="minorEastAsia" w:hAnsiTheme="minorEastAsia" w:hint="eastAsia"/>
          <w:szCs w:val="21"/>
        </w:rPr>
        <w:t>総合評価方式による入札や公募型プロポーザル</w:t>
      </w:r>
      <w:r w:rsidR="005453E6" w:rsidRPr="00E45CAD">
        <w:rPr>
          <w:rFonts w:asciiTheme="minorEastAsia" w:hAnsiTheme="minorEastAsia" w:hint="eastAsia"/>
          <w:szCs w:val="21"/>
        </w:rPr>
        <w:t>等</w:t>
      </w:r>
      <w:r w:rsidR="007913BF" w:rsidRPr="00E45CAD">
        <w:rPr>
          <w:rFonts w:asciiTheme="minorEastAsia" w:hAnsiTheme="minorEastAsia" w:hint="eastAsia"/>
          <w:szCs w:val="21"/>
        </w:rPr>
        <w:t>の事業者選定方法を検討する。</w:t>
      </w:r>
      <w:r w:rsidRPr="00E45CAD">
        <w:rPr>
          <w:rFonts w:asciiTheme="minorEastAsia" w:hAnsiTheme="minorEastAsia" w:cs="ＭＳゴシック" w:hint="eastAsia"/>
          <w:kern w:val="0"/>
          <w:szCs w:val="21"/>
        </w:rPr>
        <w:t>連携方法としては、</w:t>
      </w:r>
      <w:r w:rsidR="00447E24" w:rsidRPr="00E45CAD">
        <w:rPr>
          <w:rFonts w:asciiTheme="minorEastAsia" w:hAnsiTheme="minorEastAsia" w:cs="ＭＳゴシック" w:hint="eastAsia"/>
          <w:kern w:val="0"/>
          <w:szCs w:val="21"/>
        </w:rPr>
        <w:t>連携協定の締結、実証実験の合同実施、本市広報媒体による情報発信及び提案事業の共催、若しくは後援名義の使用承認等、提案内容に応じて最適な方法を採用する。</w:t>
      </w:r>
    </w:p>
    <w:p w14:paraId="28BD7F08" w14:textId="729C4389" w:rsidR="00AD277F" w:rsidRPr="00E45CAD" w:rsidRDefault="00AD277F" w:rsidP="00AD277F">
      <w:pPr>
        <w:pStyle w:val="af0"/>
        <w:numPr>
          <w:ilvl w:val="0"/>
          <w:numId w:val="8"/>
        </w:numPr>
        <w:autoSpaceDE w:val="0"/>
        <w:autoSpaceDN w:val="0"/>
        <w:adjustRightInd w:val="0"/>
        <w:ind w:leftChars="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提案</w:t>
      </w:r>
      <w:r w:rsidR="004B12C0" w:rsidRPr="00E45CAD">
        <w:rPr>
          <w:rFonts w:asciiTheme="minorEastAsia" w:hAnsiTheme="minorEastAsia" w:cs="ＭＳゴシック" w:hint="eastAsia"/>
          <w:kern w:val="0"/>
          <w:szCs w:val="21"/>
        </w:rPr>
        <w:t>実施への</w:t>
      </w:r>
      <w:r w:rsidR="005453E6" w:rsidRPr="00E45CAD">
        <w:rPr>
          <w:rFonts w:asciiTheme="minorEastAsia" w:hAnsiTheme="minorEastAsia" w:cs="ＭＳゴシック" w:hint="eastAsia"/>
          <w:kern w:val="0"/>
          <w:szCs w:val="21"/>
        </w:rPr>
        <w:t>本市</w:t>
      </w:r>
      <w:r w:rsidR="004B12C0" w:rsidRPr="00E45CAD">
        <w:rPr>
          <w:rFonts w:asciiTheme="minorEastAsia" w:hAnsiTheme="minorEastAsia" w:cs="ＭＳゴシック" w:hint="eastAsia"/>
          <w:kern w:val="0"/>
          <w:szCs w:val="21"/>
        </w:rPr>
        <w:t>協力</w:t>
      </w:r>
    </w:p>
    <w:p w14:paraId="1330E999" w14:textId="7FFD8D57" w:rsidR="00AD277F" w:rsidRPr="00E45CAD" w:rsidRDefault="00AD277F" w:rsidP="00AD277F">
      <w:pPr>
        <w:autoSpaceDE w:val="0"/>
        <w:autoSpaceDN w:val="0"/>
        <w:adjustRightInd w:val="0"/>
        <w:ind w:left="21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 xml:space="preserve">　提案</w:t>
      </w:r>
      <w:r w:rsidR="000F0EBA" w:rsidRPr="00E45CAD">
        <w:rPr>
          <w:rFonts w:asciiTheme="minorEastAsia" w:hAnsiTheme="minorEastAsia" w:cs="ＭＳゴシック" w:hint="eastAsia"/>
          <w:kern w:val="0"/>
          <w:szCs w:val="21"/>
        </w:rPr>
        <w:t>の</w:t>
      </w:r>
      <w:r w:rsidR="004B12C0" w:rsidRPr="00E45CAD">
        <w:rPr>
          <w:rFonts w:asciiTheme="minorEastAsia" w:hAnsiTheme="minorEastAsia" w:cs="ＭＳゴシック" w:hint="eastAsia"/>
          <w:kern w:val="0"/>
          <w:szCs w:val="21"/>
        </w:rPr>
        <w:t>実施</w:t>
      </w:r>
      <w:r w:rsidR="000F0EBA" w:rsidRPr="00E45CAD">
        <w:rPr>
          <w:rFonts w:asciiTheme="minorEastAsia" w:hAnsiTheme="minorEastAsia" w:cs="ＭＳゴシック" w:hint="eastAsia"/>
          <w:kern w:val="0"/>
          <w:szCs w:val="21"/>
        </w:rPr>
        <w:t>において</w:t>
      </w:r>
      <w:r w:rsidRPr="00E45CAD">
        <w:rPr>
          <w:rFonts w:asciiTheme="minorEastAsia" w:hAnsiTheme="minorEastAsia" w:cs="ＭＳゴシック" w:hint="eastAsia"/>
          <w:kern w:val="0"/>
          <w:szCs w:val="21"/>
        </w:rPr>
        <w:t>、</w:t>
      </w:r>
      <w:r w:rsidR="000F0EBA" w:rsidRPr="00E45CAD">
        <w:rPr>
          <w:rFonts w:asciiTheme="minorEastAsia" w:hAnsiTheme="minorEastAsia" w:cs="ＭＳゴシック" w:hint="eastAsia"/>
          <w:kern w:val="0"/>
          <w:szCs w:val="21"/>
        </w:rPr>
        <w:t>市民が提案者と契約することがある場合、本市は</w:t>
      </w:r>
      <w:r w:rsidR="005C75FD" w:rsidRPr="00E45CAD">
        <w:rPr>
          <w:rFonts w:asciiTheme="minorEastAsia" w:hAnsiTheme="minorEastAsia" w:cs="ＭＳゴシック" w:hint="eastAsia"/>
          <w:kern w:val="0"/>
          <w:szCs w:val="21"/>
        </w:rPr>
        <w:t>便宜供与と捉えられる</w:t>
      </w:r>
      <w:r w:rsidR="009027DE">
        <w:rPr>
          <w:rFonts w:asciiTheme="minorEastAsia" w:hAnsiTheme="minorEastAsia" w:cs="ＭＳゴシック" w:hint="eastAsia"/>
          <w:kern w:val="0"/>
          <w:szCs w:val="21"/>
        </w:rPr>
        <w:t>過大</w:t>
      </w:r>
      <w:r w:rsidR="000F0EBA" w:rsidRPr="00E45CAD">
        <w:rPr>
          <w:rFonts w:asciiTheme="minorEastAsia" w:hAnsiTheme="minorEastAsia" w:cs="ＭＳゴシック" w:hint="eastAsia"/>
          <w:kern w:val="0"/>
          <w:szCs w:val="21"/>
        </w:rPr>
        <w:t>な</w:t>
      </w:r>
      <w:r w:rsidRPr="00E45CAD">
        <w:rPr>
          <w:rFonts w:asciiTheme="minorEastAsia" w:hAnsiTheme="minorEastAsia" w:cs="ＭＳゴシック" w:hint="eastAsia"/>
          <w:kern w:val="0"/>
          <w:szCs w:val="21"/>
        </w:rPr>
        <w:t>推奨</w:t>
      </w:r>
      <w:r w:rsidR="000F0EBA" w:rsidRPr="00E45CAD">
        <w:rPr>
          <w:rFonts w:asciiTheme="minorEastAsia" w:hAnsiTheme="minorEastAsia" w:cs="ＭＳゴシック" w:hint="eastAsia"/>
          <w:kern w:val="0"/>
          <w:szCs w:val="21"/>
        </w:rPr>
        <w:t>、</w:t>
      </w:r>
      <w:r w:rsidR="007913BF" w:rsidRPr="00E45CAD">
        <w:rPr>
          <w:rFonts w:asciiTheme="minorEastAsia" w:hAnsiTheme="minorEastAsia" w:cs="ＭＳゴシック" w:hint="eastAsia"/>
          <w:kern w:val="0"/>
          <w:szCs w:val="21"/>
        </w:rPr>
        <w:t>広報を</w:t>
      </w:r>
      <w:r w:rsidR="000F0EBA" w:rsidRPr="00E45CAD">
        <w:rPr>
          <w:rFonts w:asciiTheme="minorEastAsia" w:hAnsiTheme="minorEastAsia" w:cs="ＭＳゴシック" w:hint="eastAsia"/>
          <w:kern w:val="0"/>
          <w:szCs w:val="21"/>
        </w:rPr>
        <w:t>しない。</w:t>
      </w:r>
    </w:p>
    <w:p w14:paraId="0DE0C935" w14:textId="00265D7F" w:rsidR="00997606" w:rsidRPr="00E45CAD" w:rsidRDefault="00AD277F" w:rsidP="000F0EBA">
      <w:pPr>
        <w:autoSpaceDE w:val="0"/>
        <w:autoSpaceDN w:val="0"/>
        <w:adjustRightInd w:val="0"/>
        <w:ind w:left="210"/>
        <w:jc w:val="left"/>
        <w:rPr>
          <w:rFonts w:asciiTheme="minorEastAsia" w:hAnsiTheme="minorEastAsia" w:cs="ＭＳゴシック"/>
          <w:kern w:val="0"/>
          <w:szCs w:val="21"/>
        </w:rPr>
      </w:pPr>
      <w:r w:rsidRPr="00E45CAD">
        <w:rPr>
          <w:rFonts w:asciiTheme="minorEastAsia" w:hAnsiTheme="minorEastAsia" w:cs="ＭＳゴシック" w:hint="eastAsia"/>
          <w:kern w:val="0"/>
          <w:szCs w:val="21"/>
        </w:rPr>
        <w:t xml:space="preserve">　</w:t>
      </w:r>
    </w:p>
    <w:p w14:paraId="543018A3" w14:textId="77777777" w:rsidR="00C4593A" w:rsidRPr="00E45CAD" w:rsidRDefault="00675A90" w:rsidP="00536780">
      <w:pPr>
        <w:pStyle w:val="2"/>
      </w:pPr>
      <w:r w:rsidRPr="00E45CAD">
        <w:rPr>
          <w:rFonts w:hint="eastAsia"/>
        </w:rPr>
        <w:t>６</w:t>
      </w:r>
      <w:r w:rsidR="00C4593A" w:rsidRPr="00E45CAD">
        <w:rPr>
          <w:rFonts w:hint="eastAsia"/>
        </w:rPr>
        <w:t xml:space="preserve">　その他</w:t>
      </w:r>
    </w:p>
    <w:p w14:paraId="33580B39" w14:textId="0BA25A03" w:rsidR="00BA3C29" w:rsidRPr="00E45CAD" w:rsidRDefault="00BA3C29" w:rsidP="007E6872">
      <w:pPr>
        <w:autoSpaceDE w:val="0"/>
        <w:autoSpaceDN w:val="0"/>
        <w:adjustRightInd w:val="0"/>
        <w:ind w:leftChars="100" w:left="210"/>
        <w:jc w:val="left"/>
        <w:rPr>
          <w:rFonts w:asciiTheme="minorEastAsia" w:hAnsiTheme="minorEastAsia" w:cs="ＭＳゴシック"/>
          <w:kern w:val="0"/>
          <w:szCs w:val="21"/>
        </w:rPr>
      </w:pPr>
      <w:r w:rsidRPr="00E45CAD">
        <w:rPr>
          <w:rFonts w:asciiTheme="minorEastAsia" w:hAnsiTheme="minorEastAsia" w:hint="eastAsia"/>
          <w:szCs w:val="21"/>
        </w:rPr>
        <w:t>（１）</w:t>
      </w:r>
      <w:r w:rsidR="00377CEA" w:rsidRPr="00E45CAD">
        <w:rPr>
          <w:rFonts w:asciiTheme="minorEastAsia" w:hAnsiTheme="minorEastAsia" w:cs="ＭＳゴシック" w:hint="eastAsia"/>
          <w:kern w:val="0"/>
          <w:szCs w:val="21"/>
        </w:rPr>
        <w:t>提案内容の著作権は提</w:t>
      </w:r>
      <w:r w:rsidR="007913BF" w:rsidRPr="00E45CAD">
        <w:rPr>
          <w:rFonts w:asciiTheme="minorEastAsia" w:hAnsiTheme="minorEastAsia" w:cs="ＭＳゴシック" w:hint="eastAsia"/>
          <w:kern w:val="0"/>
          <w:szCs w:val="21"/>
        </w:rPr>
        <w:t>案</w:t>
      </w:r>
      <w:r w:rsidR="00377CEA" w:rsidRPr="00E45CAD">
        <w:rPr>
          <w:rFonts w:asciiTheme="minorEastAsia" w:hAnsiTheme="minorEastAsia" w:cs="ＭＳゴシック" w:hint="eastAsia"/>
          <w:kern w:val="0"/>
          <w:szCs w:val="21"/>
        </w:rPr>
        <w:t>者に帰属する。</w:t>
      </w:r>
    </w:p>
    <w:p w14:paraId="542E1203" w14:textId="7E8ED0B5" w:rsidR="00C4593A" w:rsidRPr="008C2D71" w:rsidRDefault="00BA3C29" w:rsidP="007E6872">
      <w:pPr>
        <w:autoSpaceDE w:val="0"/>
        <w:autoSpaceDN w:val="0"/>
        <w:adjustRightInd w:val="0"/>
        <w:ind w:leftChars="100" w:left="210"/>
        <w:jc w:val="left"/>
        <w:rPr>
          <w:rFonts w:asciiTheme="minorEastAsia" w:hAnsiTheme="minorEastAsia"/>
          <w:szCs w:val="21"/>
        </w:rPr>
      </w:pPr>
      <w:r w:rsidRPr="00E45CAD">
        <w:rPr>
          <w:rFonts w:asciiTheme="minorEastAsia" w:hAnsiTheme="minorEastAsia" w:cs="ＭＳゴシック" w:hint="eastAsia"/>
          <w:kern w:val="0"/>
          <w:szCs w:val="21"/>
        </w:rPr>
        <w:t>（２）</w:t>
      </w:r>
      <w:r w:rsidR="00C4593A" w:rsidRPr="00E45CAD">
        <w:rPr>
          <w:rFonts w:asciiTheme="minorEastAsia" w:hAnsiTheme="minorEastAsia"/>
          <w:szCs w:val="21"/>
        </w:rPr>
        <w:t>このほか必要な事項は</w:t>
      </w:r>
      <w:r w:rsidR="00C4593A" w:rsidRPr="00E45CAD">
        <w:rPr>
          <w:rFonts w:asciiTheme="minorEastAsia" w:hAnsiTheme="minorEastAsia" w:hint="eastAsia"/>
          <w:szCs w:val="21"/>
        </w:rPr>
        <w:t>、</w:t>
      </w:r>
      <w:r w:rsidR="00D45108">
        <w:rPr>
          <w:rFonts w:asciiTheme="minorEastAsia" w:hAnsiTheme="minorEastAsia" w:hint="eastAsia"/>
          <w:szCs w:val="21"/>
        </w:rPr>
        <w:t>デジタル統括室</w:t>
      </w:r>
      <w:r w:rsidR="00C4593A" w:rsidRPr="00E45CAD">
        <w:rPr>
          <w:rFonts w:asciiTheme="minorEastAsia" w:hAnsiTheme="minorEastAsia" w:hint="eastAsia"/>
          <w:szCs w:val="21"/>
        </w:rPr>
        <w:t>と提案者が協議のうえ定める。</w:t>
      </w:r>
    </w:p>
    <w:p w14:paraId="2A8BE72B" w14:textId="77777777" w:rsidR="00C4593A" w:rsidRPr="00B81FF7" w:rsidRDefault="00C4593A">
      <w:pPr>
        <w:autoSpaceDE w:val="0"/>
        <w:autoSpaceDN w:val="0"/>
        <w:adjustRightInd w:val="0"/>
        <w:jc w:val="left"/>
        <w:rPr>
          <w:rFonts w:asciiTheme="minorEastAsia" w:hAnsiTheme="minorEastAsia" w:cs="ＭＳゴシック"/>
          <w:kern w:val="0"/>
          <w:szCs w:val="21"/>
        </w:rPr>
      </w:pPr>
    </w:p>
    <w:sectPr w:rsidR="00C4593A" w:rsidRPr="00B81FF7">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2246E" w14:textId="77777777" w:rsidR="005D2F9E" w:rsidRDefault="005D2F9E">
      <w:r>
        <w:separator/>
      </w:r>
    </w:p>
  </w:endnote>
  <w:endnote w:type="continuationSeparator" w:id="0">
    <w:p w14:paraId="358B87A9" w14:textId="77777777" w:rsidR="005D2F9E" w:rsidRDefault="005D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ゴシック">
    <w:altName w:val="游明朝"/>
    <w:charset w:val="80"/>
    <w:family w:val="auto"/>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13F20" w14:textId="77777777" w:rsidR="005D2F9E" w:rsidRDefault="005D2F9E">
      <w:r>
        <w:separator/>
      </w:r>
    </w:p>
  </w:footnote>
  <w:footnote w:type="continuationSeparator" w:id="0">
    <w:p w14:paraId="7671D400" w14:textId="77777777" w:rsidR="005D2F9E" w:rsidRDefault="005D2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5C35E" w14:textId="21CCEEB4" w:rsidR="005B6A82" w:rsidRDefault="005B6A82" w:rsidP="005B6A82">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33C33"/>
    <w:multiLevelType w:val="hybridMultilevel"/>
    <w:tmpl w:val="1504803E"/>
    <w:lvl w:ilvl="0" w:tplc="D3BA28A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2D412BC"/>
    <w:multiLevelType w:val="hybridMultilevel"/>
    <w:tmpl w:val="173CA2C4"/>
    <w:lvl w:ilvl="0" w:tplc="B826334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4413BA1"/>
    <w:multiLevelType w:val="hybridMultilevel"/>
    <w:tmpl w:val="F51E33FC"/>
    <w:lvl w:ilvl="0" w:tplc="5372CFB6">
      <w:start w:val="1"/>
      <w:numFmt w:val="decimalFullWidth"/>
      <w:lvlText w:val="（%1）"/>
      <w:lvlJc w:val="left"/>
      <w:pPr>
        <w:ind w:left="720" w:hanging="72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EF2FE7"/>
    <w:multiLevelType w:val="hybridMultilevel"/>
    <w:tmpl w:val="21DEBEBA"/>
    <w:lvl w:ilvl="0" w:tplc="CD467E78">
      <w:start w:val="6"/>
      <w:numFmt w:val="decimalFullWidth"/>
      <w:lvlText w:val="（%1）"/>
      <w:lvlJc w:val="left"/>
      <w:pPr>
        <w:ind w:left="720" w:hanging="720"/>
      </w:pPr>
      <w:rPr>
        <w:rFonts w:cs="ＭＳ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490E39"/>
    <w:multiLevelType w:val="hybridMultilevel"/>
    <w:tmpl w:val="02A6EC68"/>
    <w:lvl w:ilvl="0" w:tplc="FD02D622">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989D84C"/>
    <w:multiLevelType w:val="singleLevel"/>
    <w:tmpl w:val="5989D84C"/>
    <w:lvl w:ilvl="0">
      <w:start w:val="1"/>
      <w:numFmt w:val="decimalFullWidth"/>
      <w:suff w:val="nothing"/>
      <w:lvlText w:val="（%1）"/>
      <w:lvlJc w:val="left"/>
    </w:lvl>
  </w:abstractNum>
  <w:abstractNum w:abstractNumId="6" w15:restartNumberingAfterBreak="0">
    <w:nsid w:val="5989DDB0"/>
    <w:multiLevelType w:val="singleLevel"/>
    <w:tmpl w:val="5989DDB0"/>
    <w:lvl w:ilvl="0">
      <w:start w:val="2"/>
      <w:numFmt w:val="decimalFullWidth"/>
      <w:suff w:val="nothing"/>
      <w:lvlText w:val="（%1）"/>
      <w:lvlJc w:val="left"/>
    </w:lvl>
  </w:abstractNum>
  <w:abstractNum w:abstractNumId="7" w15:restartNumberingAfterBreak="0">
    <w:nsid w:val="5989DEE9"/>
    <w:multiLevelType w:val="singleLevel"/>
    <w:tmpl w:val="5989DEE9"/>
    <w:lvl w:ilvl="0">
      <w:start w:val="2"/>
      <w:numFmt w:val="decimalFullWidth"/>
      <w:suff w:val="nothing"/>
      <w:lvlText w:val="（%1）"/>
      <w:lvlJc w:val="left"/>
    </w:lvl>
  </w:abstractNum>
  <w:abstractNum w:abstractNumId="8" w15:restartNumberingAfterBreak="0">
    <w:nsid w:val="60600ECD"/>
    <w:multiLevelType w:val="hybridMultilevel"/>
    <w:tmpl w:val="397A4974"/>
    <w:lvl w:ilvl="0" w:tplc="39D60F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DE4E3C"/>
    <w:multiLevelType w:val="hybridMultilevel"/>
    <w:tmpl w:val="BA282448"/>
    <w:lvl w:ilvl="0" w:tplc="61AA3C2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6"/>
  </w:num>
  <w:num w:numId="3">
    <w:abstractNumId w:val="5"/>
  </w:num>
  <w:num w:numId="4">
    <w:abstractNumId w:val="8"/>
  </w:num>
  <w:num w:numId="5">
    <w:abstractNumId w:val="3"/>
  </w:num>
  <w:num w:numId="6">
    <w:abstractNumId w:val="9"/>
  </w:num>
  <w:num w:numId="7">
    <w:abstractNumId w:val="2"/>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8FD"/>
    <w:rsid w:val="00013C77"/>
    <w:rsid w:val="000160EA"/>
    <w:rsid w:val="0003756D"/>
    <w:rsid w:val="00044849"/>
    <w:rsid w:val="0009359A"/>
    <w:rsid w:val="000A111F"/>
    <w:rsid w:val="000A3E00"/>
    <w:rsid w:val="000B3DA8"/>
    <w:rsid w:val="000F0EBA"/>
    <w:rsid w:val="00113F1E"/>
    <w:rsid w:val="00115869"/>
    <w:rsid w:val="00150DE3"/>
    <w:rsid w:val="00163A3C"/>
    <w:rsid w:val="001E7CB8"/>
    <w:rsid w:val="001F0DD3"/>
    <w:rsid w:val="001F1B8E"/>
    <w:rsid w:val="00201972"/>
    <w:rsid w:val="002144D1"/>
    <w:rsid w:val="00255089"/>
    <w:rsid w:val="00292DF0"/>
    <w:rsid w:val="002A653A"/>
    <w:rsid w:val="002B48FD"/>
    <w:rsid w:val="002C47BA"/>
    <w:rsid w:val="002D41BC"/>
    <w:rsid w:val="003356E7"/>
    <w:rsid w:val="003413BA"/>
    <w:rsid w:val="003470A6"/>
    <w:rsid w:val="00352D36"/>
    <w:rsid w:val="00356FFA"/>
    <w:rsid w:val="00361D7F"/>
    <w:rsid w:val="00377CEA"/>
    <w:rsid w:val="00397BA7"/>
    <w:rsid w:val="003B702B"/>
    <w:rsid w:val="003C145B"/>
    <w:rsid w:val="003F0CC2"/>
    <w:rsid w:val="004025D5"/>
    <w:rsid w:val="00406792"/>
    <w:rsid w:val="004257E4"/>
    <w:rsid w:val="00447E24"/>
    <w:rsid w:val="0045774C"/>
    <w:rsid w:val="00490DF8"/>
    <w:rsid w:val="00495CDC"/>
    <w:rsid w:val="004B12C0"/>
    <w:rsid w:val="004C5251"/>
    <w:rsid w:val="004F14F5"/>
    <w:rsid w:val="005226F4"/>
    <w:rsid w:val="00536780"/>
    <w:rsid w:val="005453E6"/>
    <w:rsid w:val="00554579"/>
    <w:rsid w:val="00567884"/>
    <w:rsid w:val="0059533A"/>
    <w:rsid w:val="00596BD0"/>
    <w:rsid w:val="005B6A82"/>
    <w:rsid w:val="005B780D"/>
    <w:rsid w:val="005C75FD"/>
    <w:rsid w:val="005D2F9E"/>
    <w:rsid w:val="00602087"/>
    <w:rsid w:val="00621530"/>
    <w:rsid w:val="00622A8E"/>
    <w:rsid w:val="00626EF9"/>
    <w:rsid w:val="006275F7"/>
    <w:rsid w:val="00640B21"/>
    <w:rsid w:val="00645DA0"/>
    <w:rsid w:val="00675A90"/>
    <w:rsid w:val="006851D4"/>
    <w:rsid w:val="006D5B24"/>
    <w:rsid w:val="006F6EC1"/>
    <w:rsid w:val="006F7AF3"/>
    <w:rsid w:val="00704C33"/>
    <w:rsid w:val="0073422A"/>
    <w:rsid w:val="007412AE"/>
    <w:rsid w:val="00745241"/>
    <w:rsid w:val="00760397"/>
    <w:rsid w:val="00767CD1"/>
    <w:rsid w:val="00773460"/>
    <w:rsid w:val="007913BF"/>
    <w:rsid w:val="007B0510"/>
    <w:rsid w:val="007C5D5C"/>
    <w:rsid w:val="007D093A"/>
    <w:rsid w:val="007E6872"/>
    <w:rsid w:val="00811D46"/>
    <w:rsid w:val="00836A60"/>
    <w:rsid w:val="008754CF"/>
    <w:rsid w:val="00880652"/>
    <w:rsid w:val="008A2CC7"/>
    <w:rsid w:val="008A5DD5"/>
    <w:rsid w:val="008C2D71"/>
    <w:rsid w:val="008E762C"/>
    <w:rsid w:val="008F1DEE"/>
    <w:rsid w:val="008F436E"/>
    <w:rsid w:val="009027DE"/>
    <w:rsid w:val="00907C4F"/>
    <w:rsid w:val="00910B2F"/>
    <w:rsid w:val="0093028F"/>
    <w:rsid w:val="009557B6"/>
    <w:rsid w:val="00964A2E"/>
    <w:rsid w:val="00991250"/>
    <w:rsid w:val="00997606"/>
    <w:rsid w:val="009A4340"/>
    <w:rsid w:val="009D4F04"/>
    <w:rsid w:val="009E0848"/>
    <w:rsid w:val="009F5DAE"/>
    <w:rsid w:val="00A06DFA"/>
    <w:rsid w:val="00A12BA6"/>
    <w:rsid w:val="00A174C7"/>
    <w:rsid w:val="00A46C38"/>
    <w:rsid w:val="00A901EC"/>
    <w:rsid w:val="00A9209B"/>
    <w:rsid w:val="00A93320"/>
    <w:rsid w:val="00A968D0"/>
    <w:rsid w:val="00AD277F"/>
    <w:rsid w:val="00B07D82"/>
    <w:rsid w:val="00B1650D"/>
    <w:rsid w:val="00B2116C"/>
    <w:rsid w:val="00B24BC8"/>
    <w:rsid w:val="00B45B09"/>
    <w:rsid w:val="00B538FA"/>
    <w:rsid w:val="00B67F93"/>
    <w:rsid w:val="00B700C5"/>
    <w:rsid w:val="00B77D0D"/>
    <w:rsid w:val="00B81FF7"/>
    <w:rsid w:val="00B93807"/>
    <w:rsid w:val="00BA3C29"/>
    <w:rsid w:val="00BA740A"/>
    <w:rsid w:val="00BB4FBC"/>
    <w:rsid w:val="00BC075A"/>
    <w:rsid w:val="00BC2165"/>
    <w:rsid w:val="00BC5F9F"/>
    <w:rsid w:val="00BF4DDF"/>
    <w:rsid w:val="00C122B8"/>
    <w:rsid w:val="00C13E6F"/>
    <w:rsid w:val="00C400CB"/>
    <w:rsid w:val="00C42A37"/>
    <w:rsid w:val="00C4593A"/>
    <w:rsid w:val="00CC23C8"/>
    <w:rsid w:val="00CC73D4"/>
    <w:rsid w:val="00CD265E"/>
    <w:rsid w:val="00CD7968"/>
    <w:rsid w:val="00CE7C8E"/>
    <w:rsid w:val="00CF034A"/>
    <w:rsid w:val="00D03EDD"/>
    <w:rsid w:val="00D36019"/>
    <w:rsid w:val="00D45108"/>
    <w:rsid w:val="00D45FEB"/>
    <w:rsid w:val="00D52043"/>
    <w:rsid w:val="00D52EFC"/>
    <w:rsid w:val="00DB65F8"/>
    <w:rsid w:val="00DD015E"/>
    <w:rsid w:val="00DD4820"/>
    <w:rsid w:val="00DF26CC"/>
    <w:rsid w:val="00E3095B"/>
    <w:rsid w:val="00E45830"/>
    <w:rsid w:val="00E45BE6"/>
    <w:rsid w:val="00E45CAD"/>
    <w:rsid w:val="00E46D62"/>
    <w:rsid w:val="00E633B7"/>
    <w:rsid w:val="00E765ED"/>
    <w:rsid w:val="00E84100"/>
    <w:rsid w:val="00E87C38"/>
    <w:rsid w:val="00EA04D6"/>
    <w:rsid w:val="00F159B2"/>
    <w:rsid w:val="00F17457"/>
    <w:rsid w:val="00F44972"/>
    <w:rsid w:val="00FC2768"/>
    <w:rsid w:val="1A0113A2"/>
    <w:rsid w:val="1F204C62"/>
    <w:rsid w:val="509D50B0"/>
    <w:rsid w:val="66D33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E7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annotation subject"/>
    <w:basedOn w:val="a5"/>
    <w:next w:val="a5"/>
    <w:link w:val="a8"/>
    <w:uiPriority w:val="99"/>
    <w:unhideWhenUsed/>
    <w:rPr>
      <w:b/>
      <w:bCs/>
    </w:rPr>
  </w:style>
  <w:style w:type="paragraph" w:styleId="a9">
    <w:name w:val="Balloon Text"/>
    <w:basedOn w:val="a"/>
    <w:link w:val="aa"/>
    <w:uiPriority w:val="99"/>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Hyperlink"/>
    <w:basedOn w:val="a0"/>
    <w:uiPriority w:val="99"/>
    <w:unhideWhenUsed/>
    <w:rPr>
      <w:color w:val="0000FF"/>
      <w:u w:val="single"/>
    </w:rPr>
  </w:style>
  <w:style w:type="character" w:styleId="ae">
    <w:name w:val="annotation reference"/>
    <w:basedOn w:val="a0"/>
    <w:uiPriority w:val="99"/>
    <w:unhideWhenUsed/>
    <w:rPr>
      <w:sz w:val="18"/>
      <w:szCs w:val="18"/>
    </w:rPr>
  </w:style>
  <w:style w:type="character" w:customStyle="1" w:styleId="ac">
    <w:name w:val="ヘッダー (文字)"/>
    <w:basedOn w:val="a0"/>
    <w:link w:val="ab"/>
    <w:uiPriority w:val="99"/>
    <w:qFormat/>
  </w:style>
  <w:style w:type="character" w:customStyle="1" w:styleId="a4">
    <w:name w:val="フッター (文字)"/>
    <w:basedOn w:val="a0"/>
    <w:link w:val="a3"/>
    <w:uiPriority w:val="99"/>
  </w:style>
  <w:style w:type="character" w:customStyle="1" w:styleId="a6">
    <w:name w:val="コメント文字列 (文字)"/>
    <w:basedOn w:val="a0"/>
    <w:link w:val="a5"/>
    <w:uiPriority w:val="99"/>
    <w:semiHidden/>
  </w:style>
  <w:style w:type="character" w:customStyle="1" w:styleId="a8">
    <w:name w:val="コメント内容 (文字)"/>
    <w:basedOn w:val="a6"/>
    <w:link w:val="a7"/>
    <w:uiPriority w:val="99"/>
    <w:semiHidden/>
    <w:qFormat/>
    <w:rPr>
      <w:b/>
      <w:bCs/>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paragraph" w:customStyle="1" w:styleId="11">
    <w:name w:val="リスト段落1"/>
    <w:basedOn w:val="a"/>
    <w:uiPriority w:val="34"/>
    <w:qFormat/>
    <w:pPr>
      <w:ind w:leftChars="400" w:left="840"/>
    </w:pPr>
  </w:style>
  <w:style w:type="table" w:styleId="af">
    <w:name w:val="Table Grid"/>
    <w:basedOn w:val="a1"/>
    <w:uiPriority w:val="39"/>
    <w:unhideWhenUsed/>
    <w:rsid w:val="00E76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99"/>
    <w:rsid w:val="002C47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674487">
      <w:bodyDiv w:val="1"/>
      <w:marLeft w:val="0"/>
      <w:marRight w:val="0"/>
      <w:marTop w:val="0"/>
      <w:marBottom w:val="0"/>
      <w:divBdr>
        <w:top w:val="none" w:sz="0" w:space="0" w:color="auto"/>
        <w:left w:val="none" w:sz="0" w:space="0" w:color="auto"/>
        <w:bottom w:val="none" w:sz="0" w:space="0" w:color="auto"/>
        <w:right w:val="none" w:sz="0" w:space="0" w:color="auto"/>
      </w:divBdr>
    </w:div>
    <w:div w:id="2087067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09FBD5-B148-4B70-8F9A-86B1FE9FB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2022-03-28T01:09:00Z</dcterms:created>
  <dcterms:modified xsi:type="dcterms:W3CDTF">2023-03-24T05:31:00Z</dcterms:modified>
</cp:coreProperties>
</file>