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63E" w:rsidRPr="0080263E" w:rsidRDefault="0080263E" w:rsidP="0080263E">
      <w:pPr>
        <w:snapToGrid w:val="0"/>
        <w:spacing w:line="211" w:lineRule="auto"/>
        <w:jc w:val="center"/>
        <w:rPr>
          <w:rFonts w:ascii="メイリオ" w:eastAsia="メイリオ" w:hAnsi="メイリオ"/>
          <w:sz w:val="26"/>
          <w:szCs w:val="26"/>
        </w:rPr>
      </w:pPr>
      <w:r w:rsidRPr="0080263E">
        <w:rPr>
          <w:rFonts w:ascii="メイリオ" w:eastAsia="メイリオ" w:hAnsi="メイリオ" w:hint="eastAsia"/>
          <w:sz w:val="26"/>
          <w:szCs w:val="26"/>
        </w:rPr>
        <w:t>林寺小学校</w:t>
      </w:r>
      <w:r w:rsidR="00FF7008" w:rsidRPr="0080263E">
        <w:rPr>
          <w:rFonts w:ascii="メイリオ" w:eastAsia="メイリオ" w:hAnsi="メイリオ" w:hint="eastAsia"/>
          <w:sz w:val="26"/>
          <w:szCs w:val="26"/>
        </w:rPr>
        <w:t>跡地活用事業に関する</w:t>
      </w:r>
    </w:p>
    <w:p w:rsidR="00C62A5A" w:rsidRPr="0080263E" w:rsidRDefault="00FF7008" w:rsidP="0080263E">
      <w:pPr>
        <w:snapToGrid w:val="0"/>
        <w:spacing w:line="211" w:lineRule="auto"/>
        <w:jc w:val="center"/>
        <w:rPr>
          <w:rFonts w:ascii="メイリオ" w:eastAsia="メイリオ" w:hAnsi="メイリオ"/>
          <w:sz w:val="26"/>
          <w:szCs w:val="26"/>
        </w:rPr>
      </w:pPr>
      <w:r w:rsidRPr="0080263E">
        <w:rPr>
          <w:rFonts w:ascii="メイリオ" w:eastAsia="メイリオ" w:hAnsi="メイリオ" w:hint="eastAsia"/>
          <w:sz w:val="26"/>
          <w:szCs w:val="26"/>
        </w:rPr>
        <w:t>活用事業者募集プロポーザルにかかる選定</w:t>
      </w:r>
      <w:r w:rsidR="000F0FA1" w:rsidRPr="0080263E">
        <w:rPr>
          <w:rFonts w:ascii="メイリオ" w:eastAsia="メイリオ" w:hAnsi="メイリオ" w:hint="eastAsia"/>
          <w:sz w:val="26"/>
          <w:szCs w:val="26"/>
        </w:rPr>
        <w:t>の</w:t>
      </w:r>
      <w:r w:rsidRPr="0080263E">
        <w:rPr>
          <w:rFonts w:ascii="メイリオ" w:eastAsia="メイリオ" w:hAnsi="メイリオ" w:hint="eastAsia"/>
          <w:sz w:val="26"/>
          <w:szCs w:val="26"/>
        </w:rPr>
        <w:t>経過調書</w:t>
      </w:r>
    </w:p>
    <w:p w:rsidR="00FF7008" w:rsidRDefault="00FF7008" w:rsidP="0080263E">
      <w:pPr>
        <w:snapToGrid w:val="0"/>
        <w:spacing w:line="211" w:lineRule="auto"/>
        <w:rPr>
          <w:rFonts w:ascii="メイリオ" w:eastAsia="メイリオ" w:hAnsi="メイリオ"/>
        </w:rPr>
      </w:pPr>
    </w:p>
    <w:p w:rsidR="009D40C1" w:rsidRPr="0080263E" w:rsidRDefault="009D40C1" w:rsidP="0080263E">
      <w:pPr>
        <w:snapToGrid w:val="0"/>
        <w:spacing w:line="211" w:lineRule="auto"/>
        <w:rPr>
          <w:rFonts w:ascii="メイリオ" w:eastAsia="メイリオ" w:hAnsi="メイリオ"/>
        </w:rPr>
      </w:pPr>
    </w:p>
    <w:p w:rsidR="00FF7008" w:rsidRPr="0080263E" w:rsidRDefault="00700BEF" w:rsidP="0080263E">
      <w:pPr>
        <w:snapToGrid w:val="0"/>
        <w:spacing w:line="211" w:lineRule="auto"/>
        <w:rPr>
          <w:rFonts w:ascii="メイリオ" w:eastAsia="メイリオ" w:hAnsi="メイリオ"/>
        </w:rPr>
      </w:pPr>
      <w:r>
        <w:rPr>
          <w:rFonts w:ascii="メイリオ" w:eastAsia="メイリオ" w:hAnsi="メイリオ" w:hint="eastAsia"/>
        </w:rPr>
        <w:t>1</w:t>
      </w:r>
      <w:r w:rsidR="00FF7008" w:rsidRPr="0080263E">
        <w:rPr>
          <w:rFonts w:ascii="メイリオ" w:eastAsia="メイリオ" w:hAnsi="メイリオ" w:hint="eastAsia"/>
        </w:rPr>
        <w:t xml:space="preserve">　活用事業予定者</w:t>
      </w:r>
    </w:p>
    <w:p w:rsidR="00FE1C90" w:rsidRPr="0080263E" w:rsidRDefault="00A47870" w:rsidP="008B34FC">
      <w:pPr>
        <w:snapToGrid w:val="0"/>
        <w:spacing w:line="211" w:lineRule="auto"/>
        <w:ind w:leftChars="200" w:left="420"/>
        <w:rPr>
          <w:rFonts w:ascii="メイリオ" w:eastAsia="メイリオ" w:hAnsi="メイリオ"/>
        </w:rPr>
      </w:pPr>
      <w:r w:rsidRPr="0080263E">
        <w:rPr>
          <w:rFonts w:ascii="メイリオ" w:eastAsia="メイリオ" w:hAnsi="メイリオ" w:hint="eastAsia"/>
        </w:rPr>
        <w:t>株式会社</w:t>
      </w:r>
      <w:r w:rsidR="0080263E">
        <w:rPr>
          <w:rFonts w:ascii="メイリオ" w:eastAsia="メイリオ" w:hAnsi="メイリオ" w:hint="eastAsia"/>
        </w:rPr>
        <w:t>バハールエデュケーション</w:t>
      </w:r>
    </w:p>
    <w:p w:rsidR="00FE1C90" w:rsidRPr="0080263E" w:rsidRDefault="00FE1C90" w:rsidP="0080263E">
      <w:pPr>
        <w:snapToGrid w:val="0"/>
        <w:spacing w:line="211" w:lineRule="auto"/>
        <w:rPr>
          <w:rFonts w:ascii="メイリオ" w:eastAsia="メイリオ" w:hAnsi="メイリオ"/>
        </w:rPr>
      </w:pPr>
    </w:p>
    <w:p w:rsidR="009A1A8A" w:rsidRDefault="009A1A8A" w:rsidP="009A1A8A">
      <w:pPr>
        <w:snapToGrid w:val="0"/>
        <w:spacing w:line="211" w:lineRule="auto"/>
        <w:rPr>
          <w:rFonts w:ascii="メイリオ" w:eastAsia="メイリオ" w:hAnsi="メイリオ"/>
        </w:rPr>
      </w:pPr>
      <w:r>
        <w:rPr>
          <w:rFonts w:ascii="メイリオ" w:eastAsia="メイリオ" w:hAnsi="メイリオ" w:hint="eastAsia"/>
        </w:rPr>
        <w:t>2</w:t>
      </w:r>
      <w:r w:rsidR="00FF7008" w:rsidRPr="0080263E">
        <w:rPr>
          <w:rFonts w:ascii="メイリオ" w:eastAsia="メイリオ" w:hAnsi="メイリオ" w:hint="eastAsia"/>
        </w:rPr>
        <w:t xml:space="preserve">　公募期間</w:t>
      </w:r>
    </w:p>
    <w:p w:rsidR="00FE1C90" w:rsidRPr="0080263E" w:rsidRDefault="00A47870" w:rsidP="009A1A8A">
      <w:pPr>
        <w:snapToGrid w:val="0"/>
        <w:spacing w:line="211" w:lineRule="auto"/>
        <w:ind w:leftChars="200" w:left="420"/>
        <w:rPr>
          <w:rFonts w:ascii="メイリオ" w:eastAsia="メイリオ" w:hAnsi="メイリオ"/>
        </w:rPr>
      </w:pPr>
      <w:r w:rsidRPr="0080263E">
        <w:rPr>
          <w:rFonts w:ascii="メイリオ" w:eastAsia="メイリオ" w:hAnsi="メイリオ" w:hint="eastAsia"/>
        </w:rPr>
        <w:t>令和</w:t>
      </w:r>
      <w:r w:rsidR="00700BEF">
        <w:rPr>
          <w:rFonts w:ascii="メイリオ" w:eastAsia="メイリオ" w:hAnsi="メイリオ" w:hint="eastAsia"/>
        </w:rPr>
        <w:t>4</w:t>
      </w:r>
      <w:r w:rsidRPr="0080263E">
        <w:rPr>
          <w:rFonts w:ascii="メイリオ" w:eastAsia="メイリオ" w:hAnsi="メイリオ" w:hint="eastAsia"/>
        </w:rPr>
        <w:t>年</w:t>
      </w:r>
      <w:r w:rsidR="00700BEF">
        <w:rPr>
          <w:rFonts w:ascii="メイリオ" w:eastAsia="メイリオ" w:hAnsi="メイリオ" w:hint="eastAsia"/>
        </w:rPr>
        <w:t>3</w:t>
      </w:r>
      <w:r w:rsidR="00FE1C90" w:rsidRPr="0080263E">
        <w:rPr>
          <w:rFonts w:ascii="メイリオ" w:eastAsia="メイリオ" w:hAnsi="メイリオ" w:hint="eastAsia"/>
        </w:rPr>
        <w:t>月</w:t>
      </w:r>
      <w:r w:rsidR="00700BEF">
        <w:rPr>
          <w:rFonts w:ascii="メイリオ" w:eastAsia="メイリオ" w:hAnsi="メイリオ" w:hint="eastAsia"/>
        </w:rPr>
        <w:t>22</w:t>
      </w:r>
      <w:r w:rsidRPr="0080263E">
        <w:rPr>
          <w:rFonts w:ascii="メイリオ" w:eastAsia="メイリオ" w:hAnsi="メイリオ" w:hint="eastAsia"/>
        </w:rPr>
        <w:t>日から令和</w:t>
      </w:r>
      <w:r w:rsidR="00700BEF">
        <w:rPr>
          <w:rFonts w:ascii="メイリオ" w:eastAsia="メイリオ" w:hAnsi="メイリオ" w:hint="eastAsia"/>
        </w:rPr>
        <w:t>4</w:t>
      </w:r>
      <w:r w:rsidRPr="0080263E">
        <w:rPr>
          <w:rFonts w:ascii="メイリオ" w:eastAsia="メイリオ" w:hAnsi="メイリオ" w:hint="eastAsia"/>
        </w:rPr>
        <w:t>年</w:t>
      </w:r>
      <w:r w:rsidR="00700BEF">
        <w:rPr>
          <w:rFonts w:ascii="メイリオ" w:eastAsia="メイリオ" w:hAnsi="メイリオ" w:hint="eastAsia"/>
        </w:rPr>
        <w:t>8</w:t>
      </w:r>
      <w:r w:rsidR="00FE1C90" w:rsidRPr="0080263E">
        <w:rPr>
          <w:rFonts w:ascii="メイリオ" w:eastAsia="メイリオ" w:hAnsi="メイリオ" w:hint="eastAsia"/>
        </w:rPr>
        <w:t>月</w:t>
      </w:r>
      <w:r w:rsidR="00816520">
        <w:rPr>
          <w:rFonts w:ascii="メイリオ" w:eastAsia="メイリオ" w:hAnsi="メイリオ" w:hint="eastAsia"/>
        </w:rPr>
        <w:t>31</w:t>
      </w:r>
      <w:r w:rsidR="00FE1C90" w:rsidRPr="0080263E">
        <w:rPr>
          <w:rFonts w:ascii="メイリオ" w:eastAsia="メイリオ" w:hAnsi="メイリオ" w:hint="eastAsia"/>
        </w:rPr>
        <w:t>日</w:t>
      </w:r>
    </w:p>
    <w:p w:rsidR="00FE1C90" w:rsidRPr="0080263E" w:rsidRDefault="00FE1C90" w:rsidP="0080263E">
      <w:pPr>
        <w:snapToGrid w:val="0"/>
        <w:spacing w:line="211" w:lineRule="auto"/>
        <w:rPr>
          <w:rFonts w:ascii="メイリオ" w:eastAsia="メイリオ" w:hAnsi="メイリオ"/>
        </w:rPr>
      </w:pPr>
    </w:p>
    <w:p w:rsidR="00FF7008" w:rsidRPr="0080263E" w:rsidRDefault="009A1A8A" w:rsidP="0080263E">
      <w:pPr>
        <w:snapToGrid w:val="0"/>
        <w:spacing w:line="211" w:lineRule="auto"/>
        <w:rPr>
          <w:rFonts w:ascii="メイリオ" w:eastAsia="メイリオ" w:hAnsi="メイリオ"/>
        </w:rPr>
      </w:pPr>
      <w:r>
        <w:rPr>
          <w:rFonts w:ascii="メイリオ" w:eastAsia="メイリオ" w:hAnsi="メイリオ" w:hint="eastAsia"/>
        </w:rPr>
        <w:t>3</w:t>
      </w:r>
      <w:r w:rsidR="00FF7008" w:rsidRPr="0080263E">
        <w:rPr>
          <w:rFonts w:ascii="メイリオ" w:eastAsia="メイリオ" w:hAnsi="メイリオ" w:hint="eastAsia"/>
        </w:rPr>
        <w:t xml:space="preserve">　参加事業者数</w:t>
      </w:r>
    </w:p>
    <w:p w:rsidR="009A1A8A" w:rsidRDefault="00FF7008" w:rsidP="009A1A8A">
      <w:pPr>
        <w:snapToGrid w:val="0"/>
        <w:spacing w:line="211" w:lineRule="auto"/>
        <w:ind w:leftChars="200" w:left="420"/>
        <w:rPr>
          <w:rFonts w:ascii="メイリオ" w:eastAsia="メイリオ" w:hAnsi="メイリオ"/>
        </w:rPr>
      </w:pPr>
      <w:r w:rsidRPr="0080263E">
        <w:rPr>
          <w:rFonts w:ascii="メイリオ" w:eastAsia="メイリオ" w:hAnsi="メイリオ" w:hint="eastAsia"/>
        </w:rPr>
        <w:t>・事前応募登録者数：</w:t>
      </w:r>
      <w:r w:rsidR="009A1A8A">
        <w:rPr>
          <w:rFonts w:ascii="メイリオ" w:eastAsia="メイリオ" w:hAnsi="メイリオ" w:hint="eastAsia"/>
        </w:rPr>
        <w:t>7</w:t>
      </w:r>
      <w:r w:rsidR="00221AB5" w:rsidRPr="0080263E">
        <w:rPr>
          <w:rFonts w:ascii="メイリオ" w:eastAsia="メイリオ" w:hAnsi="メイリオ" w:hint="eastAsia"/>
        </w:rPr>
        <w:t>者</w:t>
      </w:r>
    </w:p>
    <w:p w:rsidR="009A1A8A" w:rsidRDefault="00A47870" w:rsidP="009A1A8A">
      <w:pPr>
        <w:snapToGrid w:val="0"/>
        <w:spacing w:line="211" w:lineRule="auto"/>
        <w:ind w:leftChars="200" w:left="420"/>
        <w:rPr>
          <w:rFonts w:ascii="メイリオ" w:eastAsia="メイリオ" w:hAnsi="メイリオ"/>
        </w:rPr>
      </w:pPr>
      <w:r w:rsidRPr="0080263E">
        <w:rPr>
          <w:rFonts w:ascii="メイリオ" w:eastAsia="メイリオ" w:hAnsi="メイリオ" w:hint="eastAsia"/>
        </w:rPr>
        <w:t>・提案書類提出者数：</w:t>
      </w:r>
      <w:r w:rsidR="008B34FC">
        <w:rPr>
          <w:rFonts w:ascii="メイリオ" w:eastAsia="メイリオ" w:hAnsi="メイリオ"/>
        </w:rPr>
        <w:t>4</w:t>
      </w:r>
      <w:r w:rsidR="00221AB5" w:rsidRPr="0080263E">
        <w:rPr>
          <w:rFonts w:ascii="メイリオ" w:eastAsia="メイリオ" w:hAnsi="メイリオ" w:hint="eastAsia"/>
        </w:rPr>
        <w:t>者</w:t>
      </w:r>
    </w:p>
    <w:p w:rsidR="00FF7008" w:rsidRPr="0080263E" w:rsidRDefault="00A47870" w:rsidP="009A1A8A">
      <w:pPr>
        <w:snapToGrid w:val="0"/>
        <w:spacing w:line="211" w:lineRule="auto"/>
        <w:ind w:leftChars="200" w:left="420"/>
        <w:rPr>
          <w:rFonts w:ascii="メイリオ" w:eastAsia="メイリオ" w:hAnsi="メイリオ"/>
        </w:rPr>
      </w:pPr>
      <w:r w:rsidRPr="0080263E">
        <w:rPr>
          <w:rFonts w:ascii="メイリオ" w:eastAsia="メイリオ" w:hAnsi="メイリオ" w:hint="eastAsia"/>
        </w:rPr>
        <w:t>・プレゼンテーション審査参加者数：</w:t>
      </w:r>
      <w:r w:rsidR="008B34FC">
        <w:rPr>
          <w:rFonts w:ascii="メイリオ" w:eastAsia="メイリオ" w:hAnsi="メイリオ"/>
        </w:rPr>
        <w:t>3</w:t>
      </w:r>
      <w:r w:rsidR="00221AB5" w:rsidRPr="0080263E">
        <w:rPr>
          <w:rFonts w:ascii="メイリオ" w:eastAsia="メイリオ" w:hAnsi="メイリオ" w:hint="eastAsia"/>
        </w:rPr>
        <w:t>者</w:t>
      </w:r>
      <w:r w:rsidR="00816520">
        <w:rPr>
          <w:rFonts w:ascii="メイリオ" w:eastAsia="メイリオ" w:hAnsi="メイリオ" w:hint="eastAsia"/>
        </w:rPr>
        <w:t>（１社はプレゼンテーション審査辞退）</w:t>
      </w:r>
    </w:p>
    <w:p w:rsidR="00A47870" w:rsidRPr="0080263E" w:rsidRDefault="00A47870" w:rsidP="0080263E">
      <w:pPr>
        <w:snapToGrid w:val="0"/>
        <w:spacing w:line="211" w:lineRule="auto"/>
        <w:rPr>
          <w:rFonts w:ascii="メイリオ" w:eastAsia="メイリオ" w:hAnsi="メイリオ"/>
        </w:rPr>
      </w:pPr>
    </w:p>
    <w:p w:rsidR="00D20128" w:rsidRPr="0080263E" w:rsidRDefault="008B34FC" w:rsidP="00D46B7A">
      <w:pPr>
        <w:snapToGrid w:val="0"/>
        <w:spacing w:afterLines="20" w:after="72" w:line="211" w:lineRule="auto"/>
        <w:rPr>
          <w:rFonts w:ascii="メイリオ" w:eastAsia="メイリオ" w:hAnsi="メイリオ"/>
        </w:rPr>
      </w:pPr>
      <w:r>
        <w:rPr>
          <w:rFonts w:ascii="メイリオ" w:eastAsia="メイリオ" w:hAnsi="メイリオ" w:hint="eastAsia"/>
        </w:rPr>
        <w:t>4</w:t>
      </w:r>
      <w:r w:rsidR="00FF7008" w:rsidRPr="0080263E">
        <w:rPr>
          <w:rFonts w:ascii="メイリオ" w:eastAsia="メイリオ" w:hAnsi="メイリオ" w:hint="eastAsia"/>
        </w:rPr>
        <w:t xml:space="preserve">　</w:t>
      </w:r>
      <w:r w:rsidR="00D20128" w:rsidRPr="0080263E">
        <w:rPr>
          <w:rFonts w:ascii="メイリオ" w:eastAsia="メイリオ" w:hAnsi="メイリオ" w:hint="eastAsia"/>
        </w:rPr>
        <w:t>学識経験者等の意見を聴取する選定委員による審査の結果</w:t>
      </w:r>
    </w:p>
    <w:p w:rsidR="00FE1C90" w:rsidRPr="008B34FC" w:rsidRDefault="00FF7008" w:rsidP="00D46B7A">
      <w:pPr>
        <w:snapToGrid w:val="0"/>
        <w:spacing w:afterLines="26" w:after="93" w:line="211" w:lineRule="auto"/>
        <w:rPr>
          <w:rFonts w:ascii="メイリオ" w:eastAsia="メイリオ" w:hAnsi="メイリオ"/>
        </w:rPr>
      </w:pPr>
      <w:r w:rsidRPr="0080263E">
        <w:rPr>
          <w:rFonts w:ascii="メイリオ" w:eastAsia="メイリオ" w:hAnsi="メイリオ" w:hint="eastAsia"/>
        </w:rPr>
        <w:t xml:space="preserve">　　①プレゼンテーション</w:t>
      </w:r>
      <w:r w:rsidR="00B70CFA" w:rsidRPr="0080263E">
        <w:rPr>
          <w:rFonts w:ascii="メイリオ" w:eastAsia="メイリオ" w:hAnsi="メイリオ" w:hint="eastAsia"/>
        </w:rPr>
        <w:t>審査</w:t>
      </w:r>
      <w:r w:rsidRPr="0080263E">
        <w:rPr>
          <w:rFonts w:ascii="メイリオ" w:eastAsia="メイリオ" w:hAnsi="メイリオ" w:hint="eastAsia"/>
        </w:rPr>
        <w:t>開催日</w:t>
      </w:r>
      <w:r w:rsidR="00A47870" w:rsidRPr="0080263E">
        <w:rPr>
          <w:rFonts w:ascii="メイリオ" w:eastAsia="メイリオ" w:hAnsi="メイリオ" w:hint="eastAsia"/>
        </w:rPr>
        <w:t>：令和</w:t>
      </w:r>
      <w:r w:rsidR="008B34FC">
        <w:rPr>
          <w:rFonts w:ascii="メイリオ" w:eastAsia="メイリオ" w:hAnsi="メイリオ"/>
        </w:rPr>
        <w:t>4</w:t>
      </w:r>
      <w:r w:rsidR="00A47870" w:rsidRPr="0080263E">
        <w:rPr>
          <w:rFonts w:ascii="メイリオ" w:eastAsia="メイリオ" w:hAnsi="メイリオ" w:hint="eastAsia"/>
        </w:rPr>
        <w:t>年</w:t>
      </w:r>
      <w:r w:rsidR="008B34FC">
        <w:rPr>
          <w:rFonts w:ascii="メイリオ" w:eastAsia="メイリオ" w:hAnsi="メイリオ"/>
        </w:rPr>
        <w:t>9</w:t>
      </w:r>
      <w:r w:rsidR="00FE1C90" w:rsidRPr="0080263E">
        <w:rPr>
          <w:rFonts w:ascii="メイリオ" w:eastAsia="メイリオ" w:hAnsi="メイリオ" w:hint="eastAsia"/>
        </w:rPr>
        <w:t>月</w:t>
      </w:r>
      <w:r w:rsidR="008B34FC">
        <w:rPr>
          <w:rFonts w:ascii="メイリオ" w:eastAsia="メイリオ" w:hAnsi="メイリオ"/>
        </w:rPr>
        <w:t>21</w:t>
      </w:r>
      <w:r w:rsidR="00FE1C90" w:rsidRPr="0080263E">
        <w:rPr>
          <w:rFonts w:ascii="メイリオ" w:eastAsia="メイリオ" w:hAnsi="メイリオ" w:hint="eastAsia"/>
        </w:rPr>
        <w:t>日</w:t>
      </w:r>
    </w:p>
    <w:p w:rsidR="00FE1C90" w:rsidRPr="0080263E" w:rsidRDefault="00FE1C90" w:rsidP="00051EA6">
      <w:pPr>
        <w:snapToGrid w:val="0"/>
        <w:spacing w:afterLines="20" w:after="72" w:line="211" w:lineRule="auto"/>
        <w:rPr>
          <w:rFonts w:ascii="メイリオ" w:eastAsia="メイリオ" w:hAnsi="メイリオ"/>
        </w:rPr>
      </w:pPr>
      <w:r w:rsidRPr="0080263E">
        <w:rPr>
          <w:rFonts w:ascii="メイリオ" w:eastAsia="メイリオ" w:hAnsi="メイリオ" w:hint="eastAsia"/>
        </w:rPr>
        <w:t xml:space="preserve">　　②選定委員名簿（敬称略）</w:t>
      </w:r>
    </w:p>
    <w:tbl>
      <w:tblPr>
        <w:tblStyle w:val="a3"/>
        <w:tblW w:w="8671" w:type="dxa"/>
        <w:jc w:val="center"/>
        <w:tblLook w:val="04A0" w:firstRow="1" w:lastRow="0" w:firstColumn="1" w:lastColumn="0" w:noHBand="0" w:noVBand="1"/>
      </w:tblPr>
      <w:tblGrid>
        <w:gridCol w:w="2476"/>
        <w:gridCol w:w="6195"/>
      </w:tblGrid>
      <w:tr w:rsidR="00FE1C90" w:rsidRPr="0080263E" w:rsidTr="00ED2902">
        <w:trPr>
          <w:trHeight w:val="479"/>
          <w:jc w:val="center"/>
        </w:trPr>
        <w:tc>
          <w:tcPr>
            <w:tcW w:w="2476" w:type="dxa"/>
            <w:vAlign w:val="center"/>
          </w:tcPr>
          <w:p w:rsidR="00FE1C90" w:rsidRPr="0080263E" w:rsidRDefault="00FE1C90" w:rsidP="00051EA6">
            <w:pPr>
              <w:snapToGrid w:val="0"/>
              <w:spacing w:line="211" w:lineRule="auto"/>
              <w:jc w:val="center"/>
              <w:rPr>
                <w:rFonts w:ascii="メイリオ" w:eastAsia="メイリオ" w:hAnsi="メイリオ"/>
              </w:rPr>
            </w:pPr>
            <w:r w:rsidRPr="0080263E">
              <w:rPr>
                <w:rFonts w:ascii="メイリオ" w:eastAsia="メイリオ" w:hAnsi="メイリオ" w:hint="eastAsia"/>
              </w:rPr>
              <w:t>委員氏名</w:t>
            </w:r>
          </w:p>
        </w:tc>
        <w:tc>
          <w:tcPr>
            <w:tcW w:w="6195" w:type="dxa"/>
            <w:vAlign w:val="center"/>
          </w:tcPr>
          <w:p w:rsidR="00FE1C90" w:rsidRPr="0080263E" w:rsidRDefault="00FE1C90" w:rsidP="00051EA6">
            <w:pPr>
              <w:snapToGrid w:val="0"/>
              <w:spacing w:line="211" w:lineRule="auto"/>
              <w:jc w:val="center"/>
              <w:rPr>
                <w:rFonts w:ascii="メイリオ" w:eastAsia="メイリオ" w:hAnsi="メイリオ"/>
              </w:rPr>
            </w:pPr>
            <w:r w:rsidRPr="0080263E">
              <w:rPr>
                <w:rFonts w:ascii="メイリオ" w:eastAsia="メイリオ" w:hAnsi="メイリオ" w:hint="eastAsia"/>
              </w:rPr>
              <w:t>役職等</w:t>
            </w:r>
          </w:p>
        </w:tc>
      </w:tr>
      <w:tr w:rsidR="00FE1C90" w:rsidRPr="0080263E" w:rsidTr="00ED2902">
        <w:trPr>
          <w:trHeight w:val="479"/>
          <w:jc w:val="center"/>
        </w:trPr>
        <w:tc>
          <w:tcPr>
            <w:tcW w:w="2476" w:type="dxa"/>
            <w:vAlign w:val="center"/>
          </w:tcPr>
          <w:p w:rsidR="00FE1C90" w:rsidRPr="0080263E" w:rsidRDefault="008B34FC" w:rsidP="00051EA6">
            <w:pPr>
              <w:snapToGrid w:val="0"/>
              <w:spacing w:line="211" w:lineRule="auto"/>
              <w:jc w:val="center"/>
              <w:rPr>
                <w:rFonts w:ascii="メイリオ" w:eastAsia="メイリオ" w:hAnsi="メイリオ"/>
              </w:rPr>
            </w:pPr>
            <w:r w:rsidRPr="008B34FC">
              <w:rPr>
                <w:rFonts w:ascii="メイリオ" w:eastAsia="メイリオ" w:hAnsi="メイリオ" w:hint="eastAsia"/>
              </w:rPr>
              <w:t>田中　晃代</w:t>
            </w:r>
          </w:p>
        </w:tc>
        <w:tc>
          <w:tcPr>
            <w:tcW w:w="6195" w:type="dxa"/>
            <w:vAlign w:val="center"/>
          </w:tcPr>
          <w:p w:rsidR="00FE1C90" w:rsidRPr="0080263E" w:rsidRDefault="008B34FC" w:rsidP="00051EA6">
            <w:pPr>
              <w:snapToGrid w:val="0"/>
              <w:spacing w:line="211" w:lineRule="auto"/>
              <w:rPr>
                <w:rFonts w:ascii="メイリオ" w:eastAsia="メイリオ" w:hAnsi="メイリオ"/>
              </w:rPr>
            </w:pPr>
            <w:r w:rsidRPr="008B34FC">
              <w:rPr>
                <w:rFonts w:ascii="メイリオ" w:eastAsia="メイリオ" w:hAnsi="メイリオ" w:hint="eastAsia"/>
              </w:rPr>
              <w:t>近畿大学　総合社会学部　教授</w:t>
            </w:r>
          </w:p>
        </w:tc>
      </w:tr>
      <w:tr w:rsidR="00FE1C90" w:rsidRPr="0080263E" w:rsidTr="00ED2902">
        <w:trPr>
          <w:trHeight w:val="479"/>
          <w:jc w:val="center"/>
        </w:trPr>
        <w:tc>
          <w:tcPr>
            <w:tcW w:w="2476" w:type="dxa"/>
            <w:vAlign w:val="center"/>
          </w:tcPr>
          <w:p w:rsidR="00FE1C90" w:rsidRPr="0080263E" w:rsidRDefault="00FB54BB" w:rsidP="00051EA6">
            <w:pPr>
              <w:snapToGrid w:val="0"/>
              <w:spacing w:line="211" w:lineRule="auto"/>
              <w:jc w:val="center"/>
              <w:rPr>
                <w:rFonts w:ascii="メイリオ" w:eastAsia="メイリオ" w:hAnsi="メイリオ"/>
              </w:rPr>
            </w:pPr>
            <w:r w:rsidRPr="00FB54BB">
              <w:rPr>
                <w:rFonts w:ascii="メイリオ" w:eastAsia="メイリオ" w:hAnsi="メイリオ" w:hint="eastAsia"/>
              </w:rPr>
              <w:t>竹村　伍郎</w:t>
            </w:r>
          </w:p>
        </w:tc>
        <w:tc>
          <w:tcPr>
            <w:tcW w:w="6195" w:type="dxa"/>
            <w:vAlign w:val="center"/>
          </w:tcPr>
          <w:p w:rsidR="00FE1C90" w:rsidRPr="0080263E" w:rsidRDefault="00FB54BB" w:rsidP="00051EA6">
            <w:pPr>
              <w:snapToGrid w:val="0"/>
              <w:spacing w:line="211" w:lineRule="auto"/>
              <w:rPr>
                <w:rFonts w:ascii="メイリオ" w:eastAsia="メイリオ" w:hAnsi="メイリオ"/>
              </w:rPr>
            </w:pPr>
            <w:r w:rsidRPr="00FB54BB">
              <w:rPr>
                <w:rFonts w:ascii="メイリオ" w:eastAsia="メイリオ" w:hAnsi="メイリオ"/>
              </w:rPr>
              <w:t>NPO法人　まち・すまいづくり　理事長</w:t>
            </w:r>
          </w:p>
        </w:tc>
      </w:tr>
      <w:tr w:rsidR="00FE1C90" w:rsidRPr="0080263E" w:rsidTr="00ED2902">
        <w:trPr>
          <w:trHeight w:val="479"/>
          <w:jc w:val="center"/>
        </w:trPr>
        <w:tc>
          <w:tcPr>
            <w:tcW w:w="2476" w:type="dxa"/>
            <w:vAlign w:val="center"/>
          </w:tcPr>
          <w:p w:rsidR="00FE1C90" w:rsidRPr="0080263E" w:rsidRDefault="00FB54BB" w:rsidP="00051EA6">
            <w:pPr>
              <w:snapToGrid w:val="0"/>
              <w:spacing w:line="211" w:lineRule="auto"/>
              <w:jc w:val="center"/>
              <w:rPr>
                <w:rFonts w:ascii="メイリオ" w:eastAsia="メイリオ" w:hAnsi="メイリオ"/>
              </w:rPr>
            </w:pPr>
            <w:r w:rsidRPr="00FB54BB">
              <w:rPr>
                <w:rFonts w:ascii="メイリオ" w:eastAsia="メイリオ" w:hAnsi="メイリオ" w:hint="eastAsia"/>
              </w:rPr>
              <w:t>生田　英輔</w:t>
            </w:r>
          </w:p>
        </w:tc>
        <w:tc>
          <w:tcPr>
            <w:tcW w:w="6195" w:type="dxa"/>
            <w:vAlign w:val="center"/>
          </w:tcPr>
          <w:p w:rsidR="00FE1C90" w:rsidRPr="0080263E" w:rsidRDefault="00FB54BB" w:rsidP="00051EA6">
            <w:pPr>
              <w:snapToGrid w:val="0"/>
              <w:spacing w:line="211" w:lineRule="auto"/>
              <w:rPr>
                <w:rFonts w:ascii="メイリオ" w:eastAsia="メイリオ" w:hAnsi="メイリオ"/>
              </w:rPr>
            </w:pPr>
            <w:r w:rsidRPr="00FB54BB">
              <w:rPr>
                <w:rFonts w:ascii="メイリオ" w:eastAsia="メイリオ" w:hAnsi="メイリオ" w:hint="eastAsia"/>
              </w:rPr>
              <w:t>大阪公立大学</w:t>
            </w:r>
            <w:r>
              <w:rPr>
                <w:rFonts w:ascii="メイリオ" w:eastAsia="メイリオ" w:hAnsi="メイリオ" w:hint="eastAsia"/>
              </w:rPr>
              <w:t xml:space="preserve">　</w:t>
            </w:r>
            <w:r w:rsidRPr="00FB54BB">
              <w:rPr>
                <w:rFonts w:ascii="メイリオ" w:eastAsia="メイリオ" w:hAnsi="メイリオ" w:hint="eastAsia"/>
              </w:rPr>
              <w:t>都市科学・防災研究センター　教授</w:t>
            </w:r>
          </w:p>
        </w:tc>
      </w:tr>
      <w:tr w:rsidR="008B34FC" w:rsidRPr="0080263E" w:rsidTr="00ED2902">
        <w:trPr>
          <w:trHeight w:val="479"/>
          <w:jc w:val="center"/>
        </w:trPr>
        <w:tc>
          <w:tcPr>
            <w:tcW w:w="2476" w:type="dxa"/>
            <w:vAlign w:val="center"/>
          </w:tcPr>
          <w:p w:rsidR="008B34FC" w:rsidRPr="00FB54BB" w:rsidRDefault="00FB54BB" w:rsidP="00051EA6">
            <w:pPr>
              <w:snapToGrid w:val="0"/>
              <w:spacing w:line="211" w:lineRule="auto"/>
              <w:jc w:val="center"/>
              <w:rPr>
                <w:rFonts w:ascii="メイリオ" w:eastAsia="メイリオ" w:hAnsi="メイリオ"/>
              </w:rPr>
            </w:pPr>
            <w:r w:rsidRPr="00FB54BB">
              <w:rPr>
                <w:rFonts w:ascii="メイリオ" w:eastAsia="メイリオ" w:hAnsi="メイリオ" w:hint="eastAsia"/>
              </w:rPr>
              <w:t>古川　佳靖</w:t>
            </w:r>
          </w:p>
        </w:tc>
        <w:tc>
          <w:tcPr>
            <w:tcW w:w="6195" w:type="dxa"/>
            <w:vAlign w:val="center"/>
          </w:tcPr>
          <w:p w:rsidR="008B34FC" w:rsidRPr="0080263E" w:rsidRDefault="00FB54BB" w:rsidP="00051EA6">
            <w:pPr>
              <w:snapToGrid w:val="0"/>
              <w:spacing w:line="211" w:lineRule="auto"/>
              <w:rPr>
                <w:rFonts w:ascii="メイリオ" w:eastAsia="メイリオ" w:hAnsi="メイリオ"/>
              </w:rPr>
            </w:pPr>
            <w:r w:rsidRPr="00FB54BB">
              <w:rPr>
                <w:rFonts w:ascii="メイリオ" w:eastAsia="メイリオ" w:hAnsi="メイリオ" w:hint="eastAsia"/>
              </w:rPr>
              <w:t>中小企業診断士</w:t>
            </w:r>
          </w:p>
        </w:tc>
      </w:tr>
    </w:tbl>
    <w:p w:rsidR="00FE1C90" w:rsidRPr="0080263E" w:rsidRDefault="00FE1C90" w:rsidP="0080263E">
      <w:pPr>
        <w:snapToGrid w:val="0"/>
        <w:spacing w:line="211" w:lineRule="auto"/>
        <w:rPr>
          <w:rFonts w:ascii="メイリオ" w:eastAsia="メイリオ" w:hAnsi="メイリオ"/>
        </w:rPr>
      </w:pPr>
    </w:p>
    <w:p w:rsidR="00D20128" w:rsidRDefault="00D20128" w:rsidP="0080263E">
      <w:pPr>
        <w:snapToGrid w:val="0"/>
        <w:spacing w:line="211" w:lineRule="auto"/>
        <w:rPr>
          <w:rFonts w:ascii="メイリオ" w:eastAsia="メイリオ" w:hAnsi="メイリオ"/>
        </w:rPr>
      </w:pPr>
      <w:r w:rsidRPr="0080263E">
        <w:rPr>
          <w:rFonts w:ascii="メイリオ" w:eastAsia="メイリオ" w:hAnsi="メイリオ" w:hint="eastAsia"/>
        </w:rPr>
        <w:t xml:space="preserve">　　②審査基準（配点）</w:t>
      </w:r>
    </w:p>
    <w:tbl>
      <w:tblPr>
        <w:tblStyle w:val="a3"/>
        <w:tblpPr w:leftFromText="142" w:rightFromText="142" w:vertAnchor="text" w:horzAnchor="margin" w:tblpXSpec="center" w:tblpY="143"/>
        <w:tblW w:w="8716" w:type="dxa"/>
        <w:tblLayout w:type="fixed"/>
        <w:tblLook w:val="04A0" w:firstRow="1" w:lastRow="0" w:firstColumn="1" w:lastColumn="0" w:noHBand="0" w:noVBand="1"/>
      </w:tblPr>
      <w:tblGrid>
        <w:gridCol w:w="1271"/>
        <w:gridCol w:w="2693"/>
        <w:gridCol w:w="4752"/>
      </w:tblGrid>
      <w:tr w:rsidR="009561B0" w:rsidRPr="009561B0" w:rsidTr="00F11A88">
        <w:trPr>
          <w:trHeight w:val="76"/>
        </w:trPr>
        <w:tc>
          <w:tcPr>
            <w:tcW w:w="1271" w:type="dxa"/>
            <w:vAlign w:val="center"/>
          </w:tcPr>
          <w:p w:rsidR="009561B0" w:rsidRPr="009561B0" w:rsidRDefault="009561B0" w:rsidP="00F11A88">
            <w:pPr>
              <w:snapToGrid w:val="0"/>
              <w:spacing w:line="211" w:lineRule="auto"/>
              <w:rPr>
                <w:rFonts w:ascii="メイリオ" w:eastAsia="メイリオ" w:hAnsi="メイリオ"/>
              </w:rPr>
            </w:pPr>
            <w:r w:rsidRPr="009561B0">
              <w:rPr>
                <w:rFonts w:ascii="メイリオ" w:eastAsia="メイリオ" w:hAnsi="メイリオ" w:hint="eastAsia"/>
              </w:rPr>
              <w:t>項目（配点）</w:t>
            </w:r>
          </w:p>
        </w:tc>
        <w:tc>
          <w:tcPr>
            <w:tcW w:w="2693" w:type="dxa"/>
            <w:vAlign w:val="center"/>
          </w:tcPr>
          <w:p w:rsidR="009561B0" w:rsidRPr="009561B0" w:rsidRDefault="009561B0" w:rsidP="00F11A88">
            <w:pPr>
              <w:snapToGrid w:val="0"/>
              <w:spacing w:line="211" w:lineRule="auto"/>
              <w:jc w:val="center"/>
              <w:rPr>
                <w:rFonts w:ascii="メイリオ" w:eastAsia="メイリオ" w:hAnsi="メイリオ"/>
              </w:rPr>
            </w:pPr>
            <w:r w:rsidRPr="009561B0">
              <w:rPr>
                <w:rFonts w:ascii="メイリオ" w:eastAsia="メイリオ" w:hAnsi="メイリオ" w:hint="eastAsia"/>
              </w:rPr>
              <w:t>提案に求める条件</w:t>
            </w:r>
          </w:p>
        </w:tc>
        <w:tc>
          <w:tcPr>
            <w:tcW w:w="4752" w:type="dxa"/>
            <w:vAlign w:val="center"/>
          </w:tcPr>
          <w:p w:rsidR="009561B0" w:rsidRPr="009561B0" w:rsidRDefault="009561B0" w:rsidP="00F11A88">
            <w:pPr>
              <w:snapToGrid w:val="0"/>
              <w:spacing w:line="211" w:lineRule="auto"/>
              <w:jc w:val="center"/>
              <w:rPr>
                <w:rFonts w:ascii="メイリオ" w:eastAsia="メイリオ" w:hAnsi="メイリオ"/>
              </w:rPr>
            </w:pPr>
            <w:r w:rsidRPr="009561B0">
              <w:rPr>
                <w:rFonts w:ascii="メイリオ" w:eastAsia="メイリオ" w:hAnsi="メイリオ" w:hint="eastAsia"/>
              </w:rPr>
              <w:t>評価項目</w:t>
            </w:r>
          </w:p>
        </w:tc>
      </w:tr>
      <w:tr w:rsidR="009561B0" w:rsidRPr="009561B0" w:rsidTr="00DA4312">
        <w:trPr>
          <w:trHeight w:val="552"/>
        </w:trPr>
        <w:tc>
          <w:tcPr>
            <w:tcW w:w="1271" w:type="dxa"/>
            <w:vAlign w:val="center"/>
          </w:tcPr>
          <w:p w:rsidR="009561B0" w:rsidRDefault="002C543B" w:rsidP="00F11A88">
            <w:pPr>
              <w:snapToGrid w:val="0"/>
              <w:spacing w:line="211" w:lineRule="auto"/>
              <w:jc w:val="center"/>
              <w:rPr>
                <w:rFonts w:ascii="メイリオ" w:eastAsia="メイリオ" w:hAnsi="メイリオ"/>
              </w:rPr>
            </w:pPr>
            <w:r>
              <w:rPr>
                <w:rFonts w:ascii="メイリオ" w:eastAsia="メイリオ" w:hAnsi="メイリオ" w:hint="eastAsia"/>
              </w:rPr>
              <w:t>A</w:t>
            </w:r>
          </w:p>
          <w:p w:rsidR="009561B0" w:rsidRPr="009561B0" w:rsidRDefault="009561B0" w:rsidP="00F11A88">
            <w:pPr>
              <w:snapToGrid w:val="0"/>
              <w:spacing w:line="211" w:lineRule="auto"/>
              <w:jc w:val="center"/>
              <w:rPr>
                <w:rFonts w:ascii="メイリオ" w:eastAsia="メイリオ" w:hAnsi="メイリオ"/>
              </w:rPr>
            </w:pPr>
            <w:r w:rsidRPr="009561B0">
              <w:rPr>
                <w:rFonts w:ascii="メイリオ" w:eastAsia="メイリオ" w:hAnsi="メイリオ" w:hint="eastAsia"/>
              </w:rPr>
              <w:t>全体計画</w:t>
            </w:r>
          </w:p>
          <w:p w:rsidR="009561B0" w:rsidRPr="009561B0" w:rsidRDefault="002C543B" w:rsidP="00F11A88">
            <w:pPr>
              <w:snapToGrid w:val="0"/>
              <w:spacing w:line="211" w:lineRule="auto"/>
              <w:jc w:val="center"/>
              <w:rPr>
                <w:rFonts w:ascii="メイリオ" w:eastAsia="メイリオ" w:hAnsi="メイリオ"/>
              </w:rPr>
            </w:pPr>
            <w:r>
              <w:rPr>
                <w:rFonts w:ascii="メイリオ" w:eastAsia="メイリオ" w:hAnsi="メイリオ" w:hint="eastAsia"/>
              </w:rPr>
              <w:t>(25点)</w:t>
            </w:r>
          </w:p>
        </w:tc>
        <w:tc>
          <w:tcPr>
            <w:tcW w:w="2693" w:type="dxa"/>
            <w:vAlign w:val="center"/>
          </w:tcPr>
          <w:p w:rsidR="009561B0" w:rsidRPr="009561B0" w:rsidRDefault="009561B0" w:rsidP="00DA4312">
            <w:pPr>
              <w:snapToGrid w:val="0"/>
              <w:spacing w:line="211" w:lineRule="auto"/>
              <w:rPr>
                <w:rFonts w:ascii="メイリオ" w:eastAsia="メイリオ" w:hAnsi="メイリオ"/>
              </w:rPr>
            </w:pPr>
            <w:r w:rsidRPr="009561B0">
              <w:rPr>
                <w:rFonts w:ascii="メイリオ" w:eastAsia="メイリオ" w:hAnsi="メイリオ" w:hint="eastAsia"/>
              </w:rPr>
              <w:t>・計画提案のコンセプト</w:t>
            </w:r>
          </w:p>
          <w:p w:rsidR="009561B0" w:rsidRPr="009561B0" w:rsidRDefault="009561B0" w:rsidP="00DA4312">
            <w:pPr>
              <w:snapToGrid w:val="0"/>
              <w:spacing w:line="211" w:lineRule="auto"/>
              <w:rPr>
                <w:rFonts w:ascii="メイリオ" w:eastAsia="メイリオ" w:hAnsi="メイリオ"/>
              </w:rPr>
            </w:pPr>
            <w:r w:rsidRPr="009561B0">
              <w:rPr>
                <w:rFonts w:ascii="メイリオ" w:eastAsia="メイリオ" w:hAnsi="メイリオ" w:hint="eastAsia"/>
              </w:rPr>
              <w:t>・周辺エリアを含む活性化</w:t>
            </w:r>
          </w:p>
          <w:p w:rsidR="009561B0" w:rsidRPr="009561B0" w:rsidRDefault="009561B0" w:rsidP="00DA4312">
            <w:pPr>
              <w:snapToGrid w:val="0"/>
              <w:spacing w:line="211" w:lineRule="auto"/>
              <w:rPr>
                <w:rFonts w:ascii="メイリオ" w:eastAsia="メイリオ" w:hAnsi="メイリオ"/>
              </w:rPr>
            </w:pPr>
            <w:r w:rsidRPr="009561B0">
              <w:rPr>
                <w:rFonts w:ascii="メイリオ" w:eastAsia="メイリオ" w:hAnsi="メイリオ" w:hint="eastAsia"/>
              </w:rPr>
              <w:t>・敷地全体の活用計画</w:t>
            </w:r>
          </w:p>
          <w:p w:rsidR="009561B0" w:rsidRPr="009561B0" w:rsidRDefault="009561B0" w:rsidP="00DA4312">
            <w:pPr>
              <w:snapToGrid w:val="0"/>
              <w:spacing w:line="211" w:lineRule="auto"/>
              <w:rPr>
                <w:rFonts w:ascii="メイリオ" w:eastAsia="メイリオ" w:hAnsi="メイリオ"/>
              </w:rPr>
            </w:pPr>
            <w:r w:rsidRPr="009561B0">
              <w:rPr>
                <w:rFonts w:ascii="メイリオ" w:eastAsia="メイリオ" w:hAnsi="メイリオ" w:hint="eastAsia"/>
              </w:rPr>
              <w:t>・周辺環境に配慮した取組</w:t>
            </w:r>
          </w:p>
        </w:tc>
        <w:tc>
          <w:tcPr>
            <w:tcW w:w="4752" w:type="dxa"/>
            <w:vAlign w:val="center"/>
          </w:tcPr>
          <w:p w:rsidR="009561B0" w:rsidRPr="009561B0" w:rsidRDefault="009561B0" w:rsidP="006A62EF">
            <w:pPr>
              <w:snapToGrid w:val="0"/>
              <w:spacing w:line="211" w:lineRule="auto"/>
              <w:ind w:left="210" w:hangingChars="100" w:hanging="210"/>
              <w:rPr>
                <w:rFonts w:ascii="メイリオ" w:eastAsia="メイリオ" w:hAnsi="メイリオ"/>
              </w:rPr>
            </w:pPr>
            <w:r w:rsidRPr="009561B0">
              <w:rPr>
                <w:rFonts w:ascii="メイリオ" w:eastAsia="メイリオ" w:hAnsi="メイリオ" w:hint="eastAsia"/>
              </w:rPr>
              <w:t>・「生野区西部地域の学校跡地を核としたまちづくり構想」及び「林寺小学校跡地活用計画」を理解した活用方針</w:t>
            </w:r>
          </w:p>
          <w:p w:rsidR="009561B0" w:rsidRPr="009561B0" w:rsidRDefault="009561B0" w:rsidP="00F11A88">
            <w:pPr>
              <w:snapToGrid w:val="0"/>
              <w:spacing w:line="211" w:lineRule="auto"/>
              <w:rPr>
                <w:rFonts w:ascii="メイリオ" w:eastAsia="メイリオ" w:hAnsi="メイリオ"/>
              </w:rPr>
            </w:pPr>
            <w:r w:rsidRPr="009561B0">
              <w:rPr>
                <w:rFonts w:ascii="メイリオ" w:eastAsia="メイリオ" w:hAnsi="メイリオ" w:hint="eastAsia"/>
              </w:rPr>
              <w:t>・地域包摂的視点</w:t>
            </w:r>
          </w:p>
          <w:p w:rsidR="009561B0" w:rsidRPr="009561B0" w:rsidRDefault="009561B0" w:rsidP="00F11A88">
            <w:pPr>
              <w:snapToGrid w:val="0"/>
              <w:spacing w:line="211" w:lineRule="auto"/>
              <w:rPr>
                <w:rFonts w:ascii="メイリオ" w:eastAsia="メイリオ" w:hAnsi="メイリオ"/>
              </w:rPr>
            </w:pPr>
            <w:r w:rsidRPr="009561B0">
              <w:rPr>
                <w:rFonts w:ascii="メイリオ" w:eastAsia="メイリオ" w:hAnsi="メイリオ" w:hint="eastAsia"/>
              </w:rPr>
              <w:t>・周辺エリアも含めた地域活性化の視点</w:t>
            </w:r>
          </w:p>
          <w:p w:rsidR="009561B0" w:rsidRPr="009561B0" w:rsidRDefault="009561B0" w:rsidP="006A62EF">
            <w:pPr>
              <w:snapToGrid w:val="0"/>
              <w:spacing w:line="211" w:lineRule="auto"/>
              <w:ind w:left="210" w:hangingChars="100" w:hanging="210"/>
              <w:rPr>
                <w:rFonts w:ascii="メイリオ" w:eastAsia="メイリオ" w:hAnsi="メイリオ"/>
              </w:rPr>
            </w:pPr>
            <w:r w:rsidRPr="009561B0">
              <w:rPr>
                <w:rFonts w:ascii="メイリオ" w:eastAsia="メイリオ" w:hAnsi="メイリオ" w:hint="eastAsia"/>
              </w:rPr>
              <w:t>・活用計画、改修計画における形態・意匠について、良好な景観形成への配慮</w:t>
            </w:r>
          </w:p>
          <w:p w:rsidR="009561B0" w:rsidRPr="009561B0" w:rsidRDefault="009561B0" w:rsidP="00F11A88">
            <w:pPr>
              <w:snapToGrid w:val="0"/>
              <w:spacing w:line="211" w:lineRule="auto"/>
              <w:rPr>
                <w:rFonts w:ascii="メイリオ" w:eastAsia="メイリオ" w:hAnsi="メイリオ"/>
              </w:rPr>
            </w:pPr>
            <w:r w:rsidRPr="009561B0">
              <w:rPr>
                <w:rFonts w:ascii="メイリオ" w:eastAsia="メイリオ" w:hAnsi="メイリオ" w:hint="eastAsia"/>
              </w:rPr>
              <w:t>・施設周辺への環境負荷（騒音・異臭・治安等）の低減</w:t>
            </w:r>
          </w:p>
        </w:tc>
      </w:tr>
      <w:tr w:rsidR="009561B0" w:rsidRPr="009561B0" w:rsidTr="00DA4312">
        <w:trPr>
          <w:trHeight w:val="1209"/>
        </w:trPr>
        <w:tc>
          <w:tcPr>
            <w:tcW w:w="1271" w:type="dxa"/>
            <w:vMerge w:val="restart"/>
            <w:vAlign w:val="center"/>
          </w:tcPr>
          <w:p w:rsidR="009561B0" w:rsidRDefault="009561B0" w:rsidP="00F11A88">
            <w:pPr>
              <w:snapToGrid w:val="0"/>
              <w:spacing w:line="211" w:lineRule="auto"/>
              <w:jc w:val="center"/>
              <w:rPr>
                <w:rFonts w:ascii="メイリオ" w:eastAsia="メイリオ" w:hAnsi="メイリオ"/>
              </w:rPr>
            </w:pPr>
            <w:r>
              <w:rPr>
                <w:rFonts w:ascii="メイリオ" w:eastAsia="メイリオ" w:hAnsi="メイリオ" w:hint="eastAsia"/>
              </w:rPr>
              <w:lastRenderedPageBreak/>
              <w:t>B</w:t>
            </w:r>
          </w:p>
          <w:p w:rsidR="009561B0" w:rsidRPr="009561B0" w:rsidRDefault="009561B0" w:rsidP="00F11A88">
            <w:pPr>
              <w:snapToGrid w:val="0"/>
              <w:spacing w:line="211" w:lineRule="auto"/>
              <w:jc w:val="center"/>
              <w:rPr>
                <w:rFonts w:ascii="メイリオ" w:eastAsia="メイリオ" w:hAnsi="メイリオ"/>
              </w:rPr>
            </w:pPr>
            <w:r w:rsidRPr="009561B0">
              <w:rPr>
                <w:rFonts w:ascii="メイリオ" w:eastAsia="メイリオ" w:hAnsi="メイリオ" w:hint="eastAsia"/>
              </w:rPr>
              <w:t>地域貢献</w:t>
            </w:r>
          </w:p>
          <w:p w:rsidR="009561B0" w:rsidRPr="009561B0" w:rsidRDefault="002C543B" w:rsidP="00F11A88">
            <w:pPr>
              <w:snapToGrid w:val="0"/>
              <w:spacing w:line="211" w:lineRule="auto"/>
              <w:jc w:val="center"/>
              <w:rPr>
                <w:rFonts w:ascii="メイリオ" w:eastAsia="メイリオ" w:hAnsi="メイリオ"/>
              </w:rPr>
            </w:pPr>
            <w:r>
              <w:rPr>
                <w:rFonts w:ascii="メイリオ" w:eastAsia="メイリオ" w:hAnsi="メイリオ" w:hint="eastAsia"/>
              </w:rPr>
              <w:t>(40点)</w:t>
            </w:r>
          </w:p>
        </w:tc>
        <w:tc>
          <w:tcPr>
            <w:tcW w:w="2693" w:type="dxa"/>
            <w:vAlign w:val="center"/>
          </w:tcPr>
          <w:p w:rsidR="00F11A88" w:rsidRDefault="009561B0" w:rsidP="00DA4312">
            <w:pPr>
              <w:snapToGrid w:val="0"/>
              <w:spacing w:line="211" w:lineRule="auto"/>
              <w:rPr>
                <w:rFonts w:ascii="メイリオ" w:eastAsia="メイリオ" w:hAnsi="メイリオ"/>
              </w:rPr>
            </w:pPr>
            <w:r w:rsidRPr="009561B0">
              <w:rPr>
                <w:rFonts w:ascii="メイリオ" w:eastAsia="メイリオ" w:hAnsi="メイリオ" w:hint="eastAsia"/>
              </w:rPr>
              <w:t>〔防災拠点機能〕</w:t>
            </w:r>
          </w:p>
          <w:p w:rsidR="009561B0" w:rsidRPr="009561B0" w:rsidRDefault="009561B0" w:rsidP="00DA4312">
            <w:pPr>
              <w:snapToGrid w:val="0"/>
              <w:spacing w:line="211" w:lineRule="auto"/>
              <w:rPr>
                <w:rFonts w:ascii="メイリオ" w:eastAsia="メイリオ" w:hAnsi="メイリオ"/>
              </w:rPr>
            </w:pPr>
            <w:r w:rsidRPr="009561B0">
              <w:rPr>
                <w:rFonts w:ascii="メイリオ" w:eastAsia="メイリオ" w:hAnsi="メイリオ" w:hint="eastAsia"/>
              </w:rPr>
              <w:t>（</w:t>
            </w:r>
            <w:r w:rsidRPr="009561B0">
              <w:rPr>
                <w:rFonts w:ascii="メイリオ" w:eastAsia="メイリオ" w:hAnsi="メイリオ"/>
              </w:rPr>
              <w:t>15</w:t>
            </w:r>
            <w:r w:rsidRPr="009561B0">
              <w:rPr>
                <w:rFonts w:ascii="メイリオ" w:eastAsia="メイリオ" w:hAnsi="メイリオ" w:hint="eastAsia"/>
              </w:rPr>
              <w:t>点）</w:t>
            </w:r>
          </w:p>
          <w:p w:rsidR="009561B0" w:rsidRPr="009561B0" w:rsidRDefault="009561B0" w:rsidP="00DA4312">
            <w:pPr>
              <w:snapToGrid w:val="0"/>
              <w:spacing w:line="211" w:lineRule="auto"/>
              <w:rPr>
                <w:rFonts w:ascii="メイリオ" w:eastAsia="メイリオ" w:hAnsi="メイリオ"/>
              </w:rPr>
            </w:pPr>
            <w:r w:rsidRPr="009561B0">
              <w:rPr>
                <w:rFonts w:ascii="メイリオ" w:eastAsia="メイリオ" w:hAnsi="メイリオ" w:hint="eastAsia"/>
              </w:rPr>
              <w:t>・避難所開設、運営の配慮</w:t>
            </w:r>
          </w:p>
          <w:p w:rsidR="009561B0" w:rsidRPr="009561B0" w:rsidRDefault="009561B0" w:rsidP="00DA4312">
            <w:pPr>
              <w:snapToGrid w:val="0"/>
              <w:spacing w:line="211" w:lineRule="auto"/>
              <w:rPr>
                <w:rFonts w:ascii="メイリオ" w:eastAsia="メイリオ" w:hAnsi="メイリオ"/>
              </w:rPr>
            </w:pPr>
            <w:r w:rsidRPr="009561B0">
              <w:rPr>
                <w:rFonts w:ascii="メイリオ" w:eastAsia="メイリオ" w:hAnsi="メイリオ" w:hint="eastAsia"/>
              </w:rPr>
              <w:t>・地域や関係機関との連携</w:t>
            </w:r>
          </w:p>
          <w:p w:rsidR="009561B0" w:rsidRPr="009561B0" w:rsidRDefault="009561B0" w:rsidP="00DA4312">
            <w:pPr>
              <w:snapToGrid w:val="0"/>
              <w:spacing w:line="211" w:lineRule="auto"/>
              <w:rPr>
                <w:rFonts w:ascii="メイリオ" w:eastAsia="メイリオ" w:hAnsi="メイリオ"/>
              </w:rPr>
            </w:pPr>
            <w:r w:rsidRPr="009561B0">
              <w:rPr>
                <w:rFonts w:ascii="メイリオ" w:eastAsia="メイリオ" w:hAnsi="メイリオ" w:hint="eastAsia"/>
              </w:rPr>
              <w:t>・避難者への配慮</w:t>
            </w:r>
          </w:p>
        </w:tc>
        <w:tc>
          <w:tcPr>
            <w:tcW w:w="4752" w:type="dxa"/>
            <w:vAlign w:val="center"/>
          </w:tcPr>
          <w:p w:rsidR="009561B0" w:rsidRPr="009561B0" w:rsidRDefault="009561B0" w:rsidP="006A62EF">
            <w:pPr>
              <w:snapToGrid w:val="0"/>
              <w:spacing w:line="211" w:lineRule="auto"/>
              <w:ind w:left="210" w:hangingChars="100" w:hanging="210"/>
              <w:rPr>
                <w:rFonts w:ascii="メイリオ" w:eastAsia="メイリオ" w:hAnsi="メイリオ"/>
              </w:rPr>
            </w:pPr>
            <w:r w:rsidRPr="009561B0">
              <w:rPr>
                <w:rFonts w:ascii="メイリオ" w:eastAsia="メイリオ" w:hAnsi="メイリオ" w:hint="eastAsia"/>
              </w:rPr>
              <w:t>・災害時に速やかに避難所の開設・運営が可能な開放計画</w:t>
            </w:r>
          </w:p>
          <w:p w:rsidR="009561B0" w:rsidRPr="009561B0" w:rsidRDefault="009561B0" w:rsidP="00977C16">
            <w:pPr>
              <w:snapToGrid w:val="0"/>
              <w:spacing w:line="211" w:lineRule="auto"/>
              <w:rPr>
                <w:rFonts w:ascii="メイリオ" w:eastAsia="メイリオ" w:hAnsi="メイリオ"/>
              </w:rPr>
            </w:pPr>
            <w:r w:rsidRPr="009561B0">
              <w:rPr>
                <w:rFonts w:ascii="メイリオ" w:eastAsia="メイリオ" w:hAnsi="メイリオ" w:hint="eastAsia"/>
              </w:rPr>
              <w:t>・避難所スペースとしての提供範囲</w:t>
            </w:r>
          </w:p>
          <w:p w:rsidR="009561B0" w:rsidRPr="009561B0" w:rsidRDefault="009561B0" w:rsidP="00977C16">
            <w:pPr>
              <w:snapToGrid w:val="0"/>
              <w:spacing w:line="211" w:lineRule="auto"/>
              <w:rPr>
                <w:rFonts w:ascii="メイリオ" w:eastAsia="メイリオ" w:hAnsi="メイリオ"/>
              </w:rPr>
            </w:pPr>
            <w:r w:rsidRPr="009561B0">
              <w:rPr>
                <w:rFonts w:ascii="メイリオ" w:eastAsia="メイリオ" w:hAnsi="メイリオ" w:hint="eastAsia"/>
              </w:rPr>
              <w:t>・避難者に配慮した、避難所への動線計画</w:t>
            </w:r>
          </w:p>
          <w:p w:rsidR="006A62EF" w:rsidRDefault="009561B0" w:rsidP="00977C16">
            <w:pPr>
              <w:snapToGrid w:val="0"/>
              <w:spacing w:line="211" w:lineRule="auto"/>
              <w:rPr>
                <w:rFonts w:ascii="メイリオ" w:eastAsia="メイリオ" w:hAnsi="メイリオ"/>
              </w:rPr>
            </w:pPr>
            <w:r w:rsidRPr="009561B0">
              <w:rPr>
                <w:rFonts w:ascii="メイリオ" w:eastAsia="メイリオ" w:hAnsi="メイリオ" w:hint="eastAsia"/>
              </w:rPr>
              <w:t>・平常時における地域や関係機関と連携した</w:t>
            </w:r>
          </w:p>
          <w:p w:rsidR="009561B0" w:rsidRPr="009561B0" w:rsidRDefault="009561B0" w:rsidP="006A62EF">
            <w:pPr>
              <w:snapToGrid w:val="0"/>
              <w:spacing w:line="211" w:lineRule="auto"/>
              <w:ind w:firstLineChars="100" w:firstLine="210"/>
              <w:rPr>
                <w:rFonts w:ascii="メイリオ" w:eastAsia="メイリオ" w:hAnsi="メイリオ"/>
              </w:rPr>
            </w:pPr>
            <w:r w:rsidRPr="009561B0">
              <w:rPr>
                <w:rFonts w:ascii="メイリオ" w:eastAsia="メイリオ" w:hAnsi="メイリオ" w:hint="eastAsia"/>
              </w:rPr>
              <w:t>防災の取り組み</w:t>
            </w:r>
          </w:p>
          <w:p w:rsidR="006A62EF" w:rsidRDefault="009561B0" w:rsidP="00977C16">
            <w:pPr>
              <w:snapToGrid w:val="0"/>
              <w:spacing w:line="211" w:lineRule="auto"/>
              <w:rPr>
                <w:rFonts w:ascii="メイリオ" w:eastAsia="メイリオ" w:hAnsi="メイリオ"/>
              </w:rPr>
            </w:pPr>
            <w:r w:rsidRPr="009561B0">
              <w:rPr>
                <w:rFonts w:ascii="メイリオ" w:eastAsia="メイリオ" w:hAnsi="メイリオ" w:hint="eastAsia"/>
              </w:rPr>
              <w:t>・その他、防災拠点機能への貢献が期待できる</w:t>
            </w:r>
          </w:p>
          <w:p w:rsidR="009561B0" w:rsidRPr="009561B0" w:rsidRDefault="009561B0" w:rsidP="006A62EF">
            <w:pPr>
              <w:snapToGrid w:val="0"/>
              <w:spacing w:line="211" w:lineRule="auto"/>
              <w:ind w:firstLineChars="100" w:firstLine="210"/>
              <w:rPr>
                <w:rFonts w:ascii="メイリオ" w:eastAsia="メイリオ" w:hAnsi="メイリオ"/>
              </w:rPr>
            </w:pPr>
            <w:r w:rsidRPr="009561B0">
              <w:rPr>
                <w:rFonts w:ascii="メイリオ" w:eastAsia="メイリオ" w:hAnsi="メイリオ" w:hint="eastAsia"/>
              </w:rPr>
              <w:t>提案</w:t>
            </w:r>
          </w:p>
        </w:tc>
      </w:tr>
      <w:tr w:rsidR="009561B0" w:rsidRPr="009561B0" w:rsidTr="00DA4312">
        <w:trPr>
          <w:trHeight w:val="1127"/>
        </w:trPr>
        <w:tc>
          <w:tcPr>
            <w:tcW w:w="1271" w:type="dxa"/>
            <w:vMerge/>
            <w:vAlign w:val="center"/>
          </w:tcPr>
          <w:p w:rsidR="009561B0" w:rsidRPr="009561B0" w:rsidRDefault="009561B0" w:rsidP="00F11A88">
            <w:pPr>
              <w:snapToGrid w:val="0"/>
              <w:spacing w:line="211" w:lineRule="auto"/>
              <w:ind w:leftChars="200" w:left="420"/>
              <w:jc w:val="center"/>
              <w:rPr>
                <w:rFonts w:ascii="メイリオ" w:eastAsia="メイリオ" w:hAnsi="メイリオ"/>
              </w:rPr>
            </w:pPr>
          </w:p>
        </w:tc>
        <w:tc>
          <w:tcPr>
            <w:tcW w:w="2693" w:type="dxa"/>
            <w:vAlign w:val="center"/>
          </w:tcPr>
          <w:p w:rsidR="00F11A88" w:rsidRDefault="009561B0" w:rsidP="00DA4312">
            <w:pPr>
              <w:snapToGrid w:val="0"/>
              <w:spacing w:line="211" w:lineRule="auto"/>
              <w:rPr>
                <w:rFonts w:ascii="メイリオ" w:eastAsia="メイリオ" w:hAnsi="メイリオ"/>
              </w:rPr>
            </w:pPr>
            <w:r w:rsidRPr="009561B0">
              <w:rPr>
                <w:rFonts w:ascii="メイリオ" w:eastAsia="メイリオ" w:hAnsi="メイリオ" w:hint="eastAsia"/>
              </w:rPr>
              <w:t>〔地域コミュニティ〕</w:t>
            </w:r>
          </w:p>
          <w:p w:rsidR="009561B0" w:rsidRPr="009561B0" w:rsidRDefault="009561B0" w:rsidP="00DA4312">
            <w:pPr>
              <w:snapToGrid w:val="0"/>
              <w:spacing w:line="211" w:lineRule="auto"/>
              <w:rPr>
                <w:rFonts w:ascii="メイリオ" w:eastAsia="メイリオ" w:hAnsi="メイリオ"/>
              </w:rPr>
            </w:pPr>
            <w:r w:rsidRPr="009561B0">
              <w:rPr>
                <w:rFonts w:ascii="メイリオ" w:eastAsia="メイリオ" w:hAnsi="メイリオ" w:hint="eastAsia"/>
              </w:rPr>
              <w:t>（10点）</w:t>
            </w:r>
          </w:p>
          <w:p w:rsidR="009561B0" w:rsidRPr="009561B0" w:rsidRDefault="009561B0" w:rsidP="00DA4312">
            <w:pPr>
              <w:snapToGrid w:val="0"/>
              <w:spacing w:line="211" w:lineRule="auto"/>
              <w:rPr>
                <w:rFonts w:ascii="メイリオ" w:eastAsia="メイリオ" w:hAnsi="メイリオ"/>
              </w:rPr>
            </w:pPr>
            <w:r w:rsidRPr="009561B0">
              <w:rPr>
                <w:rFonts w:ascii="メイリオ" w:eastAsia="メイリオ" w:hAnsi="メイリオ" w:hint="eastAsia"/>
              </w:rPr>
              <w:t>・地域との連携</w:t>
            </w:r>
          </w:p>
          <w:p w:rsidR="009561B0" w:rsidRPr="009561B0" w:rsidRDefault="009561B0" w:rsidP="00DA4312">
            <w:pPr>
              <w:snapToGrid w:val="0"/>
              <w:spacing w:line="211" w:lineRule="auto"/>
              <w:rPr>
                <w:rFonts w:ascii="メイリオ" w:eastAsia="メイリオ" w:hAnsi="メイリオ"/>
              </w:rPr>
            </w:pPr>
            <w:r w:rsidRPr="009561B0">
              <w:rPr>
                <w:rFonts w:ascii="メイリオ" w:eastAsia="メイリオ" w:hAnsi="メイリオ" w:hint="eastAsia"/>
              </w:rPr>
              <w:t>・地域交流の促進</w:t>
            </w:r>
          </w:p>
        </w:tc>
        <w:tc>
          <w:tcPr>
            <w:tcW w:w="4752" w:type="dxa"/>
            <w:vAlign w:val="center"/>
          </w:tcPr>
          <w:p w:rsidR="006A62EF" w:rsidRDefault="009561B0" w:rsidP="00977C16">
            <w:pPr>
              <w:snapToGrid w:val="0"/>
              <w:spacing w:line="211" w:lineRule="auto"/>
              <w:rPr>
                <w:rFonts w:ascii="メイリオ" w:eastAsia="メイリオ" w:hAnsi="メイリオ"/>
              </w:rPr>
            </w:pPr>
            <w:r w:rsidRPr="009561B0">
              <w:rPr>
                <w:rFonts w:ascii="メイリオ" w:eastAsia="メイリオ" w:hAnsi="メイリオ" w:hint="eastAsia"/>
              </w:rPr>
              <w:t>・パブリックマインドを持ち、地域住民、</w:t>
            </w:r>
          </w:p>
          <w:p w:rsidR="009561B0" w:rsidRPr="009561B0" w:rsidRDefault="009561B0" w:rsidP="006A62EF">
            <w:pPr>
              <w:snapToGrid w:val="0"/>
              <w:spacing w:line="211" w:lineRule="auto"/>
              <w:ind w:firstLineChars="100" w:firstLine="210"/>
              <w:rPr>
                <w:rFonts w:ascii="メイリオ" w:eastAsia="メイリオ" w:hAnsi="メイリオ"/>
              </w:rPr>
            </w:pPr>
            <w:r w:rsidRPr="009561B0">
              <w:rPr>
                <w:rFonts w:ascii="メイリオ" w:eastAsia="メイリオ" w:hAnsi="メイリオ" w:hint="eastAsia"/>
              </w:rPr>
              <w:t>地域団体等と連携した、地域貢献に資する提案</w:t>
            </w:r>
          </w:p>
          <w:p w:rsidR="009561B0" w:rsidRPr="009561B0" w:rsidRDefault="009561B0" w:rsidP="00977C16">
            <w:pPr>
              <w:snapToGrid w:val="0"/>
              <w:spacing w:line="211" w:lineRule="auto"/>
              <w:rPr>
                <w:rFonts w:ascii="メイリオ" w:eastAsia="メイリオ" w:hAnsi="メイリオ"/>
              </w:rPr>
            </w:pPr>
            <w:r w:rsidRPr="009561B0">
              <w:rPr>
                <w:rFonts w:ascii="メイリオ" w:eastAsia="メイリオ" w:hAnsi="メイリオ" w:hint="eastAsia"/>
              </w:rPr>
              <w:t>・地域住民間の交流を促進する仕組み</w:t>
            </w:r>
          </w:p>
          <w:p w:rsidR="009561B0" w:rsidRPr="009561B0" w:rsidRDefault="009561B0" w:rsidP="00977C16">
            <w:pPr>
              <w:snapToGrid w:val="0"/>
              <w:spacing w:line="211" w:lineRule="auto"/>
              <w:rPr>
                <w:rFonts w:ascii="メイリオ" w:eastAsia="メイリオ" w:hAnsi="メイリオ"/>
              </w:rPr>
            </w:pPr>
            <w:r w:rsidRPr="009561B0">
              <w:rPr>
                <w:rFonts w:ascii="メイリオ" w:eastAsia="メイリオ" w:hAnsi="メイリオ" w:hint="eastAsia"/>
              </w:rPr>
              <w:t>・まちづくり活動の支援、情報発信</w:t>
            </w:r>
          </w:p>
        </w:tc>
      </w:tr>
      <w:tr w:rsidR="009561B0" w:rsidRPr="009561B0" w:rsidTr="00DA4312">
        <w:trPr>
          <w:trHeight w:val="1115"/>
        </w:trPr>
        <w:tc>
          <w:tcPr>
            <w:tcW w:w="1271" w:type="dxa"/>
            <w:vMerge/>
            <w:vAlign w:val="center"/>
          </w:tcPr>
          <w:p w:rsidR="009561B0" w:rsidRPr="009561B0" w:rsidRDefault="009561B0" w:rsidP="00F11A88">
            <w:pPr>
              <w:snapToGrid w:val="0"/>
              <w:spacing w:line="211" w:lineRule="auto"/>
              <w:ind w:leftChars="200" w:left="420"/>
              <w:jc w:val="center"/>
              <w:rPr>
                <w:rFonts w:ascii="メイリオ" w:eastAsia="メイリオ" w:hAnsi="メイリオ"/>
              </w:rPr>
            </w:pPr>
          </w:p>
        </w:tc>
        <w:tc>
          <w:tcPr>
            <w:tcW w:w="2693" w:type="dxa"/>
            <w:vAlign w:val="center"/>
          </w:tcPr>
          <w:p w:rsidR="00F11A88" w:rsidRDefault="009561B0" w:rsidP="00DA4312">
            <w:pPr>
              <w:snapToGrid w:val="0"/>
              <w:spacing w:line="211" w:lineRule="auto"/>
              <w:rPr>
                <w:rFonts w:ascii="メイリオ" w:eastAsia="メイリオ" w:hAnsi="メイリオ"/>
              </w:rPr>
            </w:pPr>
            <w:r w:rsidRPr="009561B0">
              <w:rPr>
                <w:rFonts w:ascii="メイリオ" w:eastAsia="メイリオ" w:hAnsi="メイリオ" w:hint="eastAsia"/>
              </w:rPr>
              <w:t>〔学びの機会提供等〕</w:t>
            </w:r>
          </w:p>
          <w:p w:rsidR="009561B0" w:rsidRPr="009561B0" w:rsidRDefault="009561B0" w:rsidP="00DA4312">
            <w:pPr>
              <w:snapToGrid w:val="0"/>
              <w:spacing w:line="211" w:lineRule="auto"/>
              <w:rPr>
                <w:rFonts w:ascii="メイリオ" w:eastAsia="メイリオ" w:hAnsi="メイリオ"/>
              </w:rPr>
            </w:pPr>
            <w:r w:rsidRPr="009561B0">
              <w:rPr>
                <w:rFonts w:ascii="メイリオ" w:eastAsia="メイリオ" w:hAnsi="メイリオ" w:hint="eastAsia"/>
              </w:rPr>
              <w:t>（15点）</w:t>
            </w:r>
          </w:p>
          <w:p w:rsidR="009561B0" w:rsidRPr="009561B0" w:rsidRDefault="009561B0" w:rsidP="00DA4312">
            <w:pPr>
              <w:snapToGrid w:val="0"/>
              <w:spacing w:line="211" w:lineRule="auto"/>
              <w:rPr>
                <w:rFonts w:ascii="メイリオ" w:eastAsia="メイリオ" w:hAnsi="メイリオ"/>
              </w:rPr>
            </w:pPr>
            <w:r w:rsidRPr="009561B0">
              <w:rPr>
                <w:rFonts w:ascii="メイリオ" w:eastAsia="メイリオ" w:hAnsi="メイリオ" w:hint="eastAsia"/>
              </w:rPr>
              <w:t>・新しい学びの視点</w:t>
            </w:r>
          </w:p>
          <w:p w:rsidR="009561B0" w:rsidRPr="009561B0" w:rsidRDefault="009561B0" w:rsidP="00DA4312">
            <w:pPr>
              <w:snapToGrid w:val="0"/>
              <w:spacing w:line="211" w:lineRule="auto"/>
              <w:rPr>
                <w:rFonts w:ascii="メイリオ" w:eastAsia="メイリオ" w:hAnsi="メイリオ"/>
              </w:rPr>
            </w:pPr>
            <w:r w:rsidRPr="009561B0">
              <w:rPr>
                <w:rFonts w:ascii="メイリオ" w:eastAsia="メイリオ" w:hAnsi="メイリオ" w:hint="eastAsia"/>
              </w:rPr>
              <w:t>・地域の特徴を活かした、学びの機会提供</w:t>
            </w:r>
          </w:p>
        </w:tc>
        <w:tc>
          <w:tcPr>
            <w:tcW w:w="4752" w:type="dxa"/>
            <w:vAlign w:val="center"/>
          </w:tcPr>
          <w:p w:rsidR="009561B0" w:rsidRPr="009561B0" w:rsidRDefault="009561B0" w:rsidP="00977C16">
            <w:pPr>
              <w:snapToGrid w:val="0"/>
              <w:spacing w:line="211" w:lineRule="auto"/>
              <w:rPr>
                <w:rFonts w:ascii="メイリオ" w:eastAsia="メイリオ" w:hAnsi="メイリオ"/>
              </w:rPr>
            </w:pPr>
            <w:r w:rsidRPr="009561B0">
              <w:rPr>
                <w:rFonts w:ascii="メイリオ" w:eastAsia="メイリオ" w:hAnsi="メイリオ" w:hint="eastAsia"/>
              </w:rPr>
              <w:t>・生野区の教育環境向上に資する取り組み</w:t>
            </w:r>
          </w:p>
          <w:p w:rsidR="009561B0" w:rsidRPr="009561B0" w:rsidRDefault="009561B0" w:rsidP="006A62EF">
            <w:pPr>
              <w:snapToGrid w:val="0"/>
              <w:spacing w:line="211" w:lineRule="auto"/>
              <w:ind w:left="210" w:hangingChars="100" w:hanging="210"/>
              <w:rPr>
                <w:rFonts w:ascii="メイリオ" w:eastAsia="メイリオ" w:hAnsi="メイリオ"/>
              </w:rPr>
            </w:pPr>
            <w:r w:rsidRPr="009561B0">
              <w:rPr>
                <w:rFonts w:ascii="メイリオ" w:eastAsia="メイリオ" w:hAnsi="メイリオ" w:hint="eastAsia"/>
              </w:rPr>
              <w:t>・新しい「学び」や「まちぐるみ教育」の視点を持った活用計画</w:t>
            </w:r>
          </w:p>
          <w:p w:rsidR="009561B0" w:rsidRPr="009561B0" w:rsidRDefault="009561B0" w:rsidP="00977C16">
            <w:pPr>
              <w:snapToGrid w:val="0"/>
              <w:spacing w:line="211" w:lineRule="auto"/>
              <w:rPr>
                <w:rFonts w:ascii="メイリオ" w:eastAsia="メイリオ" w:hAnsi="メイリオ"/>
              </w:rPr>
            </w:pPr>
            <w:r w:rsidRPr="009561B0">
              <w:rPr>
                <w:rFonts w:ascii="メイリオ" w:eastAsia="メイリオ" w:hAnsi="メイリオ" w:hint="eastAsia"/>
              </w:rPr>
              <w:t>・「学び」の場としての地域活性化</w:t>
            </w:r>
          </w:p>
          <w:p w:rsidR="009561B0" w:rsidRPr="009561B0" w:rsidRDefault="009561B0" w:rsidP="006A62EF">
            <w:pPr>
              <w:snapToGrid w:val="0"/>
              <w:spacing w:line="211" w:lineRule="auto"/>
              <w:ind w:left="210" w:hangingChars="100" w:hanging="210"/>
              <w:rPr>
                <w:rFonts w:ascii="メイリオ" w:eastAsia="メイリオ" w:hAnsi="メイリオ"/>
              </w:rPr>
            </w:pPr>
            <w:r w:rsidRPr="009561B0">
              <w:rPr>
                <w:rFonts w:ascii="メイリオ" w:eastAsia="メイリオ" w:hAnsi="メイリオ" w:hint="eastAsia"/>
              </w:rPr>
              <w:t>・地域の特徴を活かした様々な「学び」の機会の提供</w:t>
            </w:r>
          </w:p>
        </w:tc>
      </w:tr>
      <w:tr w:rsidR="009561B0" w:rsidRPr="009561B0" w:rsidTr="00DA4312">
        <w:trPr>
          <w:trHeight w:val="2132"/>
        </w:trPr>
        <w:tc>
          <w:tcPr>
            <w:tcW w:w="1271" w:type="dxa"/>
            <w:vAlign w:val="center"/>
          </w:tcPr>
          <w:p w:rsidR="009561B0" w:rsidRDefault="009561B0" w:rsidP="00F11A88">
            <w:pPr>
              <w:snapToGrid w:val="0"/>
              <w:spacing w:line="211" w:lineRule="auto"/>
              <w:jc w:val="center"/>
              <w:rPr>
                <w:rFonts w:ascii="メイリオ" w:eastAsia="メイリオ" w:hAnsi="メイリオ"/>
              </w:rPr>
            </w:pPr>
            <w:r>
              <w:rPr>
                <w:rFonts w:ascii="メイリオ" w:eastAsia="メイリオ" w:hAnsi="メイリオ" w:hint="eastAsia"/>
              </w:rPr>
              <w:t>C</w:t>
            </w:r>
          </w:p>
          <w:p w:rsidR="009561B0" w:rsidRDefault="009561B0" w:rsidP="00F11A88">
            <w:pPr>
              <w:snapToGrid w:val="0"/>
              <w:spacing w:line="211" w:lineRule="auto"/>
              <w:jc w:val="center"/>
              <w:rPr>
                <w:rFonts w:ascii="メイリオ" w:eastAsia="メイリオ" w:hAnsi="メイリオ"/>
              </w:rPr>
            </w:pPr>
            <w:r w:rsidRPr="009561B0">
              <w:rPr>
                <w:rFonts w:ascii="メイリオ" w:eastAsia="メイリオ" w:hAnsi="メイリオ" w:hint="eastAsia"/>
              </w:rPr>
              <w:t>実現性</w:t>
            </w:r>
          </w:p>
          <w:p w:rsidR="009561B0" w:rsidRPr="009561B0" w:rsidRDefault="002C543B" w:rsidP="00F11A88">
            <w:pPr>
              <w:snapToGrid w:val="0"/>
              <w:spacing w:line="211" w:lineRule="auto"/>
              <w:jc w:val="center"/>
              <w:rPr>
                <w:rFonts w:ascii="メイリオ" w:eastAsia="メイリオ" w:hAnsi="メイリオ"/>
              </w:rPr>
            </w:pPr>
            <w:r>
              <w:rPr>
                <w:rFonts w:ascii="メイリオ" w:eastAsia="メイリオ" w:hAnsi="メイリオ" w:hint="eastAsia"/>
              </w:rPr>
              <w:t>(35点)</w:t>
            </w:r>
          </w:p>
        </w:tc>
        <w:tc>
          <w:tcPr>
            <w:tcW w:w="2693" w:type="dxa"/>
            <w:vAlign w:val="center"/>
          </w:tcPr>
          <w:p w:rsidR="009561B0" w:rsidRPr="009561B0" w:rsidRDefault="009561B0" w:rsidP="00DA4312">
            <w:pPr>
              <w:snapToGrid w:val="0"/>
              <w:spacing w:line="211" w:lineRule="auto"/>
              <w:rPr>
                <w:rFonts w:ascii="メイリオ" w:eastAsia="メイリオ" w:hAnsi="メイリオ"/>
              </w:rPr>
            </w:pPr>
            <w:r w:rsidRPr="009561B0">
              <w:rPr>
                <w:rFonts w:ascii="メイリオ" w:eastAsia="メイリオ" w:hAnsi="メイリオ" w:hint="eastAsia"/>
              </w:rPr>
              <w:t>・事業スケジュール</w:t>
            </w:r>
          </w:p>
          <w:p w:rsidR="009561B0" w:rsidRPr="009561B0" w:rsidRDefault="009561B0" w:rsidP="00DA4312">
            <w:pPr>
              <w:snapToGrid w:val="0"/>
              <w:spacing w:line="211" w:lineRule="auto"/>
              <w:rPr>
                <w:rFonts w:ascii="メイリオ" w:eastAsia="メイリオ" w:hAnsi="メイリオ"/>
              </w:rPr>
            </w:pPr>
            <w:r w:rsidRPr="009561B0">
              <w:rPr>
                <w:rFonts w:ascii="メイリオ" w:eastAsia="メイリオ" w:hAnsi="メイリオ" w:hint="eastAsia"/>
              </w:rPr>
              <w:t>・事業の確実性・実施力</w:t>
            </w:r>
          </w:p>
          <w:p w:rsidR="009561B0" w:rsidRPr="009561B0" w:rsidRDefault="009561B0" w:rsidP="00DA4312">
            <w:pPr>
              <w:snapToGrid w:val="0"/>
              <w:spacing w:line="211" w:lineRule="auto"/>
              <w:rPr>
                <w:rFonts w:ascii="メイリオ" w:eastAsia="メイリオ" w:hAnsi="メイリオ"/>
              </w:rPr>
            </w:pPr>
            <w:r w:rsidRPr="009561B0">
              <w:rPr>
                <w:rFonts w:ascii="メイリオ" w:eastAsia="メイリオ" w:hAnsi="メイリオ" w:hint="eastAsia"/>
              </w:rPr>
              <w:t>・事業の継続性・安全性</w:t>
            </w:r>
          </w:p>
        </w:tc>
        <w:tc>
          <w:tcPr>
            <w:tcW w:w="4752" w:type="dxa"/>
            <w:vAlign w:val="center"/>
          </w:tcPr>
          <w:p w:rsidR="009561B0" w:rsidRPr="009561B0" w:rsidRDefault="009561B0" w:rsidP="006A62EF">
            <w:pPr>
              <w:snapToGrid w:val="0"/>
              <w:spacing w:line="211" w:lineRule="auto"/>
              <w:ind w:left="210" w:hangingChars="100" w:hanging="210"/>
              <w:rPr>
                <w:rFonts w:ascii="メイリオ" w:eastAsia="メイリオ" w:hAnsi="メイリオ"/>
              </w:rPr>
            </w:pPr>
            <w:r w:rsidRPr="009561B0">
              <w:rPr>
                <w:rFonts w:ascii="メイリオ" w:eastAsia="メイリオ" w:hAnsi="メイリオ" w:hint="eastAsia"/>
              </w:rPr>
              <w:t>・事業スケジュールの実現性、法令等認可手続きの確実性</w:t>
            </w:r>
          </w:p>
          <w:p w:rsidR="009561B0" w:rsidRPr="009561B0" w:rsidRDefault="009561B0" w:rsidP="00977C16">
            <w:pPr>
              <w:snapToGrid w:val="0"/>
              <w:spacing w:line="211" w:lineRule="auto"/>
              <w:rPr>
                <w:rFonts w:ascii="メイリオ" w:eastAsia="メイリオ" w:hAnsi="メイリオ"/>
              </w:rPr>
            </w:pPr>
            <w:r w:rsidRPr="009561B0">
              <w:rPr>
                <w:rFonts w:ascii="メイリオ" w:eastAsia="メイリオ" w:hAnsi="メイリオ" w:hint="eastAsia"/>
              </w:rPr>
              <w:t>・事業実施の体制や仕組み</w:t>
            </w:r>
          </w:p>
          <w:p w:rsidR="009561B0" w:rsidRPr="009561B0" w:rsidRDefault="009561B0" w:rsidP="00977C16">
            <w:pPr>
              <w:snapToGrid w:val="0"/>
              <w:spacing w:line="211" w:lineRule="auto"/>
              <w:rPr>
                <w:rFonts w:ascii="メイリオ" w:eastAsia="メイリオ" w:hAnsi="メイリオ"/>
              </w:rPr>
            </w:pPr>
            <w:r w:rsidRPr="009561B0">
              <w:rPr>
                <w:rFonts w:ascii="メイリオ" w:eastAsia="メイリオ" w:hAnsi="メイリオ" w:hint="eastAsia"/>
              </w:rPr>
              <w:t>・資金計画</w:t>
            </w:r>
          </w:p>
          <w:p w:rsidR="009561B0" w:rsidRPr="009561B0" w:rsidRDefault="009561B0" w:rsidP="00977C16">
            <w:pPr>
              <w:snapToGrid w:val="0"/>
              <w:spacing w:line="211" w:lineRule="auto"/>
              <w:rPr>
                <w:rFonts w:ascii="メイリオ" w:eastAsia="メイリオ" w:hAnsi="メイリオ"/>
              </w:rPr>
            </w:pPr>
            <w:r w:rsidRPr="009561B0">
              <w:rPr>
                <w:rFonts w:ascii="メイリオ" w:eastAsia="メイリオ" w:hAnsi="メイリオ" w:hint="eastAsia"/>
              </w:rPr>
              <w:t>・経営の安定性</w:t>
            </w:r>
          </w:p>
          <w:p w:rsidR="009561B0" w:rsidRPr="009561B0" w:rsidRDefault="009561B0" w:rsidP="00977C16">
            <w:pPr>
              <w:snapToGrid w:val="0"/>
              <w:spacing w:line="211" w:lineRule="auto"/>
              <w:rPr>
                <w:rFonts w:ascii="メイリオ" w:eastAsia="メイリオ" w:hAnsi="メイリオ"/>
              </w:rPr>
            </w:pPr>
            <w:r w:rsidRPr="009561B0">
              <w:rPr>
                <w:rFonts w:ascii="メイリオ" w:eastAsia="メイリオ" w:hAnsi="メイリオ" w:hint="eastAsia"/>
              </w:rPr>
              <w:t>・類似事業の実績</w:t>
            </w:r>
          </w:p>
        </w:tc>
      </w:tr>
      <w:tr w:rsidR="009561B0" w:rsidRPr="009561B0" w:rsidTr="00DA4312">
        <w:trPr>
          <w:trHeight w:val="1431"/>
        </w:trPr>
        <w:tc>
          <w:tcPr>
            <w:tcW w:w="1271" w:type="dxa"/>
            <w:vAlign w:val="center"/>
          </w:tcPr>
          <w:p w:rsidR="009561B0" w:rsidRDefault="009561B0" w:rsidP="00F11A88">
            <w:pPr>
              <w:snapToGrid w:val="0"/>
              <w:spacing w:line="211" w:lineRule="auto"/>
              <w:jc w:val="center"/>
              <w:rPr>
                <w:rFonts w:ascii="メイリオ" w:eastAsia="メイリオ" w:hAnsi="メイリオ"/>
              </w:rPr>
            </w:pPr>
            <w:r w:rsidRPr="009561B0">
              <w:rPr>
                <w:rFonts w:ascii="メイリオ" w:eastAsia="メイリオ" w:hAnsi="メイリオ" w:hint="eastAsia"/>
              </w:rPr>
              <w:t>D</w:t>
            </w:r>
          </w:p>
          <w:p w:rsidR="009561B0" w:rsidRPr="009561B0" w:rsidRDefault="009561B0" w:rsidP="00F11A88">
            <w:pPr>
              <w:snapToGrid w:val="0"/>
              <w:spacing w:line="211" w:lineRule="auto"/>
              <w:jc w:val="center"/>
              <w:rPr>
                <w:rFonts w:ascii="メイリオ" w:eastAsia="メイリオ" w:hAnsi="メイリオ"/>
              </w:rPr>
            </w:pPr>
            <w:r w:rsidRPr="009561B0">
              <w:rPr>
                <w:rFonts w:ascii="メイリオ" w:eastAsia="メイリオ" w:hAnsi="メイリオ" w:hint="eastAsia"/>
              </w:rPr>
              <w:t>加算点</w:t>
            </w:r>
          </w:p>
          <w:p w:rsidR="009561B0" w:rsidRPr="009561B0" w:rsidRDefault="002C543B" w:rsidP="00F11A88">
            <w:pPr>
              <w:snapToGrid w:val="0"/>
              <w:spacing w:line="211" w:lineRule="auto"/>
              <w:jc w:val="center"/>
              <w:rPr>
                <w:rFonts w:ascii="メイリオ" w:eastAsia="メイリオ" w:hAnsi="メイリオ"/>
              </w:rPr>
            </w:pPr>
            <w:r>
              <w:rPr>
                <w:rFonts w:ascii="メイリオ" w:eastAsia="メイリオ" w:hAnsi="メイリオ" w:hint="eastAsia"/>
              </w:rPr>
              <w:t>(5点)</w:t>
            </w:r>
          </w:p>
        </w:tc>
        <w:tc>
          <w:tcPr>
            <w:tcW w:w="2693" w:type="dxa"/>
            <w:vAlign w:val="center"/>
          </w:tcPr>
          <w:p w:rsidR="009561B0" w:rsidRPr="009561B0" w:rsidRDefault="009561B0" w:rsidP="00DA4312">
            <w:pPr>
              <w:snapToGrid w:val="0"/>
              <w:spacing w:line="211" w:lineRule="auto"/>
              <w:rPr>
                <w:rFonts w:ascii="メイリオ" w:eastAsia="メイリオ" w:hAnsi="メイリオ"/>
              </w:rPr>
            </w:pPr>
            <w:r w:rsidRPr="009561B0">
              <w:rPr>
                <w:rFonts w:ascii="メイリオ" w:eastAsia="メイリオ" w:hAnsi="メイリオ" w:hint="eastAsia"/>
              </w:rPr>
              <w:t>・その他特筆すべき内容</w:t>
            </w:r>
          </w:p>
        </w:tc>
        <w:tc>
          <w:tcPr>
            <w:tcW w:w="4752" w:type="dxa"/>
            <w:vAlign w:val="center"/>
          </w:tcPr>
          <w:p w:rsidR="009561B0" w:rsidRPr="009561B0" w:rsidRDefault="009561B0" w:rsidP="00977C16">
            <w:pPr>
              <w:snapToGrid w:val="0"/>
              <w:spacing w:line="211" w:lineRule="auto"/>
              <w:rPr>
                <w:rFonts w:ascii="メイリオ" w:eastAsia="メイリオ" w:hAnsi="メイリオ"/>
              </w:rPr>
            </w:pPr>
            <w:r w:rsidRPr="009561B0">
              <w:rPr>
                <w:rFonts w:ascii="メイリオ" w:eastAsia="メイリオ" w:hAnsi="メイリオ" w:hint="eastAsia"/>
              </w:rPr>
              <w:t>・事業効果や魅力をより高めるもの</w:t>
            </w:r>
          </w:p>
          <w:p w:rsidR="006A62EF" w:rsidRDefault="009561B0" w:rsidP="00977C16">
            <w:pPr>
              <w:snapToGrid w:val="0"/>
              <w:spacing w:line="211" w:lineRule="auto"/>
              <w:rPr>
                <w:rFonts w:ascii="メイリオ" w:eastAsia="メイリオ" w:hAnsi="メイリオ"/>
              </w:rPr>
            </w:pPr>
            <w:r w:rsidRPr="009561B0">
              <w:rPr>
                <w:rFonts w:ascii="メイリオ" w:eastAsia="メイリオ" w:hAnsi="メイリオ" w:hint="eastAsia"/>
              </w:rPr>
              <w:t>・創意工夫等により、提案に求める条件以上に</w:t>
            </w:r>
          </w:p>
          <w:p w:rsidR="009561B0" w:rsidRPr="009561B0" w:rsidRDefault="009561B0" w:rsidP="006A62EF">
            <w:pPr>
              <w:snapToGrid w:val="0"/>
              <w:spacing w:line="211" w:lineRule="auto"/>
              <w:ind w:firstLineChars="100" w:firstLine="210"/>
              <w:rPr>
                <w:rFonts w:ascii="メイリオ" w:eastAsia="メイリオ" w:hAnsi="メイリオ"/>
              </w:rPr>
            </w:pPr>
            <w:r w:rsidRPr="009561B0">
              <w:rPr>
                <w:rFonts w:ascii="メイリオ" w:eastAsia="メイリオ" w:hAnsi="メイリオ" w:hint="eastAsia"/>
              </w:rPr>
              <w:t>地域貢献が果たせるもの　等</w:t>
            </w:r>
          </w:p>
        </w:tc>
      </w:tr>
    </w:tbl>
    <w:p w:rsidR="000F0FA1" w:rsidRPr="0080263E" w:rsidRDefault="000F0FA1" w:rsidP="0080263E">
      <w:pPr>
        <w:snapToGrid w:val="0"/>
        <w:spacing w:line="211" w:lineRule="auto"/>
        <w:rPr>
          <w:rFonts w:ascii="メイリオ" w:eastAsia="メイリオ" w:hAnsi="メイリオ"/>
        </w:rPr>
      </w:pPr>
      <w:r w:rsidRPr="0080263E">
        <w:rPr>
          <w:rFonts w:ascii="メイリオ" w:eastAsia="メイリオ" w:hAnsi="メイリオ" w:hint="eastAsia"/>
        </w:rPr>
        <w:t xml:space="preserve">　　　</w:t>
      </w:r>
    </w:p>
    <w:p w:rsidR="00ED2902" w:rsidRDefault="00ED2902" w:rsidP="0080263E">
      <w:pPr>
        <w:snapToGrid w:val="0"/>
        <w:spacing w:line="211" w:lineRule="auto"/>
        <w:ind w:firstLineChars="300" w:firstLine="630"/>
        <w:rPr>
          <w:rFonts w:ascii="メイリオ" w:eastAsia="メイリオ" w:hAnsi="メイリオ"/>
        </w:rPr>
      </w:pPr>
    </w:p>
    <w:p w:rsidR="003E469D" w:rsidRPr="003E469D" w:rsidRDefault="003E469D" w:rsidP="00DA4312">
      <w:pPr>
        <w:snapToGrid w:val="0"/>
        <w:spacing w:afterLines="30" w:after="108" w:line="211" w:lineRule="auto"/>
        <w:ind w:leftChars="300" w:left="630"/>
        <w:rPr>
          <w:rFonts w:ascii="メイリオ" w:eastAsia="メイリオ" w:hAnsi="メイリオ"/>
        </w:rPr>
      </w:pPr>
      <w:r>
        <w:rPr>
          <w:rFonts w:ascii="メイリオ" w:eastAsia="メイリオ" w:hAnsi="メイリオ" w:hint="eastAsia"/>
        </w:rPr>
        <w:t xml:space="preserve">　</w:t>
      </w:r>
      <w:r w:rsidRPr="003E469D">
        <w:rPr>
          <w:rFonts w:ascii="メイリオ" w:eastAsia="メイリオ" w:hAnsi="メイリオ" w:hint="eastAsia"/>
        </w:rPr>
        <w:t>評価項目で審査の結果、次の</w:t>
      </w:r>
      <w:r>
        <w:rPr>
          <w:rFonts w:ascii="メイリオ" w:eastAsia="メイリオ" w:hAnsi="メイリオ" w:hint="eastAsia"/>
        </w:rPr>
        <w:t>Ⅰ</w:t>
      </w:r>
      <w:r w:rsidRPr="003E469D">
        <w:rPr>
          <w:rFonts w:ascii="メイリオ" w:eastAsia="メイリオ" w:hAnsi="メイリオ" w:hint="eastAsia"/>
        </w:rPr>
        <w:t>～</w:t>
      </w:r>
      <w:r>
        <w:rPr>
          <w:rFonts w:ascii="メイリオ" w:eastAsia="メイリオ" w:hAnsi="メイリオ" w:hint="eastAsia"/>
        </w:rPr>
        <w:t>Ⅲ</w:t>
      </w:r>
      <w:r w:rsidRPr="003E469D">
        <w:rPr>
          <w:rFonts w:ascii="メイリオ" w:eastAsia="メイリオ" w:hAnsi="メイリオ" w:hint="eastAsia"/>
        </w:rPr>
        <w:t>のいずれかひとつでも満たさない計画提案については、審査基準を満たさない提案とす</w:t>
      </w:r>
      <w:r w:rsidR="00CF6650">
        <w:rPr>
          <w:rFonts w:ascii="メイリオ" w:eastAsia="メイリオ" w:hAnsi="メイリオ" w:hint="eastAsia"/>
        </w:rPr>
        <w:t>る</w:t>
      </w:r>
      <w:r w:rsidRPr="003E469D">
        <w:rPr>
          <w:rFonts w:ascii="メイリオ" w:eastAsia="メイリオ" w:hAnsi="メイリオ" w:hint="eastAsia"/>
        </w:rPr>
        <w:t>。</w:t>
      </w:r>
    </w:p>
    <w:p w:rsidR="003E469D" w:rsidRPr="003E469D" w:rsidRDefault="003E469D" w:rsidP="003E469D">
      <w:pPr>
        <w:snapToGrid w:val="0"/>
        <w:spacing w:line="211" w:lineRule="auto"/>
        <w:ind w:leftChars="300" w:left="630"/>
        <w:rPr>
          <w:rFonts w:ascii="メイリオ" w:eastAsia="メイリオ" w:hAnsi="メイリオ"/>
        </w:rPr>
      </w:pPr>
      <w:r>
        <w:rPr>
          <w:rFonts w:ascii="メイリオ" w:eastAsia="メイリオ" w:hAnsi="メイリオ" w:hint="eastAsia"/>
        </w:rPr>
        <w:t xml:space="preserve">Ⅰ </w:t>
      </w:r>
      <w:r w:rsidRPr="003E469D">
        <w:rPr>
          <w:rFonts w:ascii="メイリオ" w:eastAsia="メイリオ" w:hAnsi="メイリオ" w:hint="eastAsia"/>
        </w:rPr>
        <w:t>適格審査の審査内容において不備が無い</w:t>
      </w:r>
    </w:p>
    <w:p w:rsidR="003E469D" w:rsidRPr="003E469D" w:rsidRDefault="003E469D" w:rsidP="003E469D">
      <w:pPr>
        <w:snapToGrid w:val="0"/>
        <w:spacing w:line="211" w:lineRule="auto"/>
        <w:ind w:leftChars="300" w:left="630"/>
        <w:rPr>
          <w:rFonts w:ascii="メイリオ" w:eastAsia="メイリオ" w:hAnsi="メイリオ"/>
        </w:rPr>
      </w:pPr>
      <w:r>
        <w:rPr>
          <w:rFonts w:ascii="メイリオ" w:eastAsia="メイリオ" w:hAnsi="メイリオ" w:hint="eastAsia"/>
        </w:rPr>
        <w:t>Ⅱ 評価</w:t>
      </w:r>
      <w:r w:rsidRPr="003E469D">
        <w:rPr>
          <w:rFonts w:ascii="メイリオ" w:eastAsia="メイリオ" w:hAnsi="メイリオ" w:hint="eastAsia"/>
        </w:rPr>
        <w:t>項目「</w:t>
      </w:r>
      <w:r w:rsidRPr="003E469D">
        <w:rPr>
          <w:rFonts w:ascii="メイリオ" w:eastAsia="メイリオ" w:hAnsi="メイリオ"/>
        </w:rPr>
        <w:t>B地域貢献」において、配点の７割以上の評価を得ている</w:t>
      </w:r>
    </w:p>
    <w:p w:rsidR="00DF59ED" w:rsidRPr="0080263E" w:rsidRDefault="003E469D" w:rsidP="003E469D">
      <w:pPr>
        <w:snapToGrid w:val="0"/>
        <w:spacing w:line="211" w:lineRule="auto"/>
        <w:ind w:leftChars="300" w:left="630"/>
        <w:rPr>
          <w:rFonts w:ascii="メイリオ" w:eastAsia="メイリオ" w:hAnsi="メイリオ"/>
        </w:rPr>
      </w:pPr>
      <w:r>
        <w:rPr>
          <w:rFonts w:ascii="メイリオ" w:eastAsia="メイリオ" w:hAnsi="メイリオ" w:hint="eastAsia"/>
        </w:rPr>
        <w:t xml:space="preserve">Ⅲ </w:t>
      </w:r>
      <w:r w:rsidRPr="003E469D">
        <w:rPr>
          <w:rFonts w:ascii="メイリオ" w:eastAsia="メイリオ" w:hAnsi="メイリオ" w:hint="eastAsia"/>
        </w:rPr>
        <w:t>評価項目において、著しく評価の低い項目が無い</w:t>
      </w:r>
    </w:p>
    <w:p w:rsidR="00D20128" w:rsidRDefault="00D20128" w:rsidP="0080263E">
      <w:pPr>
        <w:snapToGrid w:val="0"/>
        <w:spacing w:line="211" w:lineRule="auto"/>
        <w:rPr>
          <w:rFonts w:ascii="メイリオ" w:eastAsia="メイリオ" w:hAnsi="メイリオ"/>
        </w:rPr>
      </w:pPr>
    </w:p>
    <w:p w:rsidR="00D46B7A" w:rsidRDefault="00D46B7A" w:rsidP="006D4A09">
      <w:pPr>
        <w:widowControl/>
        <w:spacing w:afterLines="30" w:after="108"/>
        <w:ind w:leftChars="202" w:left="424"/>
        <w:jc w:val="left"/>
        <w:rPr>
          <w:rFonts w:ascii="メイリオ" w:eastAsia="メイリオ" w:hAnsi="メイリオ"/>
        </w:rPr>
      </w:pPr>
      <w:r>
        <w:rPr>
          <w:rFonts w:ascii="メイリオ" w:eastAsia="メイリオ" w:hAnsi="メイリオ"/>
        </w:rPr>
        <w:br w:type="page"/>
      </w:r>
      <w:r w:rsidR="00D20128" w:rsidRPr="0080263E">
        <w:rPr>
          <w:rFonts w:ascii="メイリオ" w:eastAsia="メイリオ" w:hAnsi="メイリオ" w:hint="eastAsia"/>
        </w:rPr>
        <w:lastRenderedPageBreak/>
        <w:t>③審査結果</w:t>
      </w:r>
      <w:bookmarkStart w:id="0" w:name="_GoBack"/>
      <w:bookmarkEnd w:id="0"/>
    </w:p>
    <w:p w:rsidR="00696B2F" w:rsidRPr="0080263E" w:rsidRDefault="00C5138F" w:rsidP="006D4A09">
      <w:pPr>
        <w:snapToGrid w:val="0"/>
        <w:spacing w:line="211" w:lineRule="auto"/>
        <w:ind w:firstLineChars="200" w:firstLine="420"/>
        <w:rPr>
          <w:rFonts w:ascii="メイリオ" w:eastAsia="メイリオ" w:hAnsi="メイリオ"/>
        </w:rPr>
      </w:pPr>
      <w:r w:rsidRPr="00C5138F">
        <w:rPr>
          <w:noProof/>
        </w:rPr>
        <w:drawing>
          <wp:inline distT="0" distB="0" distL="0" distR="0">
            <wp:extent cx="5765088" cy="7284720"/>
            <wp:effectExtent l="0" t="0" r="762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057"/>
                    <a:stretch/>
                  </pic:blipFill>
                  <pic:spPr bwMode="auto">
                    <a:xfrm>
                      <a:off x="0" y="0"/>
                      <a:ext cx="5768904" cy="7289542"/>
                    </a:xfrm>
                    <a:prstGeom prst="rect">
                      <a:avLst/>
                    </a:prstGeom>
                    <a:noFill/>
                    <a:ln>
                      <a:noFill/>
                    </a:ln>
                    <a:extLst>
                      <a:ext uri="{53640926-AAD7-44D8-BBD7-CCE9431645EC}">
                        <a14:shadowObscured xmlns:a14="http://schemas.microsoft.com/office/drawing/2010/main"/>
                      </a:ext>
                    </a:extLst>
                  </pic:spPr>
                </pic:pic>
              </a:graphicData>
            </a:graphic>
          </wp:inline>
        </w:drawing>
      </w:r>
    </w:p>
    <w:p w:rsidR="00CA484A" w:rsidRPr="0080263E" w:rsidRDefault="00CA484A" w:rsidP="0080263E">
      <w:pPr>
        <w:snapToGrid w:val="0"/>
        <w:spacing w:line="211" w:lineRule="auto"/>
        <w:ind w:firstLineChars="200" w:firstLine="420"/>
        <w:rPr>
          <w:rFonts w:ascii="メイリオ" w:eastAsia="メイリオ" w:hAnsi="メイリオ"/>
        </w:rPr>
      </w:pPr>
    </w:p>
    <w:p w:rsidR="0096363C" w:rsidRPr="0080263E" w:rsidRDefault="0096363C" w:rsidP="0080263E">
      <w:pPr>
        <w:snapToGrid w:val="0"/>
        <w:spacing w:line="211" w:lineRule="auto"/>
        <w:rPr>
          <w:rFonts w:ascii="メイリオ" w:eastAsia="メイリオ" w:hAnsi="メイリオ"/>
        </w:rPr>
      </w:pPr>
    </w:p>
    <w:p w:rsidR="006C27DA" w:rsidRPr="0080263E" w:rsidRDefault="006C27DA" w:rsidP="0080263E">
      <w:pPr>
        <w:snapToGrid w:val="0"/>
        <w:spacing w:line="211" w:lineRule="auto"/>
        <w:rPr>
          <w:rFonts w:ascii="メイリオ" w:eastAsia="メイリオ" w:hAnsi="メイリオ"/>
        </w:rPr>
      </w:pPr>
    </w:p>
    <w:p w:rsidR="006135C0" w:rsidRPr="0080263E" w:rsidRDefault="00D46B7A" w:rsidP="00CF6650">
      <w:pPr>
        <w:widowControl/>
        <w:jc w:val="left"/>
        <w:rPr>
          <w:rFonts w:ascii="メイリオ" w:eastAsia="メイリオ" w:hAnsi="メイリオ"/>
        </w:rPr>
      </w:pPr>
      <w:r>
        <w:rPr>
          <w:rFonts w:ascii="メイリオ" w:eastAsia="メイリオ" w:hAnsi="メイリオ"/>
        </w:rPr>
        <w:br w:type="page"/>
      </w:r>
      <w:r w:rsidR="006135C0" w:rsidRPr="0080263E">
        <w:rPr>
          <w:rFonts w:ascii="メイリオ" w:eastAsia="メイリオ" w:hAnsi="メイリオ" w:hint="eastAsia"/>
        </w:rPr>
        <w:lastRenderedPageBreak/>
        <w:t>④選定理由・附帯意見</w:t>
      </w:r>
    </w:p>
    <w:p w:rsidR="006135C0" w:rsidRPr="0080263E" w:rsidRDefault="00CA447F" w:rsidP="006D4A09">
      <w:pPr>
        <w:snapToGrid w:val="0"/>
        <w:spacing w:line="211" w:lineRule="auto"/>
        <w:ind w:leftChars="67" w:left="141"/>
        <w:rPr>
          <w:rFonts w:ascii="メイリオ" w:eastAsia="メイリオ" w:hAnsi="メイリオ"/>
        </w:rPr>
      </w:pPr>
      <w:r w:rsidRPr="0080263E">
        <w:rPr>
          <w:rFonts w:ascii="メイリオ" w:eastAsia="メイリオ" w:hAnsi="メイリオ" w:hint="eastAsia"/>
        </w:rPr>
        <w:t>【選定理由】</w:t>
      </w:r>
    </w:p>
    <w:p w:rsidR="00FB464B" w:rsidRDefault="00FB464B" w:rsidP="006D4A09">
      <w:pPr>
        <w:pStyle w:val="a4"/>
        <w:numPr>
          <w:ilvl w:val="0"/>
          <w:numId w:val="4"/>
        </w:numPr>
        <w:snapToGrid w:val="0"/>
        <w:spacing w:line="211" w:lineRule="auto"/>
        <w:ind w:leftChars="0" w:left="567" w:rightChars="185" w:right="388"/>
        <w:rPr>
          <w:rFonts w:ascii="メイリオ" w:eastAsia="メイリオ" w:hAnsi="メイリオ"/>
        </w:rPr>
      </w:pPr>
      <w:r w:rsidRPr="00FB464B">
        <w:rPr>
          <w:rFonts w:ascii="メイリオ" w:eastAsia="メイリオ" w:hAnsi="メイリオ" w:hint="eastAsia"/>
        </w:rPr>
        <w:t>新しい学校が開校される事が地域の魅力向上に繋がるため、インターナショナルスクールという提案と、地域の歴史的な特徴を融合させることにより、林寺地域の発展や地域活性化が期待できる。</w:t>
      </w:r>
    </w:p>
    <w:p w:rsidR="00FB464B" w:rsidRDefault="00FB464B" w:rsidP="006D4A09">
      <w:pPr>
        <w:pStyle w:val="a4"/>
        <w:numPr>
          <w:ilvl w:val="0"/>
          <w:numId w:val="4"/>
        </w:numPr>
        <w:snapToGrid w:val="0"/>
        <w:spacing w:line="211" w:lineRule="auto"/>
        <w:ind w:leftChars="0" w:left="567" w:rightChars="185" w:right="388"/>
        <w:rPr>
          <w:rFonts w:ascii="メイリオ" w:eastAsia="メイリオ" w:hAnsi="メイリオ"/>
        </w:rPr>
      </w:pPr>
      <w:r w:rsidRPr="00FB464B">
        <w:rPr>
          <w:rFonts w:ascii="メイリオ" w:eastAsia="メイリオ" w:hAnsi="メイリオ" w:hint="eastAsia"/>
        </w:rPr>
        <w:t>避難所施設の開設や運営など地域防災の実情をよく理解した提案であり、学校に通う子どもたちの安全面に関しても、具体的な事象を想定したマニュアルが整備されるなど学ぶ点も多く、防災面における地域貢献が期待できる。</w:t>
      </w:r>
    </w:p>
    <w:p w:rsidR="00A15F12" w:rsidRPr="00FB464B" w:rsidRDefault="00FB464B" w:rsidP="006D4A09">
      <w:pPr>
        <w:pStyle w:val="a4"/>
        <w:numPr>
          <w:ilvl w:val="0"/>
          <w:numId w:val="4"/>
        </w:numPr>
        <w:snapToGrid w:val="0"/>
        <w:spacing w:line="211" w:lineRule="auto"/>
        <w:ind w:leftChars="0" w:left="567" w:rightChars="185" w:right="388"/>
        <w:rPr>
          <w:rFonts w:ascii="メイリオ" w:eastAsia="メイリオ" w:hAnsi="メイリオ"/>
        </w:rPr>
      </w:pPr>
      <w:r w:rsidRPr="00FB464B">
        <w:rPr>
          <w:rFonts w:ascii="メイリオ" w:eastAsia="メイリオ" w:hAnsi="メイリオ" w:hint="eastAsia"/>
        </w:rPr>
        <w:t>保護者や地域と一緒に協働しながら子どもたちの豊かな成長を支えていく学校運営協議会に相当する仕組みについて具体的な提案があり、これからの新しいコミュニティスクールのモデルとなる事が期待される。</w:t>
      </w:r>
    </w:p>
    <w:p w:rsidR="00FB464B" w:rsidRPr="0080263E" w:rsidRDefault="00FB464B" w:rsidP="00FB464B">
      <w:pPr>
        <w:snapToGrid w:val="0"/>
        <w:spacing w:line="211" w:lineRule="auto"/>
        <w:ind w:left="630"/>
        <w:rPr>
          <w:rFonts w:ascii="メイリオ" w:eastAsia="メイリオ" w:hAnsi="メイリオ"/>
        </w:rPr>
      </w:pPr>
    </w:p>
    <w:p w:rsidR="006135C0" w:rsidRPr="0080263E" w:rsidRDefault="00687EA9" w:rsidP="00DE3F2E">
      <w:pPr>
        <w:snapToGrid w:val="0"/>
        <w:spacing w:line="211" w:lineRule="auto"/>
        <w:ind w:leftChars="68" w:left="284" w:hangingChars="67" w:hanging="141"/>
        <w:rPr>
          <w:rFonts w:ascii="メイリオ" w:eastAsia="メイリオ" w:hAnsi="メイリオ"/>
        </w:rPr>
      </w:pPr>
      <w:r w:rsidRPr="0080263E">
        <w:rPr>
          <w:rFonts w:ascii="メイリオ" w:eastAsia="メイリオ" w:hAnsi="メイリオ" w:hint="eastAsia"/>
        </w:rPr>
        <w:t>【</w:t>
      </w:r>
      <w:r w:rsidR="00A15F12" w:rsidRPr="0080263E">
        <w:rPr>
          <w:rFonts w:ascii="メイリオ" w:eastAsia="メイリオ" w:hAnsi="メイリオ" w:hint="eastAsia"/>
        </w:rPr>
        <w:t>附帯</w:t>
      </w:r>
      <w:r w:rsidRPr="0080263E">
        <w:rPr>
          <w:rFonts w:ascii="メイリオ" w:eastAsia="メイリオ" w:hAnsi="メイリオ" w:hint="eastAsia"/>
        </w:rPr>
        <w:t>意見】</w:t>
      </w:r>
    </w:p>
    <w:p w:rsidR="00FB464B" w:rsidRPr="00FB464B" w:rsidRDefault="00FB464B" w:rsidP="006D4A09">
      <w:pPr>
        <w:pStyle w:val="a4"/>
        <w:numPr>
          <w:ilvl w:val="0"/>
          <w:numId w:val="4"/>
        </w:numPr>
        <w:snapToGrid w:val="0"/>
        <w:spacing w:line="211" w:lineRule="auto"/>
        <w:ind w:leftChars="0" w:left="567" w:rightChars="185" w:right="388" w:hanging="204"/>
        <w:rPr>
          <w:rFonts w:ascii="メイリオ" w:eastAsia="メイリオ" w:hAnsi="メイリオ"/>
        </w:rPr>
      </w:pPr>
      <w:r w:rsidRPr="00FB464B">
        <w:rPr>
          <w:rFonts w:ascii="メイリオ" w:eastAsia="メイリオ" w:hAnsi="メイリオ" w:hint="eastAsia"/>
        </w:rPr>
        <w:t>林寺地域について理解を深め、これまで培ってきた法人の教育活動のノウハウと融合させることにより、林寺地域の課題解決に取り組んでもらいたい。</w:t>
      </w:r>
    </w:p>
    <w:p w:rsidR="00FB464B" w:rsidRPr="00FB464B" w:rsidRDefault="00FB464B" w:rsidP="006D4A09">
      <w:pPr>
        <w:pStyle w:val="a4"/>
        <w:numPr>
          <w:ilvl w:val="0"/>
          <w:numId w:val="4"/>
        </w:numPr>
        <w:snapToGrid w:val="0"/>
        <w:spacing w:line="211" w:lineRule="auto"/>
        <w:ind w:leftChars="0" w:left="567" w:rightChars="185" w:right="388"/>
        <w:rPr>
          <w:rFonts w:ascii="メイリオ" w:eastAsia="メイリオ" w:hAnsi="メイリオ"/>
        </w:rPr>
      </w:pPr>
      <w:r w:rsidRPr="00FB464B">
        <w:rPr>
          <w:rFonts w:ascii="メイリオ" w:eastAsia="メイリオ" w:hAnsi="メイリオ" w:hint="eastAsia"/>
        </w:rPr>
        <w:t>教育活動に対する支援に積極的に取り組んできた地域であり、地域人材やお住まいの方々の活力を取り入れながら、地域に開放された学校運営に取り組んで欲しい。</w:t>
      </w:r>
    </w:p>
    <w:p w:rsidR="006135C0" w:rsidRPr="00FB464B" w:rsidRDefault="00FB464B" w:rsidP="006D4A09">
      <w:pPr>
        <w:pStyle w:val="a4"/>
        <w:numPr>
          <w:ilvl w:val="0"/>
          <w:numId w:val="4"/>
        </w:numPr>
        <w:snapToGrid w:val="0"/>
        <w:spacing w:line="211" w:lineRule="auto"/>
        <w:ind w:leftChars="0" w:left="567" w:rightChars="185" w:right="388"/>
        <w:rPr>
          <w:rFonts w:ascii="メイリオ" w:eastAsia="メイリオ" w:hAnsi="メイリオ"/>
        </w:rPr>
      </w:pPr>
      <w:r w:rsidRPr="00FB464B">
        <w:rPr>
          <w:rFonts w:ascii="メイリオ" w:eastAsia="メイリオ" w:hAnsi="メイリオ" w:hint="eastAsia"/>
        </w:rPr>
        <w:t>地域住民や近隣学校、行政との連携に向け調整役を担う地域連携アドバイザーは、学校教育経験者に限らず、まちづくりの視点を持った人材を配置してもらいたい。</w:t>
      </w:r>
    </w:p>
    <w:sectPr w:rsidR="006135C0" w:rsidRPr="00FB464B" w:rsidSect="006A62EF">
      <w:footerReference w:type="default" r:id="rId9"/>
      <w:pgSz w:w="11906" w:h="16838"/>
      <w:pgMar w:top="1531" w:right="1191" w:bottom="1418" w:left="119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A66" w:rsidRDefault="00A42A66" w:rsidP="00A42A66">
      <w:r>
        <w:separator/>
      </w:r>
    </w:p>
  </w:endnote>
  <w:endnote w:type="continuationSeparator" w:id="0">
    <w:p w:rsidR="00A42A66" w:rsidRDefault="00A42A66" w:rsidP="00A4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227665"/>
      <w:docPartObj>
        <w:docPartGallery w:val="Page Numbers (Bottom of Page)"/>
        <w:docPartUnique/>
      </w:docPartObj>
    </w:sdtPr>
    <w:sdtEndPr/>
    <w:sdtContent>
      <w:p w:rsidR="00E14A1A" w:rsidRDefault="00E14A1A">
        <w:pPr>
          <w:pStyle w:val="a7"/>
          <w:jc w:val="center"/>
        </w:pPr>
        <w:r>
          <w:fldChar w:fldCharType="begin"/>
        </w:r>
        <w:r>
          <w:instrText>PAGE   \* MERGEFORMAT</w:instrText>
        </w:r>
        <w:r>
          <w:fldChar w:fldCharType="separate"/>
        </w:r>
        <w:r w:rsidR="008C4B8A" w:rsidRPr="008C4B8A">
          <w:rPr>
            <w:noProof/>
            <w:lang w:val="ja-JP"/>
          </w:rPr>
          <w:t>4</w:t>
        </w:r>
        <w:r>
          <w:fldChar w:fldCharType="end"/>
        </w:r>
      </w:p>
    </w:sdtContent>
  </w:sdt>
  <w:p w:rsidR="006C27DA" w:rsidRDefault="006C27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A66" w:rsidRDefault="00A42A66" w:rsidP="00A42A66">
      <w:r>
        <w:separator/>
      </w:r>
    </w:p>
  </w:footnote>
  <w:footnote w:type="continuationSeparator" w:id="0">
    <w:p w:rsidR="00A42A66" w:rsidRDefault="00A42A66" w:rsidP="00A42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80F1C"/>
    <w:multiLevelType w:val="hybridMultilevel"/>
    <w:tmpl w:val="BB58A5C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61E4877"/>
    <w:multiLevelType w:val="hybridMultilevel"/>
    <w:tmpl w:val="6CC64D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CC03E5"/>
    <w:multiLevelType w:val="hybridMultilevel"/>
    <w:tmpl w:val="1262887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73A73090"/>
    <w:multiLevelType w:val="hybridMultilevel"/>
    <w:tmpl w:val="83EA085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76DC29F9"/>
    <w:multiLevelType w:val="hybridMultilevel"/>
    <w:tmpl w:val="DB0296DA"/>
    <w:lvl w:ilvl="0" w:tplc="8AA0C1EA">
      <w:start w:val="1"/>
      <w:numFmt w:val="bullet"/>
      <w:lvlText w:val=""/>
      <w:lvlJc w:val="left"/>
      <w:pPr>
        <w:ind w:left="874" w:hanging="227"/>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4A"/>
    <w:rsid w:val="0002244D"/>
    <w:rsid w:val="00051EA6"/>
    <w:rsid w:val="000613BF"/>
    <w:rsid w:val="000F0FA1"/>
    <w:rsid w:val="001668B2"/>
    <w:rsid w:val="001C665D"/>
    <w:rsid w:val="00221AB5"/>
    <w:rsid w:val="0029486A"/>
    <w:rsid w:val="002C543B"/>
    <w:rsid w:val="00331C18"/>
    <w:rsid w:val="003E469D"/>
    <w:rsid w:val="005B7164"/>
    <w:rsid w:val="006135C0"/>
    <w:rsid w:val="00687EA9"/>
    <w:rsid w:val="00696B2F"/>
    <w:rsid w:val="006A62EF"/>
    <w:rsid w:val="006C27DA"/>
    <w:rsid w:val="006D4A09"/>
    <w:rsid w:val="00700BEF"/>
    <w:rsid w:val="0076544A"/>
    <w:rsid w:val="0080263E"/>
    <w:rsid w:val="008138D2"/>
    <w:rsid w:val="00816520"/>
    <w:rsid w:val="008B34FC"/>
    <w:rsid w:val="008C4B8A"/>
    <w:rsid w:val="008F43C8"/>
    <w:rsid w:val="009561B0"/>
    <w:rsid w:val="0096363C"/>
    <w:rsid w:val="00977C16"/>
    <w:rsid w:val="009A1A8A"/>
    <w:rsid w:val="009D40C1"/>
    <w:rsid w:val="00A15F12"/>
    <w:rsid w:val="00A42A66"/>
    <w:rsid w:val="00A46733"/>
    <w:rsid w:val="00A47870"/>
    <w:rsid w:val="00B30527"/>
    <w:rsid w:val="00B31FA7"/>
    <w:rsid w:val="00B70CFA"/>
    <w:rsid w:val="00BB607F"/>
    <w:rsid w:val="00C2285D"/>
    <w:rsid w:val="00C5138F"/>
    <w:rsid w:val="00C62A5A"/>
    <w:rsid w:val="00CA447F"/>
    <w:rsid w:val="00CA484A"/>
    <w:rsid w:val="00CF6650"/>
    <w:rsid w:val="00D07C51"/>
    <w:rsid w:val="00D20128"/>
    <w:rsid w:val="00D33C64"/>
    <w:rsid w:val="00D444B1"/>
    <w:rsid w:val="00D46B7A"/>
    <w:rsid w:val="00DA3DFE"/>
    <w:rsid w:val="00DA4312"/>
    <w:rsid w:val="00DD03B3"/>
    <w:rsid w:val="00DE3F2E"/>
    <w:rsid w:val="00DF59ED"/>
    <w:rsid w:val="00E14A1A"/>
    <w:rsid w:val="00E25FED"/>
    <w:rsid w:val="00ED2902"/>
    <w:rsid w:val="00EF0125"/>
    <w:rsid w:val="00F11A88"/>
    <w:rsid w:val="00F8610E"/>
    <w:rsid w:val="00FB0B6A"/>
    <w:rsid w:val="00FB26B6"/>
    <w:rsid w:val="00FB464B"/>
    <w:rsid w:val="00FB54BB"/>
    <w:rsid w:val="00FE1C90"/>
    <w:rsid w:val="00FF7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1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5FED"/>
    <w:pPr>
      <w:ind w:leftChars="400" w:left="840"/>
    </w:pPr>
  </w:style>
  <w:style w:type="paragraph" w:styleId="a5">
    <w:name w:val="header"/>
    <w:basedOn w:val="a"/>
    <w:link w:val="a6"/>
    <w:uiPriority w:val="99"/>
    <w:unhideWhenUsed/>
    <w:rsid w:val="00A42A66"/>
    <w:pPr>
      <w:tabs>
        <w:tab w:val="center" w:pos="4252"/>
        <w:tab w:val="right" w:pos="8504"/>
      </w:tabs>
      <w:snapToGrid w:val="0"/>
    </w:pPr>
  </w:style>
  <w:style w:type="character" w:customStyle="1" w:styleId="a6">
    <w:name w:val="ヘッダー (文字)"/>
    <w:basedOn w:val="a0"/>
    <w:link w:val="a5"/>
    <w:uiPriority w:val="99"/>
    <w:rsid w:val="00A42A66"/>
  </w:style>
  <w:style w:type="paragraph" w:styleId="a7">
    <w:name w:val="footer"/>
    <w:basedOn w:val="a"/>
    <w:link w:val="a8"/>
    <w:uiPriority w:val="99"/>
    <w:unhideWhenUsed/>
    <w:rsid w:val="00A42A66"/>
    <w:pPr>
      <w:tabs>
        <w:tab w:val="center" w:pos="4252"/>
        <w:tab w:val="right" w:pos="8504"/>
      </w:tabs>
      <w:snapToGrid w:val="0"/>
    </w:pPr>
  </w:style>
  <w:style w:type="character" w:customStyle="1" w:styleId="a8">
    <w:name w:val="フッター (文字)"/>
    <w:basedOn w:val="a0"/>
    <w:link w:val="a7"/>
    <w:uiPriority w:val="99"/>
    <w:rsid w:val="00A42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81274">
      <w:bodyDiv w:val="1"/>
      <w:marLeft w:val="0"/>
      <w:marRight w:val="0"/>
      <w:marTop w:val="0"/>
      <w:marBottom w:val="0"/>
      <w:divBdr>
        <w:top w:val="none" w:sz="0" w:space="0" w:color="auto"/>
        <w:left w:val="none" w:sz="0" w:space="0" w:color="auto"/>
        <w:bottom w:val="none" w:sz="0" w:space="0" w:color="auto"/>
        <w:right w:val="none" w:sz="0" w:space="0" w:color="auto"/>
      </w:divBdr>
    </w:div>
    <w:div w:id="1500654110">
      <w:bodyDiv w:val="1"/>
      <w:marLeft w:val="0"/>
      <w:marRight w:val="0"/>
      <w:marTop w:val="0"/>
      <w:marBottom w:val="0"/>
      <w:divBdr>
        <w:top w:val="none" w:sz="0" w:space="0" w:color="auto"/>
        <w:left w:val="none" w:sz="0" w:space="0" w:color="auto"/>
        <w:bottom w:val="none" w:sz="0" w:space="0" w:color="auto"/>
        <w:right w:val="none" w:sz="0" w:space="0" w:color="auto"/>
      </w:divBdr>
    </w:div>
    <w:div w:id="166542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2EB68-120C-4D64-A347-453C1D78A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284</Words>
  <Characters>1621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2021-10-11T01:29:00Z</dcterms:created>
  <dcterms:modified xsi:type="dcterms:W3CDTF">2022-10-11T05:38:00Z</dcterms:modified>
</cp:coreProperties>
</file>