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05B8" w14:textId="44FF69C3" w:rsidR="004F229F" w:rsidRPr="004F229F" w:rsidRDefault="004F229F" w:rsidP="00DA291B">
      <w:pPr>
        <w:overflowPunct w:val="0"/>
        <w:ind w:firstLineChars="100" w:firstLine="240"/>
        <w:jc w:val="center"/>
        <w:rPr>
          <w:color w:val="auto"/>
        </w:rPr>
      </w:pPr>
      <w:r w:rsidRPr="004F229F">
        <w:rPr>
          <w:rFonts w:hint="eastAsia"/>
          <w:color w:val="auto"/>
        </w:rPr>
        <w:t>大阪府市ＩＲ事業評価委員会共同設置規約</w:t>
      </w:r>
    </w:p>
    <w:p w14:paraId="0C731F34" w14:textId="77777777" w:rsidR="004F229F" w:rsidRPr="004F229F" w:rsidRDefault="004F229F" w:rsidP="00566B8A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（設置）</w:t>
      </w:r>
    </w:p>
    <w:p w14:paraId="3780D42D" w14:textId="06B2DD53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第１条　大阪府及び大阪市（以下「府市」という。）は、地方自治法（昭和22</w:t>
      </w:r>
      <w:r>
        <w:rPr>
          <w:rFonts w:hint="eastAsia"/>
          <w:color w:val="auto"/>
        </w:rPr>
        <w:t>年法律</w:t>
      </w:r>
      <w:r w:rsidRPr="004F229F">
        <w:rPr>
          <w:rFonts w:hint="eastAsia"/>
          <w:color w:val="auto"/>
        </w:rPr>
        <w:t>第</w:t>
      </w:r>
      <w:r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67号）第252条の７第１項の規定により、</w:t>
      </w:r>
      <w:r w:rsidR="000A03EB" w:rsidRPr="000A03EB">
        <w:rPr>
          <w:rFonts w:hint="eastAsia"/>
          <w:color w:val="auto"/>
        </w:rPr>
        <w:t>特定複合観光施設区域整備法（平成30年法律第80号</w:t>
      </w:r>
      <w:r w:rsidR="008D279C">
        <w:rPr>
          <w:rFonts w:hint="eastAsia"/>
          <w:color w:val="auto"/>
        </w:rPr>
        <w:t>。以下「法」という。</w:t>
      </w:r>
      <w:r w:rsidR="000A03EB" w:rsidRPr="000A03EB">
        <w:rPr>
          <w:rFonts w:hint="eastAsia"/>
          <w:color w:val="auto"/>
        </w:rPr>
        <w:t>）に基づき夢洲地区</w:t>
      </w:r>
      <w:r w:rsidR="000A03EB">
        <w:rPr>
          <w:rFonts w:hint="eastAsia"/>
          <w:color w:val="auto"/>
        </w:rPr>
        <w:t>において実施</w:t>
      </w:r>
      <w:r w:rsidR="002912C5">
        <w:rPr>
          <w:rFonts w:hint="eastAsia"/>
          <w:color w:val="auto"/>
        </w:rPr>
        <w:t>される</w:t>
      </w:r>
      <w:r w:rsidR="00FE1BFF">
        <w:rPr>
          <w:rFonts w:hint="eastAsia"/>
          <w:color w:val="auto"/>
        </w:rPr>
        <w:t>設置運営事業</w:t>
      </w:r>
      <w:r w:rsidR="00042261">
        <w:rPr>
          <w:rFonts w:hint="eastAsia"/>
          <w:color w:val="auto"/>
        </w:rPr>
        <w:t>（</w:t>
      </w:r>
      <w:r w:rsidR="00042261" w:rsidRPr="00042261">
        <w:rPr>
          <w:rFonts w:hint="eastAsia"/>
          <w:color w:val="auto"/>
        </w:rPr>
        <w:t>法第２条第３項に規定する設置運営事業</w:t>
      </w:r>
      <w:r w:rsidR="00042261">
        <w:rPr>
          <w:rFonts w:hint="eastAsia"/>
          <w:color w:val="auto"/>
        </w:rPr>
        <w:t>をいう。）</w:t>
      </w:r>
      <w:r w:rsidR="008D279C">
        <w:rPr>
          <w:rFonts w:hint="eastAsia"/>
          <w:color w:val="auto"/>
        </w:rPr>
        <w:t>に</w:t>
      </w:r>
      <w:r w:rsidR="00F57D14">
        <w:rPr>
          <w:rFonts w:hint="eastAsia"/>
          <w:color w:val="auto"/>
        </w:rPr>
        <w:t>係る</w:t>
      </w:r>
      <w:r w:rsidR="008D279C" w:rsidRPr="008D279C">
        <w:rPr>
          <w:rFonts w:hint="eastAsia"/>
          <w:color w:val="auto"/>
        </w:rPr>
        <w:t>認定区域整備計画（</w:t>
      </w:r>
      <w:r w:rsidR="00042261">
        <w:rPr>
          <w:rFonts w:hint="eastAsia"/>
          <w:color w:val="auto"/>
        </w:rPr>
        <w:t>同</w:t>
      </w:r>
      <w:r w:rsidR="008D279C" w:rsidRPr="008D279C">
        <w:rPr>
          <w:rFonts w:hint="eastAsia"/>
          <w:color w:val="auto"/>
        </w:rPr>
        <w:t>条第２項に規定する認定区域整備計画をいう。</w:t>
      </w:r>
      <w:r w:rsidR="002503AA">
        <w:rPr>
          <w:rFonts w:hint="eastAsia"/>
          <w:color w:val="auto"/>
        </w:rPr>
        <w:t>以下同じ。</w:t>
      </w:r>
      <w:r w:rsidR="008D279C" w:rsidRPr="008D279C">
        <w:rPr>
          <w:rFonts w:hint="eastAsia"/>
          <w:color w:val="auto"/>
        </w:rPr>
        <w:t>）</w:t>
      </w:r>
      <w:r w:rsidR="008A38A9">
        <w:rPr>
          <w:rFonts w:hint="eastAsia"/>
          <w:color w:val="auto"/>
        </w:rPr>
        <w:t>の</w:t>
      </w:r>
      <w:r w:rsidR="00851F74">
        <w:rPr>
          <w:rFonts w:hint="eastAsia"/>
          <w:color w:val="auto"/>
        </w:rPr>
        <w:t>実施</w:t>
      </w:r>
      <w:r w:rsidR="002503AA">
        <w:rPr>
          <w:rFonts w:hint="eastAsia"/>
          <w:color w:val="auto"/>
        </w:rPr>
        <w:t>の</w:t>
      </w:r>
      <w:r w:rsidR="00851F74">
        <w:rPr>
          <w:rFonts w:hint="eastAsia"/>
          <w:color w:val="auto"/>
        </w:rPr>
        <w:t>状況</w:t>
      </w:r>
      <w:r w:rsidR="00C93BE0">
        <w:rPr>
          <w:rFonts w:hint="eastAsia"/>
          <w:color w:val="auto"/>
        </w:rPr>
        <w:t>の</w:t>
      </w:r>
      <w:r w:rsidR="005C50EA" w:rsidRPr="00C93BE0">
        <w:rPr>
          <w:rFonts w:hint="eastAsia"/>
          <w:color w:val="auto"/>
        </w:rPr>
        <w:t>評価</w:t>
      </w:r>
      <w:r w:rsidR="00AB74CF" w:rsidRPr="00C93BE0">
        <w:rPr>
          <w:rFonts w:hint="eastAsia"/>
          <w:color w:val="auto"/>
        </w:rPr>
        <w:t>等</w:t>
      </w:r>
      <w:r w:rsidR="00C93BE0">
        <w:rPr>
          <w:rFonts w:hint="eastAsia"/>
          <w:color w:val="auto"/>
        </w:rPr>
        <w:t>を</w:t>
      </w:r>
      <w:r w:rsidR="00374714" w:rsidRPr="00C93BE0">
        <w:rPr>
          <w:rFonts w:hint="eastAsia"/>
          <w:color w:val="auto"/>
        </w:rPr>
        <w:t>す</w:t>
      </w:r>
      <w:r w:rsidR="00FB4CF0" w:rsidRPr="00C93BE0">
        <w:rPr>
          <w:rFonts w:hint="eastAsia"/>
          <w:color w:val="auto"/>
        </w:rPr>
        <w:t>るため</w:t>
      </w:r>
      <w:r w:rsidR="005C50EA" w:rsidRPr="00C93BE0">
        <w:rPr>
          <w:rFonts w:hint="eastAsia"/>
          <w:color w:val="auto"/>
        </w:rPr>
        <w:t>、</w:t>
      </w:r>
      <w:r w:rsidRPr="004F229F">
        <w:rPr>
          <w:rFonts w:hint="eastAsia"/>
          <w:color w:val="auto"/>
        </w:rPr>
        <w:t>地方自治法第138条の４第３項に規定する附属機関を共同して設置する。</w:t>
      </w:r>
    </w:p>
    <w:p w14:paraId="6458845C" w14:textId="77777777" w:rsidR="004F229F" w:rsidRPr="004F229F" w:rsidRDefault="004F229F" w:rsidP="00566B8A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（名称）</w:t>
      </w:r>
    </w:p>
    <w:p w14:paraId="32DA983C" w14:textId="51A7BD78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第２条　前条の附属機関は、大阪府市ＩＲ事業評価委員会（以下「ＩＲ事業評価委員</w:t>
      </w:r>
      <w:r>
        <w:rPr>
          <w:rFonts w:hint="eastAsia"/>
          <w:color w:val="auto"/>
        </w:rPr>
        <w:t xml:space="preserve">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会」という。）という。</w:t>
      </w:r>
    </w:p>
    <w:p w14:paraId="070F1556" w14:textId="77777777" w:rsidR="004F229F" w:rsidRPr="004F229F" w:rsidRDefault="004F229F" w:rsidP="00566B8A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（執務場所）</w:t>
      </w:r>
    </w:p>
    <w:p w14:paraId="68B2280E" w14:textId="1B2C8E9C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第３条　ＩＲ事業評価委員会の執務場所は、大阪市中央区大手前二丁目大阪府庁内とす</w:t>
      </w:r>
      <w:r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る。</w:t>
      </w:r>
    </w:p>
    <w:p w14:paraId="15B79A8C" w14:textId="77777777" w:rsidR="004F229F" w:rsidRPr="004F229F" w:rsidRDefault="004F229F" w:rsidP="00566B8A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（所掌事務）</w:t>
      </w:r>
    </w:p>
    <w:p w14:paraId="3FB0B132" w14:textId="77777777" w:rsidR="004F229F" w:rsidRPr="00626144" w:rsidRDefault="004F229F" w:rsidP="007036C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第４条　ＩＲ事業</w:t>
      </w:r>
      <w:r w:rsidRPr="00626144">
        <w:rPr>
          <w:rFonts w:hint="eastAsia"/>
          <w:color w:val="auto"/>
        </w:rPr>
        <w:t>評価委員会の所掌事務は、次のとおりとする。</w:t>
      </w:r>
    </w:p>
    <w:p w14:paraId="788A97D0" w14:textId="41519C87" w:rsidR="004F229F" w:rsidRPr="00626144" w:rsidRDefault="00561B76" w:rsidP="007036C7">
      <w:pPr>
        <w:overflowPunct w:val="0"/>
        <w:ind w:firstLineChars="100" w:firstLine="240"/>
        <w:rPr>
          <w:color w:val="auto"/>
        </w:rPr>
      </w:pPr>
      <w:r w:rsidRPr="00626144">
        <w:rPr>
          <w:rFonts w:hint="eastAsia"/>
          <w:color w:val="auto"/>
        </w:rPr>
        <w:t xml:space="preserve">⑴　</w:t>
      </w:r>
      <w:r w:rsidR="008D279C">
        <w:rPr>
          <w:rFonts w:hint="eastAsia"/>
          <w:color w:val="auto"/>
        </w:rPr>
        <w:t>認定区域整備計画</w:t>
      </w:r>
      <w:r w:rsidR="004F229F" w:rsidRPr="00626144">
        <w:rPr>
          <w:rFonts w:hint="eastAsia"/>
          <w:color w:val="auto"/>
        </w:rPr>
        <w:t>の</w:t>
      </w:r>
      <w:r w:rsidR="00851F74">
        <w:rPr>
          <w:rFonts w:hint="eastAsia"/>
          <w:color w:val="auto"/>
        </w:rPr>
        <w:t>実施</w:t>
      </w:r>
      <w:r w:rsidR="002503AA">
        <w:rPr>
          <w:rFonts w:hint="eastAsia"/>
          <w:color w:val="auto"/>
        </w:rPr>
        <w:t>の</w:t>
      </w:r>
      <w:r w:rsidR="00851F74">
        <w:rPr>
          <w:rFonts w:hint="eastAsia"/>
          <w:color w:val="auto"/>
        </w:rPr>
        <w:t>状況の</w:t>
      </w:r>
      <w:r w:rsidR="004F229F" w:rsidRPr="00626144">
        <w:rPr>
          <w:rFonts w:hint="eastAsia"/>
          <w:color w:val="auto"/>
        </w:rPr>
        <w:t>評価に関する事項の調査審議に関すること。</w:t>
      </w:r>
    </w:p>
    <w:p w14:paraId="72100081" w14:textId="6CC103A6" w:rsidR="006B615D" w:rsidRDefault="00561B76">
      <w:pPr>
        <w:overflowPunct w:val="0"/>
        <w:ind w:leftChars="100" w:left="480" w:hangingChars="100" w:hanging="240"/>
        <w:rPr>
          <w:color w:val="auto"/>
        </w:rPr>
      </w:pPr>
      <w:r w:rsidRPr="00626144">
        <w:rPr>
          <w:rFonts w:hint="eastAsia"/>
          <w:color w:val="auto"/>
        </w:rPr>
        <w:t xml:space="preserve">⑵　</w:t>
      </w:r>
      <w:r w:rsidR="00C93BE0" w:rsidRPr="00C93BE0">
        <w:rPr>
          <w:rFonts w:hint="eastAsia"/>
          <w:color w:val="auto"/>
        </w:rPr>
        <w:t>法</w:t>
      </w:r>
      <w:r w:rsidR="00C93BE0">
        <w:rPr>
          <w:rFonts w:hint="eastAsia"/>
          <w:color w:val="auto"/>
        </w:rPr>
        <w:t>第</w:t>
      </w:r>
      <w:r w:rsidR="00B318A9">
        <w:rPr>
          <w:rFonts w:hint="eastAsia"/>
          <w:color w:val="auto"/>
        </w:rPr>
        <w:t>10</w:t>
      </w:r>
      <w:r w:rsidR="00C93BE0">
        <w:rPr>
          <w:rFonts w:hint="eastAsia"/>
          <w:color w:val="auto"/>
        </w:rPr>
        <w:t>条第</w:t>
      </w:r>
      <w:r w:rsidR="00B318A9">
        <w:rPr>
          <w:rFonts w:hint="eastAsia"/>
          <w:color w:val="auto"/>
        </w:rPr>
        <w:t>２</w:t>
      </w:r>
      <w:r w:rsidR="00C93BE0">
        <w:rPr>
          <w:rFonts w:hint="eastAsia"/>
          <w:color w:val="auto"/>
        </w:rPr>
        <w:t>項</w:t>
      </w:r>
      <w:r w:rsidR="008D279C">
        <w:rPr>
          <w:rFonts w:hint="eastAsia"/>
          <w:color w:val="auto"/>
        </w:rPr>
        <w:t>の</w:t>
      </w:r>
      <w:r w:rsidR="00C93BE0">
        <w:rPr>
          <w:rFonts w:hint="eastAsia"/>
          <w:color w:val="auto"/>
        </w:rPr>
        <w:t>区域整備計画</w:t>
      </w:r>
      <w:r w:rsidR="004F229F" w:rsidRPr="00626144">
        <w:rPr>
          <w:rFonts w:hint="eastAsia"/>
          <w:color w:val="auto"/>
        </w:rPr>
        <w:t>の</w:t>
      </w:r>
      <w:r w:rsidR="00252756">
        <w:rPr>
          <w:rFonts w:hint="eastAsia"/>
          <w:color w:val="auto"/>
        </w:rPr>
        <w:t>認定の</w:t>
      </w:r>
      <w:r w:rsidR="004F229F" w:rsidRPr="00626144">
        <w:rPr>
          <w:rFonts w:hint="eastAsia"/>
          <w:color w:val="auto"/>
        </w:rPr>
        <w:t>更新</w:t>
      </w:r>
      <w:r w:rsidR="00D91521" w:rsidRPr="00C742E8">
        <w:rPr>
          <w:rFonts w:hint="eastAsia"/>
          <w:color w:val="auto"/>
        </w:rPr>
        <w:t>及び</w:t>
      </w:r>
      <w:r w:rsidR="00B318A9" w:rsidRPr="00B318A9">
        <w:rPr>
          <w:rFonts w:hint="eastAsia"/>
          <w:color w:val="auto"/>
        </w:rPr>
        <w:t>法第35条第１項第２号の</w:t>
      </w:r>
      <w:r w:rsidR="00B318A9">
        <w:rPr>
          <w:rFonts w:hint="eastAsia"/>
          <w:color w:val="auto"/>
        </w:rPr>
        <w:t>区域整備計画の</w:t>
      </w:r>
      <w:r w:rsidR="00FE77A7">
        <w:rPr>
          <w:rFonts w:hint="eastAsia"/>
          <w:color w:val="auto"/>
        </w:rPr>
        <w:t>認定の</w:t>
      </w:r>
      <w:r w:rsidR="00D91521" w:rsidRPr="00C93BE0">
        <w:rPr>
          <w:rFonts w:hint="eastAsia"/>
          <w:color w:val="auto"/>
        </w:rPr>
        <w:t>取消し</w:t>
      </w:r>
      <w:r w:rsidR="00D91521" w:rsidRPr="00034B4E">
        <w:rPr>
          <w:rFonts w:hint="eastAsia"/>
          <w:color w:val="auto"/>
        </w:rPr>
        <w:t>の申請</w:t>
      </w:r>
      <w:r w:rsidR="004F229F" w:rsidRPr="00626144">
        <w:rPr>
          <w:rFonts w:hint="eastAsia"/>
          <w:color w:val="auto"/>
        </w:rPr>
        <w:t>に関する事項の調査審議に関すること。</w:t>
      </w:r>
    </w:p>
    <w:p w14:paraId="4C6076D3" w14:textId="6712B5B2" w:rsidR="008D279C" w:rsidRPr="00626144" w:rsidRDefault="008D279C">
      <w:pPr>
        <w:overflowPunct w:val="0"/>
        <w:ind w:leftChars="100" w:left="480" w:hangingChars="100" w:hanging="240"/>
        <w:rPr>
          <w:color w:val="auto"/>
        </w:rPr>
      </w:pPr>
      <w:r>
        <w:rPr>
          <w:rFonts w:hint="eastAsia"/>
          <w:color w:val="auto"/>
        </w:rPr>
        <w:t xml:space="preserve">⑶　</w:t>
      </w:r>
      <w:r w:rsidRPr="008D279C">
        <w:rPr>
          <w:rFonts w:hint="eastAsia"/>
          <w:color w:val="auto"/>
        </w:rPr>
        <w:t>認定区域整備計画の変更に関する事項（</w:t>
      </w:r>
      <w:r w:rsidR="00B923F6">
        <w:rPr>
          <w:rFonts w:hint="eastAsia"/>
          <w:color w:val="auto"/>
        </w:rPr>
        <w:t>大阪府</w:t>
      </w:r>
      <w:r w:rsidRPr="008D279C">
        <w:rPr>
          <w:rFonts w:hint="eastAsia"/>
          <w:color w:val="auto"/>
        </w:rPr>
        <w:t>知事</w:t>
      </w:r>
      <w:r w:rsidR="00B923F6">
        <w:rPr>
          <w:rFonts w:hint="eastAsia"/>
          <w:color w:val="auto"/>
        </w:rPr>
        <w:t>（以下「知事」という。）</w:t>
      </w:r>
      <w:r w:rsidRPr="008D279C">
        <w:rPr>
          <w:rFonts w:hint="eastAsia"/>
          <w:color w:val="auto"/>
        </w:rPr>
        <w:t>及び</w:t>
      </w:r>
      <w:r w:rsidR="00B923F6">
        <w:rPr>
          <w:rFonts w:hint="eastAsia"/>
          <w:color w:val="auto"/>
        </w:rPr>
        <w:t>大阪</w:t>
      </w:r>
      <w:r w:rsidRPr="008D279C">
        <w:rPr>
          <w:rFonts w:hint="eastAsia"/>
          <w:color w:val="auto"/>
        </w:rPr>
        <w:t>市長</w:t>
      </w:r>
      <w:r w:rsidR="00B923F6">
        <w:rPr>
          <w:rFonts w:hint="eastAsia"/>
          <w:color w:val="auto"/>
        </w:rPr>
        <w:t>（以下「市長」という。）</w:t>
      </w:r>
      <w:r w:rsidRPr="008D279C">
        <w:rPr>
          <w:rFonts w:hint="eastAsia"/>
          <w:color w:val="auto"/>
        </w:rPr>
        <w:t>が</w:t>
      </w:r>
      <w:r w:rsidR="00B923F6">
        <w:rPr>
          <w:rFonts w:hint="eastAsia"/>
          <w:color w:val="auto"/>
        </w:rPr>
        <w:t>指定する</w:t>
      </w:r>
      <w:r w:rsidRPr="008D279C">
        <w:rPr>
          <w:rFonts w:hint="eastAsia"/>
          <w:color w:val="auto"/>
        </w:rPr>
        <w:t>事項に限る。）の調査審議に関すること。</w:t>
      </w:r>
    </w:p>
    <w:p w14:paraId="58840E39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（組織）</w:t>
      </w:r>
    </w:p>
    <w:p w14:paraId="5D227DB1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第５条　ＩＲ事業評価委員会は、委員10人以内で組織する。</w:t>
      </w:r>
    </w:p>
    <w:p w14:paraId="0F3CD91A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（委員）</w:t>
      </w:r>
    </w:p>
    <w:p w14:paraId="2C618034" w14:textId="1B125F75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第６条　ＩＲ事業評価委員会の委員は、知事及び市長が協議により定める候補者につい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lastRenderedPageBreak/>
        <w:t>て、知事が選任する。</w:t>
      </w:r>
    </w:p>
    <w:p w14:paraId="338028DA" w14:textId="3FB7A242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２  知事は、ＩＲ事業評価委員会の委員を解任する場合又はその退任について承</w:t>
      </w:r>
      <w:r w:rsidRPr="00334DFB">
        <w:rPr>
          <w:rFonts w:hint="eastAsia"/>
          <w:color w:val="auto"/>
        </w:rPr>
        <w:t>認を与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える場合においては、あらかじめ市長と協議しなければならない。</w:t>
      </w:r>
    </w:p>
    <w:p w14:paraId="56AC047E" w14:textId="77777777" w:rsidR="004F229F" w:rsidRPr="004F229F" w:rsidRDefault="004F229F" w:rsidP="00566B8A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（委員の任期）</w:t>
      </w:r>
    </w:p>
    <w:p w14:paraId="203532B0" w14:textId="77777777" w:rsidR="004F229F" w:rsidRPr="004F229F" w:rsidRDefault="004F229F" w:rsidP="007036C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第７条　ＩＲ事業評価委員会の委員の任期は、２年以内とする。</w:t>
      </w:r>
    </w:p>
    <w:p w14:paraId="33E64668" w14:textId="77777777" w:rsidR="004F229F" w:rsidRPr="004F229F" w:rsidRDefault="004F229F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２　前項の委員は、再任されることができる。</w:t>
      </w:r>
    </w:p>
    <w:p w14:paraId="2427CDAA" w14:textId="77777777" w:rsidR="004F229F" w:rsidRPr="004F229F" w:rsidRDefault="004F229F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（専門委員）</w:t>
      </w:r>
    </w:p>
    <w:p w14:paraId="2609A9FB" w14:textId="77777777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第８条　ＩＲ事業評価委員会に、専門の事項を調査審議させるため必要があるときは、専門委員若干人を置くことができる。</w:t>
      </w:r>
    </w:p>
    <w:p w14:paraId="5BCAD700" w14:textId="1EF0A78B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２　専門委員は、当該専門の事項に関する調査審議が終了したときは、解任されるもの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とする。</w:t>
      </w:r>
    </w:p>
    <w:p w14:paraId="0FA70C85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３　第６条の規定は、専門委員について準用する。</w:t>
      </w:r>
    </w:p>
    <w:p w14:paraId="169804EA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（委員長及び副委員長）</w:t>
      </w:r>
    </w:p>
    <w:p w14:paraId="61013A21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第９条　ＩＲ事業評価委員会に委員長及び副委員長を置く。</w:t>
      </w:r>
    </w:p>
    <w:p w14:paraId="071FFBE1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２　委員長及び副委員長は、委員の互選により定める。</w:t>
      </w:r>
    </w:p>
    <w:p w14:paraId="710E8BD3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３　委員長は、ＩＲ事業評価委員会を代表し、会務を総理する。</w:t>
      </w:r>
    </w:p>
    <w:p w14:paraId="56171A7B" w14:textId="6226FB91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４　副委員長は、委員長を補佐し、委員長に事故があるとき又は委員長が欠けたときは、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その職務を代理する。</w:t>
      </w:r>
    </w:p>
    <w:p w14:paraId="4F5FD233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（会議）</w:t>
      </w:r>
    </w:p>
    <w:p w14:paraId="2A0FCF7C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第10条　ＩＲ事業評価委員会の会議は、委員長が招集し、委員長がその議長となる。</w:t>
      </w:r>
    </w:p>
    <w:p w14:paraId="3B97A389" w14:textId="007CD808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２　ＩＲ事業評価委員会の会議は、</w:t>
      </w:r>
      <w:r w:rsidRPr="00C93BE0">
        <w:rPr>
          <w:rFonts w:hint="eastAsia"/>
          <w:color w:val="auto"/>
        </w:rPr>
        <w:t>在任委員の半数以上の出席がなければ、これを開く</w:t>
      </w:r>
      <w:r w:rsidR="00561B76" w:rsidRPr="00C93BE0">
        <w:rPr>
          <w:rFonts w:hint="eastAsia"/>
          <w:color w:val="auto"/>
        </w:rPr>
        <w:t xml:space="preserve">　　　　　　　　　　　　　　　　　　　　　　　　　　　　　　　　　　　　　　</w:t>
      </w:r>
      <w:r w:rsidRPr="00C93BE0">
        <w:rPr>
          <w:rFonts w:hint="eastAsia"/>
          <w:color w:val="auto"/>
        </w:rPr>
        <w:t>ことができない。</w:t>
      </w:r>
    </w:p>
    <w:p w14:paraId="4369904B" w14:textId="1A4F2655" w:rsid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３　ＩＲ事業評価委員会の会議の議事は、出席委員の過半数をもって決し、可否同数の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ときは、委員長の決するところによる。</w:t>
      </w:r>
    </w:p>
    <w:p w14:paraId="14F9BA16" w14:textId="622521BE" w:rsidR="008D279C" w:rsidRPr="008D279C" w:rsidRDefault="00042261" w:rsidP="008D279C">
      <w:pPr>
        <w:overflowPunct w:val="0"/>
        <w:ind w:left="240" w:hangingChars="100" w:hanging="240"/>
        <w:rPr>
          <w:color w:val="auto"/>
        </w:rPr>
      </w:pPr>
      <w:r>
        <w:rPr>
          <w:rFonts w:hint="eastAsia"/>
          <w:color w:val="auto"/>
        </w:rPr>
        <w:t>（</w:t>
      </w:r>
      <w:r w:rsidR="00B318A9">
        <w:rPr>
          <w:rFonts w:hint="eastAsia"/>
          <w:color w:val="auto"/>
        </w:rPr>
        <w:t>ＩＲ事業評価</w:t>
      </w:r>
      <w:r w:rsidR="008D279C" w:rsidRPr="008D279C">
        <w:rPr>
          <w:rFonts w:hint="eastAsia"/>
          <w:color w:val="auto"/>
        </w:rPr>
        <w:t>委員会</w:t>
      </w:r>
      <w:r w:rsidR="00034B4E">
        <w:rPr>
          <w:rFonts w:hint="eastAsia"/>
          <w:color w:val="auto"/>
        </w:rPr>
        <w:t>の</w:t>
      </w:r>
      <w:r w:rsidR="008D279C" w:rsidRPr="008D279C">
        <w:rPr>
          <w:rFonts w:hint="eastAsia"/>
          <w:color w:val="auto"/>
        </w:rPr>
        <w:t>招集の特例</w:t>
      </w:r>
      <w:r>
        <w:rPr>
          <w:rFonts w:hint="eastAsia"/>
          <w:color w:val="auto"/>
        </w:rPr>
        <w:t>）</w:t>
      </w:r>
    </w:p>
    <w:p w14:paraId="697E4CBD" w14:textId="458C69CA" w:rsidR="008D279C" w:rsidRDefault="008D279C" w:rsidP="008D279C">
      <w:pPr>
        <w:overflowPunct w:val="0"/>
        <w:ind w:left="240" w:hangingChars="100" w:hanging="240"/>
        <w:rPr>
          <w:color w:val="auto"/>
        </w:rPr>
      </w:pPr>
      <w:r w:rsidRPr="008D279C">
        <w:rPr>
          <w:rFonts w:hint="eastAsia"/>
          <w:color w:val="auto"/>
        </w:rPr>
        <w:t xml:space="preserve">第11条　</w:t>
      </w:r>
      <w:r w:rsidR="00B923F6">
        <w:rPr>
          <w:rFonts w:hint="eastAsia"/>
          <w:color w:val="auto"/>
        </w:rPr>
        <w:t>委員長</w:t>
      </w:r>
      <w:r w:rsidRPr="008D279C">
        <w:rPr>
          <w:rFonts w:hint="eastAsia"/>
          <w:color w:val="auto"/>
        </w:rPr>
        <w:t>は、緊急の必要があり</w:t>
      </w:r>
      <w:r w:rsidR="00B318A9">
        <w:rPr>
          <w:rFonts w:hint="eastAsia"/>
          <w:color w:val="auto"/>
        </w:rPr>
        <w:t>ＩＲ事業評価</w:t>
      </w:r>
      <w:r w:rsidRPr="008D279C">
        <w:rPr>
          <w:rFonts w:hint="eastAsia"/>
          <w:color w:val="auto"/>
        </w:rPr>
        <w:t>委員会</w:t>
      </w:r>
      <w:r w:rsidR="00B923F6">
        <w:rPr>
          <w:rFonts w:hint="eastAsia"/>
          <w:color w:val="auto"/>
        </w:rPr>
        <w:t>の会議</w:t>
      </w:r>
      <w:r w:rsidRPr="008D279C">
        <w:rPr>
          <w:rFonts w:hint="eastAsia"/>
          <w:color w:val="auto"/>
        </w:rPr>
        <w:t>を招集する</w:t>
      </w:r>
      <w:r w:rsidR="00F36861" w:rsidRPr="00F36861">
        <w:rPr>
          <w:rFonts w:hint="eastAsia"/>
          <w:color w:val="auto"/>
        </w:rPr>
        <w:t>時間的余裕</w:t>
      </w:r>
      <w:r w:rsidR="00F36861" w:rsidRPr="00F36861">
        <w:rPr>
          <w:rFonts w:hint="eastAsia"/>
          <w:color w:val="auto"/>
        </w:rPr>
        <w:lastRenderedPageBreak/>
        <w:t>がない</w:t>
      </w:r>
      <w:r w:rsidRPr="008D279C">
        <w:rPr>
          <w:rFonts w:hint="eastAsia"/>
          <w:color w:val="auto"/>
        </w:rPr>
        <w:t>場合その他やむを得ない</w:t>
      </w:r>
      <w:r w:rsidR="00B923F6">
        <w:rPr>
          <w:rFonts w:hint="eastAsia"/>
          <w:color w:val="auto"/>
        </w:rPr>
        <w:t>理由</w:t>
      </w:r>
      <w:r w:rsidRPr="008D279C">
        <w:rPr>
          <w:rFonts w:hint="eastAsia"/>
          <w:color w:val="auto"/>
        </w:rPr>
        <w:t>のある場合は、議事の概要を記載した書面を各委員に回付し、賛否を問い、</w:t>
      </w:r>
      <w:r w:rsidR="00B318A9">
        <w:rPr>
          <w:rFonts w:hint="eastAsia"/>
          <w:color w:val="auto"/>
        </w:rPr>
        <w:t>ＩＲ事業評価</w:t>
      </w:r>
      <w:r w:rsidRPr="008D279C">
        <w:rPr>
          <w:rFonts w:hint="eastAsia"/>
          <w:color w:val="auto"/>
        </w:rPr>
        <w:t>委員会の会議に代えることができる。</w:t>
      </w:r>
    </w:p>
    <w:p w14:paraId="69E77A5F" w14:textId="1EAA31B7" w:rsidR="00034B4E" w:rsidRPr="008D279C" w:rsidRDefault="00034B4E" w:rsidP="008D279C">
      <w:pPr>
        <w:overflowPunct w:val="0"/>
        <w:ind w:left="240" w:hangingChars="100" w:hanging="240"/>
        <w:rPr>
          <w:color w:val="auto"/>
        </w:rPr>
      </w:pPr>
      <w:r>
        <w:rPr>
          <w:rFonts w:hint="eastAsia"/>
          <w:color w:val="auto"/>
        </w:rPr>
        <w:t>２　前条第２項及び第３項の規定は、前項の場合について準用する。</w:t>
      </w:r>
    </w:p>
    <w:p w14:paraId="43D158B3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（部会）</w:t>
      </w:r>
    </w:p>
    <w:p w14:paraId="5144A17E" w14:textId="3A702F94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</w:t>
      </w:r>
      <w:r w:rsidR="008D279C">
        <w:rPr>
          <w:rFonts w:hint="eastAsia"/>
          <w:color w:val="auto"/>
        </w:rPr>
        <w:t>12</w:t>
      </w:r>
      <w:r w:rsidRPr="004F229F">
        <w:rPr>
          <w:rFonts w:hint="eastAsia"/>
          <w:color w:val="auto"/>
        </w:rPr>
        <w:t>条　ＩＲ事業評価委員会に、必要に応じて部会を置くことができる。</w:t>
      </w:r>
    </w:p>
    <w:p w14:paraId="50F45024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２　部会に属する委員及び専門委員は、委員長が指名する。</w:t>
      </w:r>
    </w:p>
    <w:p w14:paraId="47B34819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３　部会に部会長を置き、委員長が指名する委員がこれに当たる。</w:t>
      </w:r>
    </w:p>
    <w:p w14:paraId="43E1CAD0" w14:textId="2BE1072E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４　部会長は、部会の会務を掌理し、部会における審議の状況及び結果をＩＲ事業評価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委員会に報告する。</w:t>
      </w:r>
    </w:p>
    <w:p w14:paraId="482E5E56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（負担金）</w:t>
      </w:r>
    </w:p>
    <w:p w14:paraId="35E5DBBD" w14:textId="7CDE04A6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第1</w:t>
      </w:r>
      <w:r w:rsidR="008D279C">
        <w:rPr>
          <w:rFonts w:hint="eastAsia"/>
          <w:color w:val="auto"/>
        </w:rPr>
        <w:t>3</w:t>
      </w:r>
      <w:r w:rsidRPr="004F229F">
        <w:rPr>
          <w:rFonts w:hint="eastAsia"/>
          <w:color w:val="auto"/>
        </w:rPr>
        <w:t>条　ＩＲ事業評価委員会に要する経費は、府市が負担し、当該負担すべき額は、知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事及び市長の協議により定めるものとする。</w:t>
      </w:r>
    </w:p>
    <w:p w14:paraId="4E2BBAF9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２　大阪市は、前項の規定による負担金を大阪府に交付しなければならない。</w:t>
      </w:r>
    </w:p>
    <w:p w14:paraId="7EB0D013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３　前項に規定する負担金の交付の時期については、知事及び市長が協議して定める。</w:t>
      </w:r>
    </w:p>
    <w:p w14:paraId="602B5F23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（予算）</w:t>
      </w:r>
    </w:p>
    <w:p w14:paraId="7AEDB3D4" w14:textId="6C6543DF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第1</w:t>
      </w:r>
      <w:r w:rsidR="008D279C">
        <w:rPr>
          <w:rFonts w:hint="eastAsia"/>
          <w:color w:val="auto"/>
        </w:rPr>
        <w:t>4</w:t>
      </w:r>
      <w:r w:rsidRPr="004F229F">
        <w:rPr>
          <w:rFonts w:hint="eastAsia"/>
          <w:color w:val="auto"/>
        </w:rPr>
        <w:t>条　ＩＲ事業評価委員会に関する予算は、大阪府の一般会計の歳入歳出予算に計上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するものとする。</w:t>
      </w:r>
    </w:p>
    <w:p w14:paraId="0C18BE5C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（決算報告）</w:t>
      </w:r>
    </w:p>
    <w:p w14:paraId="2C4B8A18" w14:textId="03E9ADB0" w:rsidR="004F229F" w:rsidRPr="004F229F" w:rsidRDefault="004F229F" w:rsidP="007036C7">
      <w:pPr>
        <w:ind w:left="240" w:hangingChars="100" w:hanging="240"/>
        <w:rPr>
          <w:color w:val="auto"/>
        </w:rPr>
      </w:pPr>
      <w:r w:rsidRPr="00FE77A7">
        <w:rPr>
          <w:rFonts w:hint="eastAsia"/>
          <w:snapToGrid w:val="0"/>
          <w:color w:val="auto"/>
          <w:kern w:val="0"/>
        </w:rPr>
        <w:t>第</w:t>
      </w:r>
      <w:r w:rsidRPr="00FE77A7">
        <w:rPr>
          <w:snapToGrid w:val="0"/>
          <w:color w:val="auto"/>
          <w:kern w:val="0"/>
        </w:rPr>
        <w:t>1</w:t>
      </w:r>
      <w:r w:rsidR="008D279C">
        <w:rPr>
          <w:rFonts w:hint="eastAsia"/>
          <w:snapToGrid w:val="0"/>
          <w:color w:val="auto"/>
          <w:kern w:val="0"/>
        </w:rPr>
        <w:t>5</w:t>
      </w:r>
      <w:r w:rsidRPr="00FE77A7">
        <w:rPr>
          <w:snapToGrid w:val="0"/>
          <w:color w:val="auto"/>
          <w:kern w:val="0"/>
        </w:rPr>
        <w:t xml:space="preserve">条　</w:t>
      </w:r>
      <w:r w:rsidRPr="00FE77A7">
        <w:rPr>
          <w:rFonts w:hint="eastAsia"/>
          <w:snapToGrid w:val="0"/>
          <w:color w:val="auto"/>
          <w:spacing w:val="-2"/>
          <w:kern w:val="0"/>
        </w:rPr>
        <w:t>知事は</w:t>
      </w:r>
      <w:r w:rsidR="006F20C9" w:rsidRPr="00FE77A7">
        <w:rPr>
          <w:rFonts w:hint="eastAsia"/>
          <w:snapToGrid w:val="0"/>
          <w:color w:val="auto"/>
          <w:spacing w:val="-2"/>
          <w:kern w:val="0"/>
        </w:rPr>
        <w:t>、</w:t>
      </w:r>
      <w:r w:rsidRPr="00FE77A7">
        <w:rPr>
          <w:rFonts w:hint="eastAsia"/>
          <w:snapToGrid w:val="0"/>
          <w:color w:val="auto"/>
          <w:spacing w:val="-2"/>
          <w:kern w:val="0"/>
        </w:rPr>
        <w:t>ＩＲ事業評価委員会に関する決算を大阪府議会の認定に付したとき</w:t>
      </w:r>
      <w:r w:rsidR="00566B8A" w:rsidRPr="00FE77A7">
        <w:rPr>
          <w:rFonts w:hint="eastAsia"/>
          <w:snapToGrid w:val="0"/>
          <w:color w:val="auto"/>
          <w:spacing w:val="-2"/>
          <w:kern w:val="0"/>
        </w:rPr>
        <w:t>は</w:t>
      </w:r>
      <w:r w:rsidR="006F20C9" w:rsidRPr="00FE77A7">
        <w:rPr>
          <w:rFonts w:hint="eastAsia"/>
          <w:snapToGrid w:val="0"/>
          <w:color w:val="auto"/>
          <w:spacing w:val="-2"/>
          <w:kern w:val="0"/>
        </w:rPr>
        <w:t>、</w:t>
      </w:r>
      <w:r w:rsidR="00561B76" w:rsidRPr="00FE77A7">
        <w:rPr>
          <w:rFonts w:hint="eastAsia"/>
          <w:snapToGrid w:val="0"/>
          <w:color w:val="auto"/>
        </w:rPr>
        <w:t xml:space="preserve">　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</w:t>
      </w:r>
      <w:r w:rsidRPr="004F229F">
        <w:rPr>
          <w:rFonts w:hint="eastAsia"/>
          <w:color w:val="auto"/>
        </w:rPr>
        <w:t>当該決算を市長に報告しなければならない。</w:t>
      </w:r>
    </w:p>
    <w:p w14:paraId="68FD76CF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（委員及び専門委員の身分取扱いに関する条例、規則その他の規程）</w:t>
      </w:r>
    </w:p>
    <w:p w14:paraId="5EC3D6F6" w14:textId="36B8ED2A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第1</w:t>
      </w:r>
      <w:r w:rsidR="008D279C">
        <w:rPr>
          <w:rFonts w:hint="eastAsia"/>
          <w:color w:val="auto"/>
        </w:rPr>
        <w:t>6</w:t>
      </w:r>
      <w:r w:rsidRPr="004F229F">
        <w:rPr>
          <w:rFonts w:hint="eastAsia"/>
          <w:color w:val="auto"/>
        </w:rPr>
        <w:t>条　大阪府は、ＩＲ事業評価委員会の委員及び専門委員の報酬及び費用弁償の額並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proofErr w:type="gramStart"/>
      <w:r w:rsidRPr="004F229F">
        <w:rPr>
          <w:rFonts w:hint="eastAsia"/>
          <w:color w:val="auto"/>
        </w:rPr>
        <w:t>びに</w:t>
      </w:r>
      <w:proofErr w:type="gramEnd"/>
      <w:r w:rsidRPr="004F229F">
        <w:rPr>
          <w:rFonts w:hint="eastAsia"/>
          <w:color w:val="auto"/>
        </w:rPr>
        <w:t>その支給方法に関する条例、規則その他の規程を制定し、又は改廃する場合は、あらかじめ大阪市と協議しなければならない。</w:t>
      </w:r>
    </w:p>
    <w:p w14:paraId="1A1A8D8F" w14:textId="0CAD2A7D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２　前項に規定する条例、規則その他の規程を、大阪府が制定し、又は改廃したときは、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市長は、当該条例、規則その他の規程を公表しなければならない。</w:t>
      </w:r>
    </w:p>
    <w:p w14:paraId="07B579E6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lastRenderedPageBreak/>
        <w:t>（庶務）</w:t>
      </w:r>
    </w:p>
    <w:p w14:paraId="581222F4" w14:textId="6F6F2EE2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第1</w:t>
      </w:r>
      <w:r w:rsidR="008D279C">
        <w:rPr>
          <w:rFonts w:hint="eastAsia"/>
          <w:color w:val="auto"/>
        </w:rPr>
        <w:t>7</w:t>
      </w:r>
      <w:r w:rsidRPr="004F229F">
        <w:rPr>
          <w:rFonts w:hint="eastAsia"/>
          <w:color w:val="auto"/>
        </w:rPr>
        <w:t>条　ＩＲ事業評価委員会の庶務は、ＩＲ推進局において行う。</w:t>
      </w:r>
    </w:p>
    <w:p w14:paraId="4AD3BF89" w14:textId="77777777" w:rsidR="004F229F" w:rsidRPr="004F229F" w:rsidRDefault="004F229F" w:rsidP="00FE77A7">
      <w:pPr>
        <w:overflowPunct w:val="0"/>
        <w:rPr>
          <w:color w:val="auto"/>
        </w:rPr>
      </w:pPr>
      <w:r w:rsidRPr="004F229F">
        <w:rPr>
          <w:rFonts w:hint="eastAsia"/>
          <w:color w:val="auto"/>
        </w:rPr>
        <w:t>（補則）</w:t>
      </w:r>
    </w:p>
    <w:p w14:paraId="3867BCE4" w14:textId="17669103" w:rsidR="004F229F" w:rsidRPr="004F229F" w:rsidRDefault="004F229F" w:rsidP="00FE77A7">
      <w:pPr>
        <w:overflowPunct w:val="0"/>
        <w:ind w:left="240" w:hangingChars="100" w:hanging="240"/>
        <w:rPr>
          <w:color w:val="auto"/>
        </w:rPr>
      </w:pPr>
      <w:r w:rsidRPr="004F229F">
        <w:rPr>
          <w:rFonts w:hint="eastAsia"/>
          <w:color w:val="auto"/>
        </w:rPr>
        <w:t>第1</w:t>
      </w:r>
      <w:r w:rsidR="008D279C">
        <w:rPr>
          <w:rFonts w:hint="eastAsia"/>
          <w:color w:val="auto"/>
        </w:rPr>
        <w:t>8</w:t>
      </w:r>
      <w:r w:rsidRPr="004F229F">
        <w:rPr>
          <w:rFonts w:hint="eastAsia"/>
          <w:color w:val="auto"/>
        </w:rPr>
        <w:t>条　この規約に定めるもののほか、ＩＲ事業評価委員会</w:t>
      </w:r>
      <w:r w:rsidR="005C50EA" w:rsidRPr="00C93BE0">
        <w:rPr>
          <w:rFonts w:hint="eastAsia"/>
          <w:color w:val="auto"/>
        </w:rPr>
        <w:t>の所掌事務</w:t>
      </w:r>
      <w:r w:rsidRPr="004F229F">
        <w:rPr>
          <w:rFonts w:hint="eastAsia"/>
          <w:color w:val="auto"/>
        </w:rPr>
        <w:t>に関し必要</w:t>
      </w:r>
      <w:r w:rsidR="00561B76">
        <w:rPr>
          <w:rFonts w:hint="eastAsia"/>
          <w:color w:val="auto"/>
        </w:rPr>
        <w:t xml:space="preserve">　　　　　　　　　　　　　　　　　　　　　　　　　　　　　　　　　　　　　</w:t>
      </w:r>
      <w:r w:rsidRPr="004F229F">
        <w:rPr>
          <w:rFonts w:hint="eastAsia"/>
          <w:color w:val="auto"/>
        </w:rPr>
        <w:t>な事項は、知事及び市長が協議して定める。</w:t>
      </w:r>
    </w:p>
    <w:p w14:paraId="7EC653A9" w14:textId="77777777" w:rsidR="004F229F" w:rsidRPr="004F229F" w:rsidRDefault="004F229F" w:rsidP="00FE77A7">
      <w:pPr>
        <w:overflowPunct w:val="0"/>
        <w:ind w:firstLineChars="300" w:firstLine="720"/>
        <w:rPr>
          <w:color w:val="auto"/>
        </w:rPr>
      </w:pPr>
      <w:r w:rsidRPr="004F229F">
        <w:rPr>
          <w:rFonts w:hint="eastAsia"/>
          <w:color w:val="auto"/>
        </w:rPr>
        <w:t>附　則</w:t>
      </w:r>
    </w:p>
    <w:p w14:paraId="43F5AECB" w14:textId="655FCD0C" w:rsidR="004F229F" w:rsidRPr="004F229F" w:rsidRDefault="004F229F" w:rsidP="00566B8A">
      <w:pPr>
        <w:overflowPunct w:val="0"/>
        <w:ind w:firstLineChars="100" w:firstLine="240"/>
        <w:rPr>
          <w:color w:val="auto"/>
        </w:rPr>
      </w:pPr>
      <w:r w:rsidRPr="004F229F">
        <w:rPr>
          <w:rFonts w:hint="eastAsia"/>
          <w:color w:val="auto"/>
        </w:rPr>
        <w:t>この規約は、</w:t>
      </w:r>
      <w:r w:rsidR="00334DFB" w:rsidRPr="00C93BE0">
        <w:rPr>
          <w:rFonts w:hint="eastAsia"/>
          <w:color w:val="auto"/>
        </w:rPr>
        <w:t>府市の</w:t>
      </w:r>
      <w:r w:rsidRPr="00C93BE0">
        <w:rPr>
          <w:rFonts w:hint="eastAsia"/>
          <w:color w:val="auto"/>
        </w:rPr>
        <w:t>条例の規定により</w:t>
      </w:r>
      <w:r w:rsidRPr="004F229F">
        <w:rPr>
          <w:rFonts w:hint="eastAsia"/>
          <w:color w:val="auto"/>
        </w:rPr>
        <w:t>ＩＲ事業評価委員会が置かれる日から施行する。</w:t>
      </w:r>
    </w:p>
    <w:p w14:paraId="48827A0C" w14:textId="158934FC" w:rsidR="00991C74" w:rsidRPr="00E433D0" w:rsidRDefault="00991C74" w:rsidP="00FE77A7">
      <w:pPr>
        <w:overflowPunct w:val="0"/>
        <w:ind w:left="240" w:hangingChars="100" w:hanging="240"/>
        <w:rPr>
          <w:color w:val="auto"/>
          <w:szCs w:val="24"/>
        </w:rPr>
      </w:pPr>
    </w:p>
    <w:sectPr w:rsidR="00991C74" w:rsidRPr="00E433D0" w:rsidSect="00566B8A">
      <w:headerReference w:type="default" r:id="rId8"/>
      <w:footerReference w:type="default" r:id="rId9"/>
      <w:headerReference w:type="first" r:id="rId10"/>
      <w:pgSz w:w="11906" w:h="16838" w:code="9"/>
      <w:pgMar w:top="1474" w:right="1304" w:bottom="1474" w:left="1304" w:header="851" w:footer="510" w:gutter="0"/>
      <w:cols w:space="425"/>
      <w:titlePg/>
      <w:docGrid w:type="linesAndChar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7860" w14:textId="77777777" w:rsidR="00F5045D" w:rsidRDefault="00F5045D" w:rsidP="00D47C8A">
      <w:r>
        <w:separator/>
      </w:r>
    </w:p>
    <w:p w14:paraId="74F4F9BA" w14:textId="77777777" w:rsidR="00F5045D" w:rsidRDefault="00F5045D" w:rsidP="00D47C8A"/>
  </w:endnote>
  <w:endnote w:type="continuationSeparator" w:id="0">
    <w:p w14:paraId="7E86E17D" w14:textId="77777777" w:rsidR="00F5045D" w:rsidRDefault="00F5045D" w:rsidP="00D47C8A">
      <w:r>
        <w:continuationSeparator/>
      </w:r>
    </w:p>
    <w:p w14:paraId="1785692E" w14:textId="77777777" w:rsidR="00F5045D" w:rsidRDefault="00F5045D" w:rsidP="00D47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93278" w14:textId="7E406EB2" w:rsidR="00F258E3" w:rsidRPr="00D500A4" w:rsidRDefault="00F258E3" w:rsidP="00C44A04">
    <w:pPr>
      <w:pStyle w:val="a7"/>
      <w:spacing w:line="240" w:lineRule="auto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464AE" w14:textId="77777777" w:rsidR="00F5045D" w:rsidRDefault="00F5045D" w:rsidP="00D47C8A">
      <w:r>
        <w:separator/>
      </w:r>
    </w:p>
    <w:p w14:paraId="193734B8" w14:textId="77777777" w:rsidR="00F5045D" w:rsidRDefault="00F5045D" w:rsidP="00D47C8A"/>
  </w:footnote>
  <w:footnote w:type="continuationSeparator" w:id="0">
    <w:p w14:paraId="4CE8BCD0" w14:textId="77777777" w:rsidR="00F5045D" w:rsidRDefault="00F5045D" w:rsidP="00D47C8A">
      <w:r>
        <w:continuationSeparator/>
      </w:r>
    </w:p>
    <w:p w14:paraId="17A062CA" w14:textId="77777777" w:rsidR="00F5045D" w:rsidRDefault="00F5045D" w:rsidP="00D47C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C407" w14:textId="3D6243C0" w:rsidR="00250CBD" w:rsidRDefault="00250CBD" w:rsidP="00250CBD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7285" w14:textId="124AFA8F" w:rsidR="00D70EF7" w:rsidRDefault="00D70EF7" w:rsidP="00DA291B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23F1F"/>
    <w:multiLevelType w:val="hybridMultilevel"/>
    <w:tmpl w:val="9D3A468C"/>
    <w:lvl w:ilvl="0" w:tplc="9948DE74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52"/>
    <w:rsid w:val="0000245B"/>
    <w:rsid w:val="0001155A"/>
    <w:rsid w:val="00034B4E"/>
    <w:rsid w:val="00042261"/>
    <w:rsid w:val="00065485"/>
    <w:rsid w:val="00066615"/>
    <w:rsid w:val="000742F3"/>
    <w:rsid w:val="00076E41"/>
    <w:rsid w:val="00080CBE"/>
    <w:rsid w:val="00087D5A"/>
    <w:rsid w:val="00087FB6"/>
    <w:rsid w:val="000900C5"/>
    <w:rsid w:val="00091EB8"/>
    <w:rsid w:val="000A03EB"/>
    <w:rsid w:val="000A071F"/>
    <w:rsid w:val="000A12A7"/>
    <w:rsid w:val="000A4ECE"/>
    <w:rsid w:val="000B6605"/>
    <w:rsid w:val="000D2B3F"/>
    <w:rsid w:val="000E485C"/>
    <w:rsid w:val="000F2510"/>
    <w:rsid w:val="000F693D"/>
    <w:rsid w:val="001049B9"/>
    <w:rsid w:val="00106F56"/>
    <w:rsid w:val="00114D1C"/>
    <w:rsid w:val="00121FE7"/>
    <w:rsid w:val="001512A3"/>
    <w:rsid w:val="00157886"/>
    <w:rsid w:val="0016241A"/>
    <w:rsid w:val="001641B0"/>
    <w:rsid w:val="0016746D"/>
    <w:rsid w:val="001773C6"/>
    <w:rsid w:val="00184BE0"/>
    <w:rsid w:val="00186D6D"/>
    <w:rsid w:val="00190664"/>
    <w:rsid w:val="00193531"/>
    <w:rsid w:val="001B4C7B"/>
    <w:rsid w:val="001C2441"/>
    <w:rsid w:val="001C68A6"/>
    <w:rsid w:val="001D088F"/>
    <w:rsid w:val="001D6F4A"/>
    <w:rsid w:val="001E5152"/>
    <w:rsid w:val="00206564"/>
    <w:rsid w:val="002503AA"/>
    <w:rsid w:val="00250CBD"/>
    <w:rsid w:val="00252756"/>
    <w:rsid w:val="00254FC8"/>
    <w:rsid w:val="00284191"/>
    <w:rsid w:val="002912C5"/>
    <w:rsid w:val="00296385"/>
    <w:rsid w:val="002B2603"/>
    <w:rsid w:val="002E4924"/>
    <w:rsid w:val="0032156E"/>
    <w:rsid w:val="00322E9D"/>
    <w:rsid w:val="00334DFB"/>
    <w:rsid w:val="0033528A"/>
    <w:rsid w:val="00362281"/>
    <w:rsid w:val="00365C66"/>
    <w:rsid w:val="00374714"/>
    <w:rsid w:val="00382CBF"/>
    <w:rsid w:val="0039489B"/>
    <w:rsid w:val="003A7E0D"/>
    <w:rsid w:val="003B23D0"/>
    <w:rsid w:val="003D7C47"/>
    <w:rsid w:val="00405F52"/>
    <w:rsid w:val="004137D7"/>
    <w:rsid w:val="00442064"/>
    <w:rsid w:val="00487EA3"/>
    <w:rsid w:val="00491EE5"/>
    <w:rsid w:val="00495F0E"/>
    <w:rsid w:val="004A5944"/>
    <w:rsid w:val="004B57DC"/>
    <w:rsid w:val="004E0B32"/>
    <w:rsid w:val="004F229F"/>
    <w:rsid w:val="00505534"/>
    <w:rsid w:val="00512CDA"/>
    <w:rsid w:val="005249E5"/>
    <w:rsid w:val="00526CD3"/>
    <w:rsid w:val="0053747D"/>
    <w:rsid w:val="00553328"/>
    <w:rsid w:val="00561B76"/>
    <w:rsid w:val="00562BD0"/>
    <w:rsid w:val="00566B8A"/>
    <w:rsid w:val="00572E1D"/>
    <w:rsid w:val="005834A2"/>
    <w:rsid w:val="0058671B"/>
    <w:rsid w:val="005B3DF8"/>
    <w:rsid w:val="005C50EA"/>
    <w:rsid w:val="005F1CCF"/>
    <w:rsid w:val="005F2837"/>
    <w:rsid w:val="005F4592"/>
    <w:rsid w:val="006009BB"/>
    <w:rsid w:val="006162A2"/>
    <w:rsid w:val="00626144"/>
    <w:rsid w:val="00632198"/>
    <w:rsid w:val="00650199"/>
    <w:rsid w:val="006538B5"/>
    <w:rsid w:val="00664DD6"/>
    <w:rsid w:val="00677C85"/>
    <w:rsid w:val="00686BA3"/>
    <w:rsid w:val="00697B3B"/>
    <w:rsid w:val="006B615D"/>
    <w:rsid w:val="006C27AE"/>
    <w:rsid w:val="006C29F3"/>
    <w:rsid w:val="006E16DF"/>
    <w:rsid w:val="006E6C5E"/>
    <w:rsid w:val="006F20C9"/>
    <w:rsid w:val="006F53C4"/>
    <w:rsid w:val="007024B2"/>
    <w:rsid w:val="007036C7"/>
    <w:rsid w:val="00705C7F"/>
    <w:rsid w:val="0072424C"/>
    <w:rsid w:val="0073211A"/>
    <w:rsid w:val="00737C0B"/>
    <w:rsid w:val="00741AC7"/>
    <w:rsid w:val="007421A1"/>
    <w:rsid w:val="007532F2"/>
    <w:rsid w:val="00756C9F"/>
    <w:rsid w:val="00760FB7"/>
    <w:rsid w:val="007628B1"/>
    <w:rsid w:val="00790412"/>
    <w:rsid w:val="007964C3"/>
    <w:rsid w:val="007C1303"/>
    <w:rsid w:val="007F4E6B"/>
    <w:rsid w:val="007F7D04"/>
    <w:rsid w:val="007F7EFE"/>
    <w:rsid w:val="008122FA"/>
    <w:rsid w:val="00835071"/>
    <w:rsid w:val="00841E4B"/>
    <w:rsid w:val="0084236A"/>
    <w:rsid w:val="008458BE"/>
    <w:rsid w:val="00851F74"/>
    <w:rsid w:val="00863638"/>
    <w:rsid w:val="00872E4A"/>
    <w:rsid w:val="00882B3F"/>
    <w:rsid w:val="0089100F"/>
    <w:rsid w:val="0089736B"/>
    <w:rsid w:val="008A01CD"/>
    <w:rsid w:val="008A03DE"/>
    <w:rsid w:val="008A2C56"/>
    <w:rsid w:val="008A38A9"/>
    <w:rsid w:val="008A610C"/>
    <w:rsid w:val="008B036E"/>
    <w:rsid w:val="008B4D34"/>
    <w:rsid w:val="008C18F7"/>
    <w:rsid w:val="008C7D94"/>
    <w:rsid w:val="008D279C"/>
    <w:rsid w:val="008D516F"/>
    <w:rsid w:val="008F6350"/>
    <w:rsid w:val="00927550"/>
    <w:rsid w:val="0093478D"/>
    <w:rsid w:val="00942D37"/>
    <w:rsid w:val="00945938"/>
    <w:rsid w:val="009476F8"/>
    <w:rsid w:val="00947F02"/>
    <w:rsid w:val="00974846"/>
    <w:rsid w:val="00986DDE"/>
    <w:rsid w:val="00991C74"/>
    <w:rsid w:val="009B369F"/>
    <w:rsid w:val="009D17D2"/>
    <w:rsid w:val="009D6A45"/>
    <w:rsid w:val="009F7D60"/>
    <w:rsid w:val="00A064E7"/>
    <w:rsid w:val="00A27804"/>
    <w:rsid w:val="00A30557"/>
    <w:rsid w:val="00A34B44"/>
    <w:rsid w:val="00A414B0"/>
    <w:rsid w:val="00A42344"/>
    <w:rsid w:val="00A61EBA"/>
    <w:rsid w:val="00A813EC"/>
    <w:rsid w:val="00A86E4B"/>
    <w:rsid w:val="00AA3696"/>
    <w:rsid w:val="00AB2D68"/>
    <w:rsid w:val="00AB74CF"/>
    <w:rsid w:val="00AB7A34"/>
    <w:rsid w:val="00AC0C55"/>
    <w:rsid w:val="00AE2E8E"/>
    <w:rsid w:val="00AE78FA"/>
    <w:rsid w:val="00B00900"/>
    <w:rsid w:val="00B23CB8"/>
    <w:rsid w:val="00B318A9"/>
    <w:rsid w:val="00B42F2F"/>
    <w:rsid w:val="00B44EDF"/>
    <w:rsid w:val="00B504C1"/>
    <w:rsid w:val="00B7062A"/>
    <w:rsid w:val="00B923F6"/>
    <w:rsid w:val="00BB4B99"/>
    <w:rsid w:val="00BB5C43"/>
    <w:rsid w:val="00BC0550"/>
    <w:rsid w:val="00BC174E"/>
    <w:rsid w:val="00BC6071"/>
    <w:rsid w:val="00BD1C07"/>
    <w:rsid w:val="00BE7BC6"/>
    <w:rsid w:val="00BF5198"/>
    <w:rsid w:val="00C06A53"/>
    <w:rsid w:val="00C07A5F"/>
    <w:rsid w:val="00C17EBE"/>
    <w:rsid w:val="00C30564"/>
    <w:rsid w:val="00C44A04"/>
    <w:rsid w:val="00C742E8"/>
    <w:rsid w:val="00C93BE0"/>
    <w:rsid w:val="00C96621"/>
    <w:rsid w:val="00C979E0"/>
    <w:rsid w:val="00CA2233"/>
    <w:rsid w:val="00CA6D6F"/>
    <w:rsid w:val="00CC5E9B"/>
    <w:rsid w:val="00D01129"/>
    <w:rsid w:val="00D47C8A"/>
    <w:rsid w:val="00D500A4"/>
    <w:rsid w:val="00D53424"/>
    <w:rsid w:val="00D70B80"/>
    <w:rsid w:val="00D70EF7"/>
    <w:rsid w:val="00D8177C"/>
    <w:rsid w:val="00D91521"/>
    <w:rsid w:val="00D92A53"/>
    <w:rsid w:val="00D9533B"/>
    <w:rsid w:val="00DA04AC"/>
    <w:rsid w:val="00DA1C44"/>
    <w:rsid w:val="00DA291B"/>
    <w:rsid w:val="00DA3995"/>
    <w:rsid w:val="00DB090A"/>
    <w:rsid w:val="00DB52CC"/>
    <w:rsid w:val="00DB574E"/>
    <w:rsid w:val="00DD106E"/>
    <w:rsid w:val="00DF0354"/>
    <w:rsid w:val="00E36E94"/>
    <w:rsid w:val="00E433D0"/>
    <w:rsid w:val="00E51A68"/>
    <w:rsid w:val="00E5392E"/>
    <w:rsid w:val="00E60DB7"/>
    <w:rsid w:val="00E76AB0"/>
    <w:rsid w:val="00E866A5"/>
    <w:rsid w:val="00E9088C"/>
    <w:rsid w:val="00EB59D0"/>
    <w:rsid w:val="00EB7B86"/>
    <w:rsid w:val="00EC7D3E"/>
    <w:rsid w:val="00EE5D56"/>
    <w:rsid w:val="00EF3F41"/>
    <w:rsid w:val="00F258E3"/>
    <w:rsid w:val="00F36861"/>
    <w:rsid w:val="00F42041"/>
    <w:rsid w:val="00F5045D"/>
    <w:rsid w:val="00F5794A"/>
    <w:rsid w:val="00F57D14"/>
    <w:rsid w:val="00F60E87"/>
    <w:rsid w:val="00F71CB8"/>
    <w:rsid w:val="00F839DC"/>
    <w:rsid w:val="00F84D3A"/>
    <w:rsid w:val="00FA7F32"/>
    <w:rsid w:val="00FB4CF0"/>
    <w:rsid w:val="00FB5C00"/>
    <w:rsid w:val="00FB7F11"/>
    <w:rsid w:val="00FC38CA"/>
    <w:rsid w:val="00FD2B3B"/>
    <w:rsid w:val="00FE148C"/>
    <w:rsid w:val="00FE1BFF"/>
    <w:rsid w:val="00FE1F9D"/>
    <w:rsid w:val="00FE4B7C"/>
    <w:rsid w:val="00FE4FF8"/>
    <w:rsid w:val="00FE77A7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A48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C8A"/>
    <w:pPr>
      <w:widowControl w:val="0"/>
      <w:autoSpaceDE w:val="0"/>
      <w:autoSpaceDN w:val="0"/>
      <w:spacing w:line="520" w:lineRule="atLeast"/>
      <w:jc w:val="both"/>
    </w:pPr>
    <w:rPr>
      <w:rFonts w:asciiTheme="minorEastAsia" w:hAnsiTheme="minorEastAsia"/>
      <w:color w:val="000000" w:themeColor="text1"/>
      <w:sz w:val="24"/>
    </w:rPr>
  </w:style>
  <w:style w:type="paragraph" w:styleId="1">
    <w:name w:val="heading 1"/>
    <w:aliases w:val="追加"/>
    <w:basedOn w:val="a"/>
    <w:next w:val="a"/>
    <w:link w:val="10"/>
    <w:uiPriority w:val="9"/>
    <w:qFormat/>
    <w:rsid w:val="00D70B80"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半改行"/>
    <w:link w:val="a4"/>
    <w:uiPriority w:val="1"/>
    <w:qFormat/>
    <w:rsid w:val="00D70B80"/>
    <w:pPr>
      <w:widowControl w:val="0"/>
      <w:autoSpaceDE w:val="0"/>
      <w:autoSpaceDN w:val="0"/>
      <w:spacing w:line="520" w:lineRule="exact"/>
      <w:jc w:val="both"/>
    </w:pPr>
    <w:rPr>
      <w:rFonts w:ascii="ＭＳ ゴシック" w:eastAsiaTheme="majorEastAsia" w:hAnsi="ＭＳ ゴシック"/>
      <w:position w:val="20"/>
      <w:sz w:val="24"/>
    </w:rPr>
  </w:style>
  <w:style w:type="paragraph" w:styleId="a5">
    <w:name w:val="header"/>
    <w:basedOn w:val="a"/>
    <w:link w:val="a6"/>
    <w:uiPriority w:val="99"/>
    <w:unhideWhenUsed/>
    <w:rsid w:val="009F7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7D60"/>
    <w:rPr>
      <w:rFonts w:ascii="ＭＳ 明朝" w:eastAsia="ＭＳ 明朝"/>
      <w:position w:val="-6"/>
      <w:sz w:val="24"/>
    </w:rPr>
  </w:style>
  <w:style w:type="paragraph" w:styleId="a7">
    <w:name w:val="footer"/>
    <w:basedOn w:val="a"/>
    <w:link w:val="a8"/>
    <w:uiPriority w:val="99"/>
    <w:unhideWhenUsed/>
    <w:rsid w:val="009F7D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7D60"/>
    <w:rPr>
      <w:rFonts w:ascii="ＭＳ 明朝" w:eastAsia="ＭＳ 明朝"/>
      <w:position w:val="-6"/>
      <w:sz w:val="24"/>
    </w:rPr>
  </w:style>
  <w:style w:type="character" w:customStyle="1" w:styleId="10">
    <w:name w:val="見出し 1 (文字)"/>
    <w:aliases w:val="追加 (文字)"/>
    <w:basedOn w:val="a0"/>
    <w:link w:val="1"/>
    <w:uiPriority w:val="9"/>
    <w:rsid w:val="00D70B80"/>
    <w:rPr>
      <w:rFonts w:ascii="ＭＳ ゴシック" w:eastAsia="ＭＳ ゴシック" w:hAnsi="ＭＳ ゴシック"/>
      <w:sz w:val="24"/>
    </w:rPr>
  </w:style>
  <w:style w:type="character" w:styleId="a9">
    <w:name w:val="annotation reference"/>
    <w:basedOn w:val="a0"/>
    <w:uiPriority w:val="99"/>
    <w:unhideWhenUsed/>
    <w:rsid w:val="00DD106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D106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D106E"/>
    <w:rPr>
      <w:rFonts w:ascii="ＭＳ 明朝" w:eastAsia="ＭＳ 明朝"/>
      <w:position w:val="-6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10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106E"/>
    <w:rPr>
      <w:rFonts w:ascii="ＭＳ 明朝" w:eastAsia="ＭＳ 明朝"/>
      <w:b/>
      <w:bCs/>
      <w:position w:val="-6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D10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106E"/>
    <w:rPr>
      <w:rFonts w:asciiTheme="majorHAnsi" w:eastAsiaTheme="majorEastAsia" w:hAnsiTheme="majorHAnsi" w:cstheme="majorBidi"/>
      <w:position w:val="-6"/>
      <w:sz w:val="18"/>
      <w:szCs w:val="18"/>
    </w:rPr>
  </w:style>
  <w:style w:type="table" w:styleId="af0">
    <w:name w:val="Table Grid"/>
    <w:basedOn w:val="a1"/>
    <w:uiPriority w:val="39"/>
    <w:rsid w:val="00E51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aliases w:val="表の隙間用"/>
    <w:basedOn w:val="a"/>
    <w:next w:val="a"/>
    <w:link w:val="af2"/>
    <w:uiPriority w:val="10"/>
    <w:qFormat/>
    <w:rsid w:val="00E51A68"/>
    <w:pPr>
      <w:overflowPunct w:val="0"/>
      <w:spacing w:line="260" w:lineRule="exact"/>
      <w:ind w:rightChars="300" w:right="720"/>
    </w:pPr>
  </w:style>
  <w:style w:type="character" w:customStyle="1" w:styleId="af2">
    <w:name w:val="表題 (文字)"/>
    <w:aliases w:val="表の隙間用 (文字)"/>
    <w:basedOn w:val="a0"/>
    <w:link w:val="af1"/>
    <w:uiPriority w:val="10"/>
    <w:rsid w:val="00E51A68"/>
    <w:rPr>
      <w:rFonts w:ascii="ＭＳ 明朝" w:eastAsia="ＭＳ 明朝"/>
      <w:position w:val="-6"/>
      <w:sz w:val="24"/>
    </w:rPr>
  </w:style>
  <w:style w:type="character" w:customStyle="1" w:styleId="a4">
    <w:name w:val="行間詰め (文字)"/>
    <w:aliases w:val="半改行 (文字)"/>
    <w:basedOn w:val="a0"/>
    <w:link w:val="a3"/>
    <w:uiPriority w:val="1"/>
    <w:rsid w:val="00254FC8"/>
    <w:rPr>
      <w:rFonts w:ascii="ＭＳ ゴシック" w:eastAsiaTheme="majorEastAsia" w:hAnsi="ＭＳ ゴシック"/>
      <w:position w:val="20"/>
      <w:sz w:val="24"/>
    </w:rPr>
  </w:style>
  <w:style w:type="paragraph" w:customStyle="1" w:styleId="Default">
    <w:name w:val="Default"/>
    <w:rsid w:val="00991C74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991C74"/>
    <w:pPr>
      <w:spacing w:line="21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991C74"/>
    <w:pPr>
      <w:spacing w:line="21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991C74"/>
    <w:pPr>
      <w:spacing w:line="211" w:lineRule="atLeast"/>
    </w:pPr>
    <w:rPr>
      <w:rFonts w:cstheme="minorBidi"/>
      <w:color w:val="auto"/>
    </w:rPr>
  </w:style>
  <w:style w:type="paragraph" w:styleId="af3">
    <w:name w:val="Revision"/>
    <w:hidden/>
    <w:uiPriority w:val="99"/>
    <w:semiHidden/>
    <w:rsid w:val="00AB74CF"/>
    <w:rPr>
      <w:rFonts w:asciiTheme="minorEastAsia" w:hAnsiTheme="minorEastAsia"/>
      <w:color w:val="000000" w:themeColor="text1"/>
      <w:sz w:val="24"/>
    </w:rPr>
  </w:style>
  <w:style w:type="paragraph" w:styleId="af4">
    <w:name w:val="Plain Text"/>
    <w:basedOn w:val="a"/>
    <w:link w:val="af5"/>
    <w:uiPriority w:val="99"/>
    <w:unhideWhenUsed/>
    <w:rsid w:val="006C27AE"/>
    <w:rPr>
      <w:rFonts w:hAnsi="Courier New" w:cs="Courier New"/>
    </w:rPr>
  </w:style>
  <w:style w:type="character" w:customStyle="1" w:styleId="af5">
    <w:name w:val="書式なし (文字)"/>
    <w:basedOn w:val="a0"/>
    <w:link w:val="af4"/>
    <w:uiPriority w:val="99"/>
    <w:rsid w:val="006C27AE"/>
    <w:rPr>
      <w:rFonts w:asciiTheme="minorEastAsia" w:hAnsi="Courier New" w:cs="Courier New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E467-3899-4C73-9C89-265967D6B1A2}">
  <ds:schemaRefs>
    <ds:schemaRef ds:uri="http://schemas.openxmlformats.org/officeDocument/2006/bibliography"/>
  </ds:schemaRefs>
</ds:datastoreItem>
</file>