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1179B" w14:textId="1B6C3F67" w:rsidR="00A40076" w:rsidRPr="00830A68" w:rsidRDefault="00104EC0" w:rsidP="00EE05EF">
      <w:pPr>
        <w:spacing w:line="360" w:lineRule="exact"/>
        <w:rPr>
          <w:rFonts w:ascii="ＭＳ ゴシック" w:hAnsi="ＭＳ ゴシック"/>
          <w:b/>
          <w:sz w:val="24"/>
          <w:szCs w:val="24"/>
        </w:rPr>
      </w:pPr>
      <w:r>
        <w:rPr>
          <w:rFonts w:ascii="ＭＳ ゴシック" w:hAnsi="ＭＳ ゴシック"/>
          <w:b/>
          <w:noProof/>
          <w:sz w:val="24"/>
          <w:szCs w:val="24"/>
        </w:rPr>
        <mc:AlternateContent>
          <mc:Choice Requires="wps">
            <w:drawing>
              <wp:anchor distT="0" distB="0" distL="114300" distR="114300" simplePos="0" relativeHeight="251658240" behindDoc="0" locked="0" layoutInCell="1" allowOverlap="1" wp14:anchorId="0DC03DF1" wp14:editId="392D56EB">
                <wp:simplePos x="0" y="0"/>
                <wp:positionH relativeFrom="column">
                  <wp:posOffset>4993640</wp:posOffset>
                </wp:positionH>
                <wp:positionV relativeFrom="paragraph">
                  <wp:posOffset>-256540</wp:posOffset>
                </wp:positionV>
                <wp:extent cx="971550" cy="266700"/>
                <wp:effectExtent l="7620" t="952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14:paraId="25424D23" w14:textId="77777777" w:rsidR="000E5117" w:rsidRDefault="000E5117" w:rsidP="000E5117">
                            <w:pPr>
                              <w:jc w:val="center"/>
                            </w:pPr>
                            <w:r>
                              <w:rPr>
                                <w:rFonts w:hint="eastAsia"/>
                              </w:rPr>
                              <w:t>別　紙</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3DF1" id="_x0000_t202" coordsize="21600,21600" o:spt="202" path="m,l,21600r21600,l21600,xe">
                <v:stroke joinstyle="miter"/>
                <v:path gradientshapeok="t" o:connecttype="rect"/>
              </v:shapetype>
              <v:shape id="Text Box 2" o:spid="_x0000_s1026" type="#_x0000_t202" style="position:absolute;left:0;text-align:left;margin-left:393.2pt;margin-top:-20.2pt;width:76.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">
                <v:textbox inset="5.85pt,1.35mm,5.85pt,.7pt">
                  <w:txbxContent>
                    <w:p w14:paraId="25424D23" w14:textId="77777777" w:rsidR="000E5117" w:rsidRDefault="000E5117" w:rsidP="000E5117">
                      <w:pPr>
                        <w:jc w:val="center"/>
                      </w:pPr>
                      <w:r>
                        <w:rPr>
                          <w:rFonts w:hint="eastAsia"/>
                        </w:rPr>
                        <w:t>別　紙</w:t>
                      </w:r>
                    </w:p>
                  </w:txbxContent>
                </v:textbox>
              </v:shape>
            </w:pict>
          </mc:Fallback>
        </mc:AlternateContent>
      </w:r>
      <w:r w:rsidR="00A40076"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00A40076" w:rsidRPr="008D3454">
        <w:rPr>
          <w:rFonts w:ascii="ＭＳ ゴシック" w:hAnsi="ＭＳ ゴシック" w:hint="eastAsia"/>
          <w:b/>
          <w:sz w:val="24"/>
          <w:szCs w:val="24"/>
        </w:rPr>
        <w:t xml:space="preserve">号議案　</w:t>
      </w:r>
      <w:r w:rsidR="009A27F5" w:rsidRPr="008D3454">
        <w:rPr>
          <w:rFonts w:ascii="ＭＳ ゴシック" w:hAnsi="ＭＳ ゴシック" w:hint="eastAsia"/>
          <w:b/>
          <w:sz w:val="24"/>
          <w:szCs w:val="24"/>
        </w:rPr>
        <w:t>定款一部変</w:t>
      </w:r>
      <w:r w:rsidR="009A27F5" w:rsidRPr="00830A68">
        <w:rPr>
          <w:rFonts w:ascii="ＭＳ ゴシック" w:hAnsi="ＭＳ ゴシック" w:hint="eastAsia"/>
          <w:b/>
          <w:sz w:val="24"/>
          <w:szCs w:val="24"/>
        </w:rPr>
        <w:t>更</w:t>
      </w:r>
      <w:r w:rsidR="00A40076" w:rsidRPr="00830A68">
        <w:rPr>
          <w:rFonts w:ascii="ＭＳ ゴシック" w:hAnsi="ＭＳ ゴシック" w:hint="eastAsia"/>
          <w:b/>
          <w:sz w:val="24"/>
          <w:szCs w:val="24"/>
        </w:rPr>
        <w:t>の件</w:t>
      </w:r>
      <w:r w:rsidR="00AB7115" w:rsidRPr="00830A68">
        <w:rPr>
          <w:rFonts w:ascii="ＭＳ ゴシック" w:hAnsi="ＭＳ ゴシック" w:hint="eastAsia"/>
          <w:b/>
          <w:sz w:val="24"/>
          <w:szCs w:val="24"/>
        </w:rPr>
        <w:t>（１）</w:t>
      </w:r>
    </w:p>
    <w:p w14:paraId="7CD3883F" w14:textId="77777777" w:rsidR="009A27F5" w:rsidRPr="00830A68" w:rsidRDefault="00A40076" w:rsidP="00EE05EF">
      <w:pPr>
        <w:spacing w:line="360" w:lineRule="exact"/>
        <w:rPr>
          <w:sz w:val="24"/>
          <w:szCs w:val="24"/>
        </w:rPr>
      </w:pPr>
      <w:r w:rsidRPr="00830A68">
        <w:rPr>
          <w:rFonts w:hint="eastAsia"/>
          <w:sz w:val="24"/>
          <w:szCs w:val="24"/>
        </w:rPr>
        <w:t>▼提案の内容</w:t>
      </w:r>
    </w:p>
    <w:p w14:paraId="5A1ECB27" w14:textId="2F28D674" w:rsidR="00A40076" w:rsidRPr="00830A68" w:rsidRDefault="004C70C0" w:rsidP="00EE05EF">
      <w:pPr>
        <w:spacing w:line="360" w:lineRule="exact"/>
        <w:ind w:firstLineChars="100" w:firstLine="238"/>
        <w:rPr>
          <w:sz w:val="24"/>
          <w:szCs w:val="24"/>
        </w:rPr>
      </w:pPr>
      <w:r w:rsidRPr="00830A68">
        <w:rPr>
          <w:rFonts w:hint="eastAsia"/>
          <w:sz w:val="24"/>
          <w:szCs w:val="24"/>
        </w:rPr>
        <w:t>「第</w:t>
      </w:r>
      <w:r w:rsidR="00890433" w:rsidRPr="00830A68">
        <w:rPr>
          <w:rFonts w:hint="eastAsia"/>
          <w:sz w:val="24"/>
          <w:szCs w:val="24"/>
        </w:rPr>
        <w:t>１</w:t>
      </w:r>
      <w:r w:rsidR="009A0002" w:rsidRPr="00830A68">
        <w:rPr>
          <w:rFonts w:hint="eastAsia"/>
          <w:sz w:val="24"/>
          <w:szCs w:val="24"/>
        </w:rPr>
        <w:t>章　総則」に以下の条文を追加する</w:t>
      </w:r>
      <w:r w:rsidR="00CA75F4" w:rsidRPr="00830A68">
        <w:rPr>
          <w:rFonts w:hint="eastAsia"/>
          <w:sz w:val="24"/>
          <w:szCs w:val="24"/>
        </w:rPr>
        <w:t>。</w:t>
      </w:r>
    </w:p>
    <w:p w14:paraId="6A647128" w14:textId="77777777" w:rsidR="004C70C0" w:rsidRPr="00830A68" w:rsidRDefault="004C70C0" w:rsidP="005B0359">
      <w:pPr>
        <w:spacing w:beforeLines="50" w:before="155" w:line="360" w:lineRule="exact"/>
        <w:ind w:firstLineChars="100" w:firstLine="238"/>
        <w:rPr>
          <w:sz w:val="24"/>
          <w:szCs w:val="24"/>
        </w:rPr>
      </w:pPr>
      <w:r w:rsidRPr="00830A68">
        <w:rPr>
          <w:rFonts w:hint="eastAsia"/>
          <w:sz w:val="24"/>
          <w:szCs w:val="24"/>
        </w:rPr>
        <w:t>（</w:t>
      </w:r>
      <w:r w:rsidR="002030B5" w:rsidRPr="00830A68">
        <w:rPr>
          <w:rFonts w:hint="eastAsia"/>
          <w:sz w:val="24"/>
          <w:szCs w:val="24"/>
        </w:rPr>
        <w:t>経営の透明性の確保</w:t>
      </w:r>
      <w:r w:rsidRPr="00830A68">
        <w:rPr>
          <w:rFonts w:hint="eastAsia"/>
          <w:sz w:val="24"/>
          <w:szCs w:val="24"/>
        </w:rPr>
        <w:t>）</w:t>
      </w:r>
    </w:p>
    <w:p w14:paraId="2A55EB24" w14:textId="1CA927B7" w:rsidR="004C70C0" w:rsidRPr="00830A68" w:rsidRDefault="004C70C0" w:rsidP="005B0359">
      <w:pPr>
        <w:spacing w:line="360" w:lineRule="exact"/>
        <w:ind w:leftChars="100" w:left="446" w:hangingChars="100" w:hanging="238"/>
        <w:rPr>
          <w:sz w:val="24"/>
          <w:szCs w:val="24"/>
        </w:rPr>
      </w:pPr>
      <w:r w:rsidRPr="00830A68">
        <w:rPr>
          <w:rFonts w:hint="eastAsia"/>
          <w:sz w:val="24"/>
          <w:szCs w:val="24"/>
        </w:rPr>
        <w:t>第</w:t>
      </w:r>
      <w:r w:rsidR="00A64E5F" w:rsidRPr="00830A68">
        <w:rPr>
          <w:rFonts w:ascii="ＭＳ ゴシック" w:hAnsi="ＭＳ ゴシック" w:hint="eastAsia"/>
          <w:sz w:val="24"/>
          <w:szCs w:val="24"/>
        </w:rPr>
        <w:t xml:space="preserve">　</w:t>
      </w:r>
      <w:r w:rsidRPr="00830A68">
        <w:rPr>
          <w:rFonts w:hint="eastAsia"/>
          <w:sz w:val="24"/>
          <w:szCs w:val="24"/>
        </w:rPr>
        <w:t>条</w:t>
      </w:r>
      <w:r w:rsidR="00313D12" w:rsidRPr="00830A68">
        <w:rPr>
          <w:rFonts w:hint="eastAsia"/>
          <w:sz w:val="24"/>
          <w:szCs w:val="24"/>
        </w:rPr>
        <w:t>の</w:t>
      </w:r>
      <w:r w:rsidR="00BB49E2">
        <w:rPr>
          <w:rFonts w:hint="eastAsia"/>
          <w:sz w:val="24"/>
          <w:szCs w:val="24"/>
        </w:rPr>
        <w:t>２</w:t>
      </w:r>
      <w:r w:rsidR="00EA25B0" w:rsidRPr="00830A68">
        <w:rPr>
          <w:rFonts w:hint="eastAsia"/>
          <w:sz w:val="24"/>
          <w:szCs w:val="24"/>
        </w:rPr>
        <w:t xml:space="preserve">　</w:t>
      </w:r>
      <w:r w:rsidR="00EA7ACC" w:rsidRPr="00830A68">
        <w:rPr>
          <w:rFonts w:hint="eastAsia"/>
          <w:sz w:val="24"/>
          <w:szCs w:val="24"/>
        </w:rPr>
        <w:t>本会社は、社会との信頼関係を築くために必要な経営及び事業に関する情報を、原則全て開示し、需要家をはじめとした社会の信頼及び経営の透明性を確保する。</w:t>
      </w:r>
    </w:p>
    <w:p w14:paraId="3D2A953A" w14:textId="77777777" w:rsidR="00F70551" w:rsidRPr="001E1A84" w:rsidRDefault="00F70551" w:rsidP="00EE05EF">
      <w:pPr>
        <w:spacing w:line="360" w:lineRule="exact"/>
        <w:ind w:leftChars="100" w:left="684" w:hangingChars="200" w:hanging="476"/>
        <w:rPr>
          <w:sz w:val="24"/>
          <w:szCs w:val="24"/>
        </w:rPr>
      </w:pPr>
    </w:p>
    <w:p w14:paraId="25ABA10C" w14:textId="77777777" w:rsidR="001A5E9F" w:rsidRPr="00830A68" w:rsidRDefault="001A5E9F" w:rsidP="00EE05EF">
      <w:pPr>
        <w:spacing w:line="360" w:lineRule="exact"/>
        <w:rPr>
          <w:sz w:val="24"/>
          <w:szCs w:val="24"/>
        </w:rPr>
      </w:pPr>
      <w:r w:rsidRPr="00830A68">
        <w:rPr>
          <w:rFonts w:hint="eastAsia"/>
          <w:sz w:val="24"/>
          <w:szCs w:val="24"/>
        </w:rPr>
        <w:t>【提案理由】</w:t>
      </w:r>
    </w:p>
    <w:p w14:paraId="444E0E12" w14:textId="3036328E" w:rsidR="00EA7ACC" w:rsidRPr="00830A68" w:rsidRDefault="00EA7ACC" w:rsidP="005B0359">
      <w:pPr>
        <w:spacing w:line="360" w:lineRule="exact"/>
        <w:ind w:leftChars="100" w:left="208" w:firstLineChars="100" w:firstLine="238"/>
        <w:rPr>
          <w:sz w:val="24"/>
          <w:szCs w:val="24"/>
        </w:rPr>
      </w:pPr>
      <w:r w:rsidRPr="00830A68">
        <w:rPr>
          <w:rFonts w:hint="eastAsia"/>
          <w:sz w:val="24"/>
          <w:szCs w:val="24"/>
        </w:rPr>
        <w:t>電気事業は</w:t>
      </w:r>
      <w:r w:rsidRPr="00D74530">
        <w:rPr>
          <w:rFonts w:hint="eastAsia"/>
          <w:sz w:val="24"/>
          <w:szCs w:val="24"/>
        </w:rPr>
        <w:t>、</w:t>
      </w:r>
      <w:r w:rsidRPr="00830A68">
        <w:rPr>
          <w:rFonts w:hint="eastAsia"/>
          <w:sz w:val="24"/>
          <w:szCs w:val="24"/>
        </w:rPr>
        <w:t>重要な社会基盤であり、高い公益性・公共性を有することから、電力会社は社会との信頼関係を築いた上で事業を進めていかなければなら</w:t>
      </w:r>
      <w:r w:rsidR="00B77470">
        <w:rPr>
          <w:rFonts w:hint="eastAsia"/>
          <w:sz w:val="24"/>
          <w:szCs w:val="24"/>
        </w:rPr>
        <w:t>ず、定款において</w:t>
      </w:r>
      <w:r w:rsidRPr="00830A68">
        <w:rPr>
          <w:rFonts w:hint="eastAsia"/>
          <w:sz w:val="24"/>
          <w:szCs w:val="24"/>
        </w:rPr>
        <w:t>、需要家をはじめとした社会の信頼と経営の透明性を確保するために必要な経営及び事業に関する情報を、原則全て開示する</w:t>
      </w:r>
      <w:r w:rsidR="00B77470">
        <w:rPr>
          <w:rFonts w:hint="eastAsia"/>
          <w:sz w:val="24"/>
          <w:szCs w:val="24"/>
        </w:rPr>
        <w:t>ことを明確に示す</w:t>
      </w:r>
      <w:r w:rsidRPr="00830A68">
        <w:rPr>
          <w:rFonts w:hint="eastAsia"/>
          <w:sz w:val="24"/>
          <w:szCs w:val="24"/>
        </w:rPr>
        <w:t>必要がある。</w:t>
      </w:r>
    </w:p>
    <w:p w14:paraId="017E91AC" w14:textId="72929EB9" w:rsidR="00EA7ACC" w:rsidRPr="00830A68" w:rsidRDefault="00EA7ACC" w:rsidP="005B0359">
      <w:pPr>
        <w:spacing w:line="360" w:lineRule="exact"/>
        <w:ind w:leftChars="100" w:left="208" w:firstLineChars="100" w:firstLine="238"/>
        <w:rPr>
          <w:sz w:val="24"/>
          <w:szCs w:val="24"/>
        </w:rPr>
      </w:pPr>
      <w:r w:rsidRPr="00830A68">
        <w:rPr>
          <w:rFonts w:hint="eastAsia"/>
          <w:sz w:val="24"/>
          <w:szCs w:val="24"/>
        </w:rPr>
        <w:t>役員等による福井県高浜町元助役からの金品等受領問題では、十分な情報開示がなかったことにより、信用失墜を招いた</w:t>
      </w:r>
      <w:r w:rsidR="00B77470">
        <w:rPr>
          <w:rFonts w:hint="eastAsia"/>
          <w:sz w:val="24"/>
          <w:szCs w:val="24"/>
        </w:rPr>
        <w:t>。加えて、今般の電力販売におけるカルテルなど信頼を損なう事案が発生している。</w:t>
      </w:r>
      <w:r w:rsidRPr="00830A68">
        <w:rPr>
          <w:rFonts w:hint="eastAsia"/>
          <w:sz w:val="24"/>
          <w:szCs w:val="24"/>
        </w:rPr>
        <w:t>今後は、需要家の信頼と経営の透明性を確保するために必要な情報を開示し、説明責任を果たすべきである。</w:t>
      </w:r>
    </w:p>
    <w:p w14:paraId="6FA731BF" w14:textId="7DE0209B" w:rsidR="001038EE" w:rsidRPr="00830A68" w:rsidRDefault="00EA7ACC" w:rsidP="005B0359">
      <w:pPr>
        <w:spacing w:line="360" w:lineRule="exact"/>
        <w:ind w:leftChars="100" w:left="208" w:firstLineChars="100" w:firstLine="238"/>
        <w:rPr>
          <w:sz w:val="24"/>
          <w:szCs w:val="24"/>
        </w:rPr>
      </w:pPr>
      <w:r w:rsidRPr="00830A68">
        <w:rPr>
          <w:rFonts w:hint="eastAsia"/>
          <w:sz w:val="24"/>
          <w:szCs w:val="24"/>
        </w:rPr>
        <w:t>さらに政治家及び政治的団体等への寄付等の便益供与や、例えば「原子力規制委員会」等に携わる研究者等</w:t>
      </w:r>
      <w:r w:rsidR="007E74B7">
        <w:rPr>
          <w:rFonts w:hint="eastAsia"/>
          <w:sz w:val="24"/>
          <w:szCs w:val="24"/>
        </w:rPr>
        <w:t>に対する寄付その他の不正な金品の授受は一切行わないとともに、</w:t>
      </w:r>
      <w:r w:rsidRPr="00830A68">
        <w:rPr>
          <w:rFonts w:hint="eastAsia"/>
          <w:sz w:val="24"/>
          <w:szCs w:val="24"/>
        </w:rPr>
        <w:t>競争入札による調達価格の適正化に努めることを明確に示す必要</w:t>
      </w:r>
      <w:r w:rsidR="00B77470">
        <w:rPr>
          <w:rFonts w:hint="eastAsia"/>
          <w:sz w:val="24"/>
          <w:szCs w:val="24"/>
        </w:rPr>
        <w:t>が</w:t>
      </w:r>
      <w:r w:rsidRPr="00830A68">
        <w:rPr>
          <w:rFonts w:hint="eastAsia"/>
          <w:sz w:val="24"/>
          <w:szCs w:val="24"/>
        </w:rPr>
        <w:t>ある。</w:t>
      </w:r>
    </w:p>
    <w:p w14:paraId="7C2C6A6A" w14:textId="6462E169" w:rsidR="00AE70D2" w:rsidRDefault="00AE70D2" w:rsidP="00EE05EF">
      <w:pPr>
        <w:spacing w:line="360" w:lineRule="exact"/>
        <w:rPr>
          <w:rFonts w:ascii="ＭＳ ゴシック" w:hAnsi="ＭＳ ゴシック"/>
          <w:b/>
          <w:sz w:val="24"/>
          <w:szCs w:val="24"/>
        </w:rPr>
      </w:pPr>
    </w:p>
    <w:p w14:paraId="406E54C8" w14:textId="77777777" w:rsidR="003A3EC1" w:rsidRDefault="003A3EC1" w:rsidP="00EE05EF">
      <w:pPr>
        <w:spacing w:line="360" w:lineRule="exact"/>
        <w:rPr>
          <w:rFonts w:ascii="ＭＳ ゴシック" w:hAnsi="ＭＳ ゴシック"/>
          <w:b/>
          <w:sz w:val="24"/>
          <w:szCs w:val="24"/>
        </w:rPr>
      </w:pPr>
    </w:p>
    <w:p w14:paraId="7E91AB9F" w14:textId="4E053F63" w:rsidR="003A3EC1" w:rsidRPr="00830A68" w:rsidRDefault="003A3EC1" w:rsidP="003A3EC1">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Pr>
          <w:rFonts w:ascii="ＭＳ ゴシック" w:hAnsi="ＭＳ ゴシック" w:hint="eastAsia"/>
          <w:b/>
          <w:sz w:val="24"/>
          <w:szCs w:val="24"/>
        </w:rPr>
        <w:t>（２</w:t>
      </w:r>
      <w:r w:rsidRPr="00830A68">
        <w:rPr>
          <w:rFonts w:ascii="ＭＳ ゴシック" w:hAnsi="ＭＳ ゴシック" w:hint="eastAsia"/>
          <w:b/>
          <w:sz w:val="24"/>
          <w:szCs w:val="24"/>
        </w:rPr>
        <w:t>）</w:t>
      </w:r>
    </w:p>
    <w:p w14:paraId="3571FD28" w14:textId="77777777" w:rsidR="003A3EC1" w:rsidRPr="00830A68" w:rsidRDefault="003A3EC1" w:rsidP="003A3EC1">
      <w:pPr>
        <w:spacing w:line="360" w:lineRule="exact"/>
        <w:rPr>
          <w:sz w:val="24"/>
          <w:szCs w:val="24"/>
        </w:rPr>
      </w:pPr>
      <w:r w:rsidRPr="00830A68">
        <w:rPr>
          <w:rFonts w:hint="eastAsia"/>
          <w:sz w:val="24"/>
          <w:szCs w:val="24"/>
        </w:rPr>
        <w:t>▼提案の内容</w:t>
      </w:r>
    </w:p>
    <w:p w14:paraId="7109ADE3"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1B60CCD0" w14:textId="20654617" w:rsidR="003A3EC1" w:rsidRPr="00830A68" w:rsidRDefault="003A3EC1" w:rsidP="005B0359">
      <w:pPr>
        <w:spacing w:beforeLines="50" w:before="155" w:line="360" w:lineRule="exact"/>
        <w:ind w:leftChars="100" w:left="446" w:hangingChars="100" w:hanging="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章　脱原発と安全性の確保及び事業形態の革新</w:t>
      </w:r>
    </w:p>
    <w:p w14:paraId="6B9DF80A" w14:textId="77777777" w:rsidR="003A3EC1" w:rsidRPr="00830A68" w:rsidRDefault="003A3EC1" w:rsidP="003A3EC1">
      <w:pPr>
        <w:spacing w:line="360" w:lineRule="exact"/>
        <w:rPr>
          <w:sz w:val="24"/>
          <w:szCs w:val="24"/>
        </w:rPr>
      </w:pPr>
      <w:r w:rsidRPr="00830A68">
        <w:rPr>
          <w:rFonts w:hint="eastAsia"/>
          <w:sz w:val="24"/>
          <w:szCs w:val="24"/>
        </w:rPr>
        <w:t xml:space="preserve">　（代替電源の確保）</w:t>
      </w:r>
    </w:p>
    <w:p w14:paraId="3AAA7E40" w14:textId="6CE8E65F" w:rsidR="003A3EC1" w:rsidRDefault="00A50EEE" w:rsidP="005B0359">
      <w:pPr>
        <w:spacing w:line="360" w:lineRule="exact"/>
        <w:ind w:leftChars="100" w:left="446" w:hangingChars="100" w:hanging="238"/>
        <w:rPr>
          <w:sz w:val="24"/>
          <w:szCs w:val="24"/>
        </w:rPr>
      </w:pPr>
      <w:r w:rsidRPr="00A50EEE">
        <w:rPr>
          <w:rFonts w:hint="eastAsia"/>
          <w:sz w:val="24"/>
          <w:szCs w:val="24"/>
        </w:rPr>
        <w:t>第　条　本会社は、原子力発電の代替電源として、再生可能エネルギーの飛躍的な導入による自立分散型電源や同エネルギーから製造する水素の活用など、多様かつゼロカーボンの実現につながるエネルギー源を導入し、新たな発電事業を積極的に推進することにより、低廉で安定した電力供給の役割を担う。</w:t>
      </w:r>
    </w:p>
    <w:p w14:paraId="4F62597D" w14:textId="77777777" w:rsidR="00A50EEE" w:rsidRPr="00B2355B" w:rsidRDefault="00A50EEE" w:rsidP="00A50EEE">
      <w:pPr>
        <w:spacing w:line="360" w:lineRule="exact"/>
        <w:ind w:leftChars="-298" w:left="711" w:hangingChars="559" w:hanging="1330"/>
        <w:rPr>
          <w:sz w:val="24"/>
          <w:szCs w:val="24"/>
        </w:rPr>
      </w:pPr>
    </w:p>
    <w:p w14:paraId="39BA2A6D" w14:textId="77777777" w:rsidR="003A3EC1" w:rsidRPr="00830A68" w:rsidRDefault="003A3EC1" w:rsidP="003A3EC1">
      <w:pPr>
        <w:spacing w:line="360" w:lineRule="exact"/>
        <w:rPr>
          <w:sz w:val="24"/>
          <w:szCs w:val="24"/>
        </w:rPr>
      </w:pPr>
      <w:r w:rsidRPr="00830A68">
        <w:rPr>
          <w:rFonts w:hint="eastAsia"/>
          <w:sz w:val="24"/>
          <w:szCs w:val="24"/>
        </w:rPr>
        <w:t>【提案理由】</w:t>
      </w:r>
    </w:p>
    <w:p w14:paraId="35FA74E2" w14:textId="6FB9F3B4" w:rsidR="003A3EC1" w:rsidRDefault="00A50EEE" w:rsidP="003A3EC1">
      <w:pPr>
        <w:spacing w:line="360" w:lineRule="exact"/>
        <w:ind w:leftChars="100" w:left="208" w:firstLineChars="100" w:firstLine="238"/>
        <w:rPr>
          <w:sz w:val="24"/>
          <w:szCs w:val="24"/>
        </w:rPr>
      </w:pPr>
      <w:r w:rsidRPr="00A50EEE">
        <w:rPr>
          <w:rFonts w:hint="eastAsia"/>
          <w:sz w:val="24"/>
          <w:szCs w:val="24"/>
        </w:rPr>
        <w:t>脱原発に向けて原子力発電所を廃止するために、当面の対策として、電力需要抑制に向けた取組みの強化や他の電力会社からの電力融通などに加え、関西以外のＩＰＰ・コジェネ買取を含むＭ＆Ａの強化等による供給力確保に最大限努めるとともに、代替電源の確保は、再生可能エネルギーや同エネルギーから製造する水素の飛躍的な導入など多様かつゼロカーボンの実現につながるエネルギー源の導入を進めるべきである。</w:t>
      </w:r>
    </w:p>
    <w:p w14:paraId="4BC722FF" w14:textId="77777777" w:rsidR="00A86119" w:rsidRPr="003A3EC1" w:rsidRDefault="00A86119" w:rsidP="003A3EC1">
      <w:pPr>
        <w:spacing w:line="360" w:lineRule="exact"/>
        <w:ind w:leftChars="100" w:left="208" w:firstLineChars="100" w:firstLine="238"/>
        <w:rPr>
          <w:color w:val="FF0000"/>
          <w:sz w:val="24"/>
          <w:szCs w:val="24"/>
        </w:rPr>
      </w:pPr>
    </w:p>
    <w:p w14:paraId="6BEAE5C3" w14:textId="0F8634B7" w:rsidR="003A3EC1" w:rsidRPr="00830A68" w:rsidRDefault="003A3EC1" w:rsidP="003A3EC1">
      <w:pPr>
        <w:spacing w:line="360" w:lineRule="exact"/>
        <w:rPr>
          <w:rFonts w:ascii="ＭＳ ゴシック" w:hAnsi="ＭＳ ゴシック"/>
          <w:b/>
          <w:sz w:val="24"/>
          <w:szCs w:val="24"/>
        </w:rPr>
      </w:pPr>
      <w:r w:rsidRPr="00830A68">
        <w:rPr>
          <w:rFonts w:ascii="ＭＳ ゴシック" w:hAnsi="ＭＳ ゴシック" w:hint="eastAsia"/>
          <w:b/>
          <w:sz w:val="24"/>
          <w:szCs w:val="24"/>
        </w:rPr>
        <w:lastRenderedPageBreak/>
        <w:t>第</w:t>
      </w:r>
      <w:r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Pr>
          <w:rFonts w:ascii="ＭＳ ゴシック" w:hAnsi="ＭＳ ゴシック" w:hint="eastAsia"/>
          <w:b/>
          <w:sz w:val="24"/>
          <w:szCs w:val="24"/>
        </w:rPr>
        <w:t>（３</w:t>
      </w:r>
      <w:r w:rsidRPr="00830A68">
        <w:rPr>
          <w:rFonts w:ascii="ＭＳ ゴシック" w:hAnsi="ＭＳ ゴシック" w:hint="eastAsia"/>
          <w:b/>
          <w:sz w:val="24"/>
          <w:szCs w:val="24"/>
        </w:rPr>
        <w:t>）</w:t>
      </w:r>
    </w:p>
    <w:p w14:paraId="2D7D4AF3" w14:textId="77777777" w:rsidR="003A3EC1" w:rsidRPr="00830A68" w:rsidRDefault="003A3EC1" w:rsidP="003A3EC1">
      <w:pPr>
        <w:spacing w:line="360" w:lineRule="exact"/>
        <w:rPr>
          <w:sz w:val="24"/>
          <w:szCs w:val="24"/>
        </w:rPr>
      </w:pPr>
      <w:r w:rsidRPr="00830A68">
        <w:rPr>
          <w:rFonts w:hint="eastAsia"/>
          <w:sz w:val="24"/>
          <w:szCs w:val="24"/>
        </w:rPr>
        <w:t>▼提案の内容</w:t>
      </w:r>
    </w:p>
    <w:p w14:paraId="3AB10F57"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35A645E3" w14:textId="3DDAB18A" w:rsidR="003A3EC1" w:rsidRPr="00830A68" w:rsidRDefault="003A3EC1" w:rsidP="005B0359">
      <w:pPr>
        <w:spacing w:beforeLines="50" w:before="155" w:line="360" w:lineRule="exact"/>
        <w:ind w:leftChars="100" w:left="446" w:hangingChars="100" w:hanging="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章　脱原発と安全性の確保及び事業形態の革新</w:t>
      </w:r>
    </w:p>
    <w:p w14:paraId="46D3E1AB"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（事業形態の革新）</w:t>
      </w:r>
    </w:p>
    <w:p w14:paraId="49852C8B" w14:textId="09D9CBAF" w:rsidR="003A3EC1" w:rsidRPr="00830A68" w:rsidRDefault="003A3EC1" w:rsidP="005B0359">
      <w:pPr>
        <w:spacing w:line="360" w:lineRule="exact"/>
        <w:ind w:leftChars="100" w:left="446" w:hangingChars="100" w:hanging="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 xml:space="preserve">条　</w:t>
      </w:r>
      <w:r w:rsidR="00A50EEE" w:rsidRPr="00A50EEE">
        <w:rPr>
          <w:rFonts w:hint="eastAsia"/>
          <w:sz w:val="24"/>
          <w:szCs w:val="24"/>
        </w:rPr>
        <w:t>本会社は、電気事業を営むにあたって、多様な主体の自由・公正な競争により、原子力に代わる多様なエネルギー源の導入を促進し、供給力の向上と電気料金の安定化を図るため、可及的速やかに発電部門もしくは送配電部門の売却等適切な措置を講ずる。</w:t>
      </w:r>
    </w:p>
    <w:p w14:paraId="150ABF05" w14:textId="77777777" w:rsidR="003A3EC1" w:rsidRPr="00BB49E2" w:rsidRDefault="003A3EC1" w:rsidP="003A3EC1">
      <w:pPr>
        <w:spacing w:line="360" w:lineRule="exact"/>
        <w:rPr>
          <w:rFonts w:ascii="ＭＳ ゴシック" w:hAnsi="ＭＳ ゴシック"/>
          <w:b/>
          <w:sz w:val="24"/>
          <w:szCs w:val="24"/>
        </w:rPr>
      </w:pPr>
    </w:p>
    <w:p w14:paraId="584ED338" w14:textId="77777777" w:rsidR="003A3EC1" w:rsidRPr="00830A68" w:rsidRDefault="003A3EC1" w:rsidP="00965A30">
      <w:pPr>
        <w:spacing w:line="360" w:lineRule="exact"/>
        <w:rPr>
          <w:sz w:val="24"/>
          <w:szCs w:val="24"/>
        </w:rPr>
      </w:pPr>
      <w:r w:rsidRPr="00830A68">
        <w:rPr>
          <w:rFonts w:hint="eastAsia"/>
          <w:sz w:val="24"/>
          <w:szCs w:val="24"/>
        </w:rPr>
        <w:t>【提案理由】</w:t>
      </w:r>
    </w:p>
    <w:p w14:paraId="6188E60F" w14:textId="61EEF0FE" w:rsidR="00A50EEE" w:rsidRDefault="00A50EEE" w:rsidP="00965A30">
      <w:pPr>
        <w:spacing w:line="360" w:lineRule="exact"/>
        <w:ind w:leftChars="100" w:left="208" w:firstLineChars="100" w:firstLine="238"/>
        <w:rPr>
          <w:sz w:val="24"/>
          <w:szCs w:val="24"/>
        </w:rPr>
      </w:pPr>
      <w:r w:rsidRPr="00A50EEE">
        <w:rPr>
          <w:rFonts w:hint="eastAsia"/>
          <w:sz w:val="24"/>
          <w:szCs w:val="24"/>
        </w:rPr>
        <w:t>脱原発の推進には、自由・公正な競争により多様なエネルギー源の導入を促進し、供給力の向上と電気料金の安定化を図る必要がある。このため発電部門もしくは送配電部門の所有分離を速やかに進めるべきである。</w:t>
      </w:r>
    </w:p>
    <w:p w14:paraId="26A0359D" w14:textId="1E400BCD" w:rsidR="00B77470" w:rsidRPr="00A50EEE" w:rsidRDefault="00B77470" w:rsidP="00965A30">
      <w:pPr>
        <w:spacing w:line="360" w:lineRule="exact"/>
        <w:ind w:leftChars="100" w:left="208" w:firstLineChars="100" w:firstLine="238"/>
        <w:rPr>
          <w:sz w:val="24"/>
          <w:szCs w:val="24"/>
        </w:rPr>
      </w:pPr>
      <w:r w:rsidRPr="00B77470">
        <w:rPr>
          <w:rFonts w:hint="eastAsia"/>
          <w:sz w:val="24"/>
          <w:szCs w:val="24"/>
        </w:rPr>
        <w:t>社員による新電力顧客情報の閲覧事案の発生は、自由・公正な競争を侵害し、関西電力に対する信頼を低下させることとなった。これは関西電力が子会社の関西電力送配電と共通のシステムを利用していたことも一因と考えられる。</w:t>
      </w:r>
    </w:p>
    <w:p w14:paraId="5806F0CC" w14:textId="3E95D16A" w:rsidR="003A3EC1" w:rsidRPr="0003389E" w:rsidRDefault="00A50EEE" w:rsidP="00965A30">
      <w:pPr>
        <w:spacing w:line="360" w:lineRule="exact"/>
        <w:ind w:leftChars="100" w:left="208" w:firstLineChars="100" w:firstLine="238"/>
        <w:rPr>
          <w:rFonts w:asciiTheme="majorEastAsia" w:eastAsiaTheme="majorEastAsia" w:hAnsiTheme="majorEastAsia"/>
          <w:sz w:val="24"/>
          <w:szCs w:val="24"/>
        </w:rPr>
      </w:pPr>
      <w:r w:rsidRPr="00A50EEE">
        <w:rPr>
          <w:rFonts w:hint="eastAsia"/>
          <w:sz w:val="24"/>
          <w:szCs w:val="24"/>
        </w:rPr>
        <w:t>関西電力も、改正電気事業法の要請に応じるために、</w:t>
      </w:r>
      <w:r w:rsidRPr="0003389E">
        <w:rPr>
          <w:rFonts w:asciiTheme="majorEastAsia" w:eastAsiaTheme="majorEastAsia" w:hAnsiTheme="majorEastAsia" w:hint="eastAsia"/>
          <w:sz w:val="24"/>
          <w:szCs w:val="24"/>
        </w:rPr>
        <w:t>送配電事業については100</w:t>
      </w:r>
      <w:r w:rsidR="0003389E">
        <w:rPr>
          <w:rFonts w:asciiTheme="majorEastAsia" w:eastAsiaTheme="majorEastAsia" w:hAnsiTheme="majorEastAsia" w:hint="eastAsia"/>
          <w:sz w:val="24"/>
          <w:szCs w:val="24"/>
        </w:rPr>
        <w:t>％</w:t>
      </w:r>
      <w:r w:rsidRPr="0003389E">
        <w:rPr>
          <w:rFonts w:asciiTheme="majorEastAsia" w:eastAsiaTheme="majorEastAsia" w:hAnsiTheme="majorEastAsia" w:hint="eastAsia"/>
          <w:sz w:val="24"/>
          <w:szCs w:val="24"/>
        </w:rPr>
        <w:t>出資の子会社である関西電力送配電</w:t>
      </w:r>
      <w:bookmarkStart w:id="0" w:name="_GoBack"/>
      <w:bookmarkEnd w:id="0"/>
      <w:r w:rsidRPr="0003389E">
        <w:rPr>
          <w:rFonts w:asciiTheme="majorEastAsia" w:eastAsiaTheme="majorEastAsia" w:hAnsiTheme="majorEastAsia" w:hint="eastAsia"/>
          <w:sz w:val="24"/>
          <w:szCs w:val="24"/>
        </w:rPr>
        <w:t>へ法的分離を行っているが、</w:t>
      </w:r>
      <w:r w:rsidR="00B77470">
        <w:rPr>
          <w:rFonts w:asciiTheme="majorEastAsia" w:eastAsiaTheme="majorEastAsia" w:hAnsiTheme="majorEastAsia" w:hint="eastAsia"/>
          <w:sz w:val="24"/>
          <w:szCs w:val="24"/>
        </w:rPr>
        <w:t>こうした事案を再度発生させないためには、</w:t>
      </w:r>
      <w:r w:rsidRPr="0003389E">
        <w:rPr>
          <w:rFonts w:asciiTheme="majorEastAsia" w:eastAsiaTheme="majorEastAsia" w:hAnsiTheme="majorEastAsia" w:hint="eastAsia"/>
          <w:sz w:val="24"/>
          <w:szCs w:val="24"/>
        </w:rPr>
        <w:t>所有分離により中立的な系統運用を行う事業主体として確立させるなど、さらなる事業形態の革新に取り組み、近年深刻化する災害等にも対応した送配電事業の実施と、</w:t>
      </w:r>
      <w:r w:rsidR="00B77470">
        <w:rPr>
          <w:rFonts w:asciiTheme="majorEastAsia" w:eastAsiaTheme="majorEastAsia" w:hAnsiTheme="majorEastAsia" w:hint="eastAsia"/>
          <w:sz w:val="24"/>
          <w:szCs w:val="24"/>
        </w:rPr>
        <w:t>公平かつ</w:t>
      </w:r>
      <w:r w:rsidRPr="0003389E">
        <w:rPr>
          <w:rFonts w:asciiTheme="majorEastAsia" w:eastAsiaTheme="majorEastAsia" w:hAnsiTheme="majorEastAsia" w:hint="eastAsia"/>
          <w:sz w:val="24"/>
          <w:szCs w:val="24"/>
        </w:rPr>
        <w:t>競争的な市場環境の実現を図るべきである。</w:t>
      </w:r>
    </w:p>
    <w:p w14:paraId="7E638F01" w14:textId="77777777" w:rsidR="003A3EC1" w:rsidRPr="003A3EC1" w:rsidRDefault="003A3EC1" w:rsidP="00EE05EF">
      <w:pPr>
        <w:spacing w:line="360" w:lineRule="exact"/>
        <w:rPr>
          <w:rFonts w:ascii="ＭＳ ゴシック" w:hAnsi="ＭＳ ゴシック"/>
          <w:b/>
          <w:sz w:val="24"/>
          <w:szCs w:val="24"/>
        </w:rPr>
      </w:pPr>
    </w:p>
    <w:p w14:paraId="589327A6" w14:textId="77777777" w:rsidR="00430F30" w:rsidRDefault="00430F30" w:rsidP="00EE05EF">
      <w:pPr>
        <w:spacing w:line="360" w:lineRule="exact"/>
        <w:rPr>
          <w:rFonts w:ascii="ＭＳ ゴシック" w:hAnsi="ＭＳ ゴシック"/>
          <w:b/>
          <w:sz w:val="24"/>
          <w:szCs w:val="24"/>
        </w:rPr>
      </w:pPr>
    </w:p>
    <w:p w14:paraId="0DCFF35C" w14:textId="11D2A1BA" w:rsidR="007163C7" w:rsidRPr="00830A68" w:rsidRDefault="007163C7"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8164C5">
        <w:rPr>
          <w:rFonts w:ascii="ＭＳ ゴシック" w:hAnsi="ＭＳ ゴシック" w:hint="eastAsia"/>
          <w:b/>
          <w:sz w:val="24"/>
          <w:szCs w:val="24"/>
        </w:rPr>
        <w:t>４</w:t>
      </w:r>
      <w:r w:rsidRPr="00830A68">
        <w:rPr>
          <w:rFonts w:ascii="ＭＳ ゴシック" w:hAnsi="ＭＳ ゴシック" w:hint="eastAsia"/>
          <w:b/>
          <w:sz w:val="24"/>
          <w:szCs w:val="24"/>
        </w:rPr>
        <w:t>）</w:t>
      </w:r>
    </w:p>
    <w:p w14:paraId="7DB7C671" w14:textId="77777777" w:rsidR="007163C7" w:rsidRPr="00830A68" w:rsidRDefault="007163C7" w:rsidP="00EE05EF">
      <w:pPr>
        <w:spacing w:line="360" w:lineRule="exact"/>
        <w:rPr>
          <w:sz w:val="24"/>
          <w:szCs w:val="24"/>
        </w:rPr>
      </w:pPr>
      <w:r w:rsidRPr="00830A68">
        <w:rPr>
          <w:rFonts w:hint="eastAsia"/>
          <w:sz w:val="24"/>
          <w:szCs w:val="24"/>
        </w:rPr>
        <w:t>▼提案の内容</w:t>
      </w:r>
    </w:p>
    <w:p w14:paraId="0E44DBD5" w14:textId="3B76D16C" w:rsidR="007163C7" w:rsidRDefault="007163C7" w:rsidP="00EE05EF">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7B4F3AB1" w14:textId="07BAA93B" w:rsidR="00A50EEE" w:rsidRPr="00A50EEE" w:rsidRDefault="00A50EEE" w:rsidP="005B0359">
      <w:pPr>
        <w:spacing w:beforeLines="50" w:before="155" w:line="360" w:lineRule="exact"/>
        <w:ind w:leftChars="100" w:left="446" w:hangingChars="100" w:hanging="238"/>
        <w:rPr>
          <w:sz w:val="24"/>
          <w:szCs w:val="24"/>
        </w:rPr>
      </w:pPr>
      <w:r w:rsidRPr="00A50EEE">
        <w:rPr>
          <w:rFonts w:hint="eastAsia"/>
          <w:sz w:val="24"/>
          <w:szCs w:val="24"/>
        </w:rPr>
        <w:t>第</w:t>
      </w:r>
      <w:r>
        <w:rPr>
          <w:rFonts w:hint="eastAsia"/>
          <w:sz w:val="24"/>
          <w:szCs w:val="24"/>
        </w:rPr>
        <w:t xml:space="preserve">　</w:t>
      </w:r>
      <w:r w:rsidRPr="00A50EEE">
        <w:rPr>
          <w:rFonts w:hint="eastAsia"/>
          <w:sz w:val="24"/>
          <w:szCs w:val="24"/>
        </w:rPr>
        <w:t>章　持続可能な社会の実現への貢献</w:t>
      </w:r>
    </w:p>
    <w:p w14:paraId="298B95A8" w14:textId="77777777" w:rsidR="00A50EEE" w:rsidRPr="00A50EEE" w:rsidRDefault="00A50EEE" w:rsidP="00A50EEE">
      <w:pPr>
        <w:spacing w:line="360" w:lineRule="exact"/>
        <w:ind w:firstLineChars="100" w:firstLine="238"/>
        <w:rPr>
          <w:sz w:val="24"/>
          <w:szCs w:val="24"/>
        </w:rPr>
      </w:pPr>
      <w:r w:rsidRPr="00A50EEE">
        <w:rPr>
          <w:rFonts w:hint="eastAsia"/>
          <w:sz w:val="24"/>
          <w:szCs w:val="24"/>
        </w:rPr>
        <w:t>（ゼロカーボン社会の実現への貢献）</w:t>
      </w:r>
    </w:p>
    <w:p w14:paraId="6AF92386" w14:textId="2F41ED87" w:rsidR="00A50EEE" w:rsidRPr="0003389E" w:rsidRDefault="00A50EEE" w:rsidP="005B0359">
      <w:pPr>
        <w:spacing w:line="360" w:lineRule="exact"/>
        <w:ind w:leftChars="100" w:left="446" w:hangingChars="100" w:hanging="238"/>
        <w:rPr>
          <w:rFonts w:ascii="ＭＳ ゴシック" w:hAnsi="ＭＳ ゴシック"/>
          <w:sz w:val="24"/>
          <w:szCs w:val="24"/>
        </w:rPr>
      </w:pPr>
      <w:r w:rsidRPr="00A50EEE">
        <w:rPr>
          <w:rFonts w:hint="eastAsia"/>
          <w:sz w:val="24"/>
          <w:szCs w:val="24"/>
        </w:rPr>
        <w:t>第</w:t>
      </w:r>
      <w:r>
        <w:rPr>
          <w:rFonts w:hint="eastAsia"/>
          <w:sz w:val="24"/>
          <w:szCs w:val="24"/>
        </w:rPr>
        <w:t xml:space="preserve">　</w:t>
      </w:r>
      <w:r w:rsidRPr="00A50EEE">
        <w:rPr>
          <w:rFonts w:hint="eastAsia"/>
          <w:sz w:val="24"/>
          <w:szCs w:val="24"/>
        </w:rPr>
        <w:t>条　本会社は、地球温暖化を防止するため、再生可能エネルギーを主力電源にした発電事業をはじめとする事業活動に</w:t>
      </w:r>
      <w:r w:rsidRPr="0003389E">
        <w:rPr>
          <w:rFonts w:ascii="ＭＳ ゴシック" w:hAnsi="ＭＳ ゴシック" w:hint="eastAsia"/>
          <w:sz w:val="24"/>
          <w:szCs w:val="24"/>
        </w:rPr>
        <w:t>伴うCO2排出を2050年までに全体としてゼロとする。</w:t>
      </w:r>
    </w:p>
    <w:p w14:paraId="584CF373" w14:textId="2389DE7F" w:rsidR="00A50EEE" w:rsidRDefault="00A50EEE" w:rsidP="005B0359">
      <w:pPr>
        <w:spacing w:line="360" w:lineRule="exact"/>
        <w:ind w:leftChars="100" w:left="446" w:hangingChars="100" w:hanging="238"/>
        <w:rPr>
          <w:sz w:val="24"/>
          <w:szCs w:val="24"/>
        </w:rPr>
      </w:pPr>
      <w:r w:rsidRPr="00A50EEE">
        <w:rPr>
          <w:rFonts w:hint="eastAsia"/>
          <w:sz w:val="24"/>
          <w:szCs w:val="24"/>
        </w:rPr>
        <w:t>２　本会社は、第２条に掲げる事業の実施を通じて、社会のゼロカーボン化に貢献する。</w:t>
      </w:r>
    </w:p>
    <w:p w14:paraId="7B29607C" w14:textId="7D6777A5" w:rsidR="00A50EEE" w:rsidRDefault="00A50EEE" w:rsidP="00A50EEE">
      <w:pPr>
        <w:spacing w:line="360" w:lineRule="exact"/>
        <w:rPr>
          <w:sz w:val="24"/>
          <w:szCs w:val="24"/>
        </w:rPr>
      </w:pPr>
    </w:p>
    <w:p w14:paraId="2FA56DDA" w14:textId="77777777" w:rsidR="00A50EEE" w:rsidRPr="00830A68" w:rsidRDefault="00A50EEE" w:rsidP="00A50EEE">
      <w:pPr>
        <w:spacing w:line="360" w:lineRule="exact"/>
        <w:rPr>
          <w:sz w:val="24"/>
          <w:szCs w:val="24"/>
        </w:rPr>
      </w:pPr>
      <w:r w:rsidRPr="00830A68">
        <w:rPr>
          <w:rFonts w:hint="eastAsia"/>
          <w:sz w:val="24"/>
          <w:szCs w:val="24"/>
        </w:rPr>
        <w:t>【提案理由】</w:t>
      </w:r>
    </w:p>
    <w:p w14:paraId="160C2C55" w14:textId="4F00C08F" w:rsidR="00A50EEE" w:rsidRPr="00A50EEE" w:rsidRDefault="00A50EEE" w:rsidP="00965A30">
      <w:pPr>
        <w:spacing w:line="360" w:lineRule="exact"/>
        <w:ind w:leftChars="136" w:left="284" w:hanging="1"/>
        <w:rPr>
          <w:sz w:val="24"/>
          <w:szCs w:val="24"/>
        </w:rPr>
      </w:pPr>
      <w:r w:rsidRPr="00A50EEE">
        <w:rPr>
          <w:rFonts w:hint="eastAsia"/>
          <w:sz w:val="24"/>
          <w:szCs w:val="24"/>
        </w:rPr>
        <w:t xml:space="preserve">　高い公益性・公共性を有する電力会社として、環境の保全と経済・社会の</w:t>
      </w:r>
      <w:r w:rsidR="00BF121A">
        <w:rPr>
          <w:rFonts w:hint="eastAsia"/>
          <w:sz w:val="24"/>
          <w:szCs w:val="24"/>
        </w:rPr>
        <w:t>持続的</w:t>
      </w:r>
      <w:r w:rsidRPr="00A50EEE">
        <w:rPr>
          <w:rFonts w:hint="eastAsia"/>
          <w:sz w:val="24"/>
          <w:szCs w:val="24"/>
        </w:rPr>
        <w:t>発展へ貢献する脱炭素経営に取り組むこと</w:t>
      </w:r>
      <w:r w:rsidRPr="0003389E">
        <w:rPr>
          <w:rFonts w:asciiTheme="majorEastAsia" w:eastAsiaTheme="majorEastAsia" w:hAnsiTheme="majorEastAsia" w:hint="eastAsia"/>
          <w:sz w:val="24"/>
          <w:szCs w:val="24"/>
        </w:rPr>
        <w:t>は不可欠であり、「ゼロカーボンビジョン2050」で示した方向性を長期にわたる経営の根幹に据え、揺るぎなく取り組むとの会社としての決意を表明・位置づけるものとして、発電をはじめとするすべての事業活</w:t>
      </w:r>
      <w:r w:rsidRPr="0003389E">
        <w:rPr>
          <w:rFonts w:asciiTheme="majorEastAsia" w:eastAsiaTheme="majorEastAsia" w:hAnsiTheme="majorEastAsia" w:hint="eastAsia"/>
          <w:sz w:val="24"/>
          <w:szCs w:val="24"/>
        </w:rPr>
        <w:lastRenderedPageBreak/>
        <w:t>動のゼロカーボン化の実現、社会のゼロ</w:t>
      </w:r>
      <w:r w:rsidRPr="00A50EEE">
        <w:rPr>
          <w:rFonts w:hint="eastAsia"/>
          <w:sz w:val="24"/>
          <w:szCs w:val="24"/>
        </w:rPr>
        <w:t>カーボン化への貢献を「定款」に記載するべきである。</w:t>
      </w:r>
    </w:p>
    <w:p w14:paraId="0565E5DD" w14:textId="409FD642" w:rsidR="00A50EEE" w:rsidRPr="0003389E" w:rsidRDefault="00A50EEE" w:rsidP="00965A30">
      <w:pPr>
        <w:spacing w:line="360" w:lineRule="exact"/>
        <w:ind w:leftChars="136" w:left="284" w:hanging="1"/>
        <w:rPr>
          <w:rFonts w:asciiTheme="majorEastAsia" w:eastAsiaTheme="majorEastAsia" w:hAnsiTheme="majorEastAsia"/>
          <w:sz w:val="24"/>
          <w:szCs w:val="24"/>
        </w:rPr>
      </w:pPr>
      <w:r w:rsidRPr="00A50EEE">
        <w:rPr>
          <w:rFonts w:hint="eastAsia"/>
          <w:sz w:val="24"/>
          <w:szCs w:val="24"/>
        </w:rPr>
        <w:t xml:space="preserve">　このゼロカーボン化は、原子</w:t>
      </w:r>
      <w:r w:rsidRPr="0003389E">
        <w:rPr>
          <w:rFonts w:asciiTheme="majorEastAsia" w:eastAsiaTheme="majorEastAsia" w:hAnsiTheme="majorEastAsia" w:hint="eastAsia"/>
          <w:sz w:val="24"/>
          <w:szCs w:val="24"/>
        </w:rPr>
        <w:t>力に依存することなく、2030年までに国内における供給電力の再生可能エネルギーの比率を45</w:t>
      </w:r>
      <w:r w:rsidR="0003389E">
        <w:rPr>
          <w:rFonts w:asciiTheme="majorEastAsia" w:eastAsiaTheme="majorEastAsia" w:hAnsiTheme="majorEastAsia" w:hint="eastAsia"/>
          <w:sz w:val="24"/>
          <w:szCs w:val="24"/>
        </w:rPr>
        <w:t>％</w:t>
      </w:r>
      <w:r w:rsidRPr="0003389E">
        <w:rPr>
          <w:rFonts w:asciiTheme="majorEastAsia" w:eastAsiaTheme="majorEastAsia" w:hAnsiTheme="majorEastAsia" w:hint="eastAsia"/>
          <w:sz w:val="24"/>
          <w:szCs w:val="24"/>
        </w:rPr>
        <w:t>以上にするなどの再エネの最大限導入・主力電源化を軸に、火力のゼロカーボン化、</w:t>
      </w:r>
      <w:r w:rsidR="002E68A2">
        <w:rPr>
          <w:rFonts w:asciiTheme="majorEastAsia" w:eastAsiaTheme="majorEastAsia" w:hAnsiTheme="majorEastAsia" w:hint="eastAsia"/>
          <w:sz w:val="24"/>
          <w:szCs w:val="24"/>
        </w:rPr>
        <w:t>再生可能エネルギー由来の</w:t>
      </w:r>
      <w:r w:rsidRPr="0003389E">
        <w:rPr>
          <w:rFonts w:asciiTheme="majorEastAsia" w:eastAsiaTheme="majorEastAsia" w:hAnsiTheme="majorEastAsia" w:hint="eastAsia"/>
          <w:sz w:val="24"/>
          <w:szCs w:val="24"/>
        </w:rPr>
        <w:t>ゼロカーボン水素の活用により実現するべきである。</w:t>
      </w:r>
    </w:p>
    <w:p w14:paraId="044E44D7" w14:textId="134DB903" w:rsidR="00A50EEE" w:rsidRDefault="00A50EEE" w:rsidP="00A50EEE">
      <w:pPr>
        <w:spacing w:line="360" w:lineRule="exact"/>
        <w:rPr>
          <w:sz w:val="24"/>
          <w:szCs w:val="24"/>
        </w:rPr>
      </w:pPr>
    </w:p>
    <w:p w14:paraId="27BF5666" w14:textId="77777777" w:rsidR="0003389E" w:rsidRPr="0003389E" w:rsidRDefault="0003389E" w:rsidP="00A50EEE">
      <w:pPr>
        <w:spacing w:line="360" w:lineRule="exact"/>
        <w:rPr>
          <w:sz w:val="24"/>
          <w:szCs w:val="24"/>
        </w:rPr>
      </w:pPr>
    </w:p>
    <w:p w14:paraId="6B7C66DC" w14:textId="13B1FA89" w:rsidR="00053176" w:rsidRPr="00830A68" w:rsidRDefault="00053176"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8164C5">
        <w:rPr>
          <w:rFonts w:ascii="ＭＳ ゴシック" w:hAnsi="ＭＳ ゴシック" w:hint="eastAsia"/>
          <w:b/>
          <w:sz w:val="24"/>
          <w:szCs w:val="24"/>
        </w:rPr>
        <w:t>５</w:t>
      </w:r>
      <w:r w:rsidRPr="00830A68">
        <w:rPr>
          <w:rFonts w:ascii="ＭＳ ゴシック" w:hAnsi="ＭＳ ゴシック" w:hint="eastAsia"/>
          <w:b/>
          <w:sz w:val="24"/>
          <w:szCs w:val="24"/>
        </w:rPr>
        <w:t>）</w:t>
      </w:r>
    </w:p>
    <w:p w14:paraId="1E830946" w14:textId="77777777" w:rsidR="00053176" w:rsidRPr="00830A68" w:rsidRDefault="00053176" w:rsidP="00EE05EF">
      <w:pPr>
        <w:spacing w:line="360" w:lineRule="exact"/>
        <w:rPr>
          <w:sz w:val="24"/>
          <w:szCs w:val="24"/>
        </w:rPr>
      </w:pPr>
      <w:r w:rsidRPr="00830A68">
        <w:rPr>
          <w:rFonts w:hint="eastAsia"/>
          <w:sz w:val="24"/>
          <w:szCs w:val="24"/>
        </w:rPr>
        <w:t>▼提案の内容</w:t>
      </w:r>
    </w:p>
    <w:p w14:paraId="699F618F" w14:textId="4D0FCC4E" w:rsidR="007F6005" w:rsidRPr="007F6005" w:rsidRDefault="007F6005" w:rsidP="005B0359">
      <w:pPr>
        <w:spacing w:beforeLines="50" w:before="155" w:line="360" w:lineRule="exact"/>
        <w:ind w:leftChars="100" w:left="446" w:hangingChars="100" w:hanging="238"/>
        <w:rPr>
          <w:rFonts w:ascii="ＭＳ ゴシック" w:hAnsi="ＭＳ ゴシック"/>
          <w:sz w:val="24"/>
          <w:szCs w:val="24"/>
        </w:rPr>
      </w:pPr>
      <w:r w:rsidRPr="007F6005">
        <w:rPr>
          <w:rFonts w:ascii="ＭＳ ゴシック" w:hAnsi="ＭＳ ゴシック" w:hint="eastAsia"/>
          <w:sz w:val="24"/>
          <w:szCs w:val="24"/>
        </w:rPr>
        <w:t>「第1章　総則」に以下の条文を追加する。</w:t>
      </w:r>
    </w:p>
    <w:p w14:paraId="05BAE19E" w14:textId="77777777" w:rsidR="007F6005" w:rsidRPr="007F6005" w:rsidRDefault="007F6005" w:rsidP="007F6005">
      <w:pPr>
        <w:spacing w:line="360" w:lineRule="exact"/>
        <w:rPr>
          <w:rFonts w:ascii="ＭＳ ゴシック" w:hAnsi="ＭＳ ゴシック"/>
          <w:sz w:val="24"/>
          <w:szCs w:val="24"/>
        </w:rPr>
      </w:pPr>
      <w:r w:rsidRPr="007F6005">
        <w:rPr>
          <w:rFonts w:ascii="ＭＳ ゴシック" w:hAnsi="ＭＳ ゴシック" w:hint="eastAsia"/>
          <w:sz w:val="24"/>
          <w:szCs w:val="24"/>
        </w:rPr>
        <w:t>（報酬等の開示）</w:t>
      </w:r>
    </w:p>
    <w:p w14:paraId="064FF213" w14:textId="17A9300E" w:rsidR="004570B3" w:rsidRDefault="007F6005" w:rsidP="005B0359">
      <w:pPr>
        <w:spacing w:line="360" w:lineRule="exact"/>
        <w:ind w:leftChars="100" w:left="446" w:hangingChars="100" w:hanging="238"/>
        <w:rPr>
          <w:rFonts w:ascii="ＭＳ ゴシック" w:hAnsi="ＭＳ ゴシック"/>
          <w:sz w:val="24"/>
          <w:szCs w:val="24"/>
        </w:rPr>
      </w:pPr>
      <w:r w:rsidRPr="007F6005">
        <w:rPr>
          <w:rFonts w:ascii="ＭＳ ゴシック" w:hAnsi="ＭＳ ゴシック" w:hint="eastAsia"/>
          <w:sz w:val="24"/>
          <w:szCs w:val="24"/>
        </w:rPr>
        <w:t>第　条の３　社会との信頼関係を築くために必要な経営に関する情報として、途中退任者も含めた全ての取締役及び執行役の報酬に関する情報、また取締役及び執行役退任後の嘱託報酬契約等の有無、報酬額に関する情報は個別に開示する。</w:t>
      </w:r>
    </w:p>
    <w:p w14:paraId="50A55523" w14:textId="77777777" w:rsidR="007F6005" w:rsidRPr="00830A68" w:rsidRDefault="007F6005" w:rsidP="007F6005">
      <w:pPr>
        <w:spacing w:line="360" w:lineRule="exact"/>
        <w:rPr>
          <w:rFonts w:ascii="ＭＳ ゴシック" w:hAnsi="ＭＳ ゴシック"/>
          <w:sz w:val="24"/>
          <w:szCs w:val="24"/>
        </w:rPr>
      </w:pPr>
    </w:p>
    <w:p w14:paraId="44066AC4" w14:textId="77777777" w:rsidR="00053176" w:rsidRPr="00830A68" w:rsidRDefault="00053176" w:rsidP="0003389E">
      <w:pPr>
        <w:spacing w:line="360" w:lineRule="exact"/>
        <w:rPr>
          <w:sz w:val="24"/>
          <w:szCs w:val="24"/>
        </w:rPr>
      </w:pPr>
      <w:r w:rsidRPr="00830A68">
        <w:rPr>
          <w:rFonts w:hint="eastAsia"/>
          <w:sz w:val="24"/>
          <w:szCs w:val="24"/>
        </w:rPr>
        <w:t>【提案理由】</w:t>
      </w:r>
    </w:p>
    <w:p w14:paraId="49FDC964" w14:textId="2DFED4DA" w:rsidR="007F6005" w:rsidRPr="007F6005" w:rsidRDefault="007F6005" w:rsidP="0003389E">
      <w:pPr>
        <w:spacing w:line="360" w:lineRule="exact"/>
        <w:ind w:leftChars="100" w:left="208" w:firstLineChars="100" w:firstLine="238"/>
        <w:rPr>
          <w:sz w:val="24"/>
          <w:szCs w:val="24"/>
        </w:rPr>
      </w:pPr>
      <w:r w:rsidRPr="007F6005">
        <w:rPr>
          <w:rFonts w:hint="eastAsia"/>
          <w:sz w:val="24"/>
          <w:szCs w:val="24"/>
        </w:rPr>
        <w:t>関西電力が、脱原子力発電と安全性の確保、発送電分離や再生可能エネルギーなどの大規模導入といった事業形態の革新に向けて現在の経営方針を大転換していくためには、安易な電気料金の値上げに繋がらないよう徹底したコスト削減を図ることはもとより、経営の透明性を一層高めることが必要である。</w:t>
      </w:r>
    </w:p>
    <w:p w14:paraId="2823DF11" w14:textId="1AFD487B" w:rsidR="007F6005" w:rsidRPr="007F6005" w:rsidRDefault="007F6005" w:rsidP="0003389E">
      <w:pPr>
        <w:spacing w:line="360" w:lineRule="exact"/>
        <w:ind w:leftChars="100" w:left="208" w:firstLineChars="100" w:firstLine="238"/>
        <w:rPr>
          <w:sz w:val="24"/>
          <w:szCs w:val="24"/>
        </w:rPr>
      </w:pPr>
      <w:r w:rsidRPr="007F6005">
        <w:rPr>
          <w:rFonts w:hint="eastAsia"/>
          <w:sz w:val="24"/>
          <w:szCs w:val="24"/>
        </w:rPr>
        <w:t>また、令和</w:t>
      </w:r>
      <w:r w:rsidR="002E68A2">
        <w:rPr>
          <w:rFonts w:hint="eastAsia"/>
          <w:sz w:val="24"/>
          <w:szCs w:val="24"/>
        </w:rPr>
        <w:t>４</w:t>
      </w:r>
      <w:r w:rsidRPr="007F6005">
        <w:rPr>
          <w:rFonts w:hint="eastAsia"/>
          <w:sz w:val="24"/>
          <w:szCs w:val="24"/>
        </w:rPr>
        <w:t>年度における報酬開示関連提案は、株主からの提案の中で高い賛成を得ており、株主のコストに対する意識は高い。</w:t>
      </w:r>
    </w:p>
    <w:p w14:paraId="5587C411" w14:textId="43B9C430" w:rsidR="00D802EC" w:rsidRPr="00830A68" w:rsidRDefault="007F6005" w:rsidP="0003389E">
      <w:pPr>
        <w:spacing w:line="360" w:lineRule="exact"/>
        <w:ind w:leftChars="100" w:left="208" w:firstLineChars="100" w:firstLine="238"/>
        <w:rPr>
          <w:sz w:val="24"/>
          <w:szCs w:val="24"/>
        </w:rPr>
      </w:pPr>
      <w:r w:rsidRPr="007F6005">
        <w:rPr>
          <w:rFonts w:hint="eastAsia"/>
          <w:sz w:val="24"/>
          <w:szCs w:val="24"/>
        </w:rPr>
        <w:t>こうした状況も踏まえて、需要家へのコストに関する説明責任をしっかりと果たすべきであることから、期末時点に限定することなく、途中退任した者も含めた全ての取締役及び執行役の報酬に関する情報、また、不透明な退任後の支払いを防止するため、取締役及び執行役退任後の嘱託報酬契約等に関する情報を併せて個別に開示するとともに、定款記載事項として恒久化すべきである。</w:t>
      </w:r>
    </w:p>
    <w:p w14:paraId="547994C5" w14:textId="77BE97B5" w:rsidR="00300FB6" w:rsidRDefault="00300FB6" w:rsidP="0003389E">
      <w:pPr>
        <w:spacing w:line="360" w:lineRule="exact"/>
        <w:rPr>
          <w:sz w:val="24"/>
          <w:szCs w:val="24"/>
        </w:rPr>
      </w:pPr>
    </w:p>
    <w:p w14:paraId="65CEFEED" w14:textId="77777777" w:rsidR="0003389E" w:rsidRPr="00830A68" w:rsidRDefault="0003389E" w:rsidP="0003389E">
      <w:pPr>
        <w:spacing w:line="360" w:lineRule="exact"/>
        <w:rPr>
          <w:sz w:val="24"/>
          <w:szCs w:val="24"/>
        </w:rPr>
      </w:pPr>
    </w:p>
    <w:p w14:paraId="574D262D" w14:textId="7EC7F9D2" w:rsidR="006D45BD" w:rsidRPr="00830A68" w:rsidRDefault="005E2883"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53030E" w:rsidRPr="00830A68">
        <w:rPr>
          <w:rFonts w:ascii="ＭＳ ゴシック" w:hAnsi="ＭＳ ゴシック" w:hint="eastAsia"/>
          <w:b/>
          <w:sz w:val="24"/>
          <w:szCs w:val="24"/>
        </w:rPr>
        <w:t>（</w:t>
      </w:r>
      <w:r w:rsidR="008164C5">
        <w:rPr>
          <w:rFonts w:ascii="ＭＳ ゴシック" w:hAnsi="ＭＳ ゴシック" w:hint="eastAsia"/>
          <w:b/>
          <w:sz w:val="24"/>
          <w:szCs w:val="24"/>
        </w:rPr>
        <w:t>６</w:t>
      </w:r>
      <w:r w:rsidR="00AB7115" w:rsidRPr="00830A68">
        <w:rPr>
          <w:rFonts w:ascii="ＭＳ ゴシック" w:hAnsi="ＭＳ ゴシック" w:hint="eastAsia"/>
          <w:b/>
          <w:sz w:val="24"/>
          <w:szCs w:val="24"/>
        </w:rPr>
        <w:t>）</w:t>
      </w:r>
    </w:p>
    <w:p w14:paraId="45BE79AB" w14:textId="77777777" w:rsidR="006D45BD" w:rsidRPr="00830A68" w:rsidRDefault="006D45BD" w:rsidP="00EE05EF">
      <w:pPr>
        <w:spacing w:line="360" w:lineRule="exact"/>
        <w:rPr>
          <w:sz w:val="24"/>
          <w:szCs w:val="24"/>
        </w:rPr>
      </w:pPr>
      <w:r w:rsidRPr="00830A68">
        <w:rPr>
          <w:rFonts w:hint="eastAsia"/>
          <w:sz w:val="24"/>
          <w:szCs w:val="24"/>
        </w:rPr>
        <w:t>▼提案の内容</w:t>
      </w:r>
    </w:p>
    <w:p w14:paraId="68F378BD" w14:textId="77777777" w:rsidR="00E87386" w:rsidRPr="00E87386" w:rsidRDefault="00E87386" w:rsidP="00E87386">
      <w:pPr>
        <w:spacing w:line="360" w:lineRule="exact"/>
        <w:ind w:leftChars="-200" w:left="-416" w:firstLineChars="300" w:firstLine="714"/>
        <w:rPr>
          <w:sz w:val="24"/>
          <w:szCs w:val="24"/>
        </w:rPr>
      </w:pPr>
      <w:r w:rsidRPr="00E87386">
        <w:rPr>
          <w:rFonts w:hint="eastAsia"/>
          <w:sz w:val="24"/>
          <w:szCs w:val="24"/>
        </w:rPr>
        <w:t>本会社の定款に以下の章を新設し、以下の条文を追加する。</w:t>
      </w:r>
    </w:p>
    <w:p w14:paraId="47A2AE8A" w14:textId="404533C4" w:rsidR="00E87386" w:rsidRPr="00E87386" w:rsidRDefault="00E87386" w:rsidP="005B0359">
      <w:pPr>
        <w:spacing w:beforeLines="50" w:before="155" w:line="360" w:lineRule="exact"/>
        <w:ind w:leftChars="100" w:left="446" w:hangingChars="100" w:hanging="238"/>
        <w:rPr>
          <w:sz w:val="24"/>
          <w:szCs w:val="24"/>
        </w:rPr>
      </w:pPr>
      <w:r w:rsidRPr="00E87386">
        <w:rPr>
          <w:rFonts w:hint="eastAsia"/>
          <w:sz w:val="24"/>
          <w:szCs w:val="24"/>
        </w:rPr>
        <w:t>第</w:t>
      </w:r>
      <w:r>
        <w:rPr>
          <w:rFonts w:hint="eastAsia"/>
          <w:sz w:val="24"/>
          <w:szCs w:val="24"/>
        </w:rPr>
        <w:t xml:space="preserve">　</w:t>
      </w:r>
      <w:r w:rsidRPr="00E87386">
        <w:rPr>
          <w:rFonts w:hint="eastAsia"/>
          <w:sz w:val="24"/>
          <w:szCs w:val="24"/>
        </w:rPr>
        <w:t xml:space="preserve">章　</w:t>
      </w:r>
      <w:r w:rsidRPr="005B0359">
        <w:rPr>
          <w:rFonts w:ascii="ＭＳ ゴシック" w:hAnsi="ＭＳ ゴシック" w:hint="eastAsia"/>
          <w:sz w:val="24"/>
          <w:szCs w:val="24"/>
        </w:rPr>
        <w:t>脱原発</w:t>
      </w:r>
      <w:r w:rsidRPr="00E87386">
        <w:rPr>
          <w:rFonts w:hint="eastAsia"/>
          <w:sz w:val="24"/>
          <w:szCs w:val="24"/>
        </w:rPr>
        <w:t>と安全性の確保及び事業形態の革新</w:t>
      </w:r>
    </w:p>
    <w:p w14:paraId="470EB38F" w14:textId="77777777" w:rsidR="00E87386" w:rsidRPr="00E87386" w:rsidRDefault="00E87386" w:rsidP="00E87386">
      <w:pPr>
        <w:spacing w:line="360" w:lineRule="exact"/>
        <w:ind w:leftChars="-200" w:left="-416" w:firstLineChars="300" w:firstLine="714"/>
        <w:rPr>
          <w:sz w:val="24"/>
          <w:szCs w:val="24"/>
        </w:rPr>
      </w:pPr>
      <w:r w:rsidRPr="00E87386">
        <w:rPr>
          <w:rFonts w:hint="eastAsia"/>
          <w:sz w:val="24"/>
          <w:szCs w:val="24"/>
        </w:rPr>
        <w:t>（脱原発と安全性の確保）</w:t>
      </w:r>
    </w:p>
    <w:p w14:paraId="1A0B3D1C" w14:textId="2004A43E" w:rsidR="00E87386" w:rsidRPr="0003389E" w:rsidRDefault="00E87386" w:rsidP="005B0359">
      <w:pPr>
        <w:spacing w:line="360" w:lineRule="exact"/>
        <w:ind w:leftChars="100" w:left="446" w:hangingChars="100" w:hanging="238"/>
        <w:rPr>
          <w:rFonts w:asciiTheme="majorEastAsia" w:eastAsiaTheme="majorEastAsia" w:hAnsiTheme="majorEastAsia"/>
          <w:sz w:val="24"/>
          <w:szCs w:val="24"/>
        </w:rPr>
      </w:pPr>
      <w:r w:rsidRPr="00E87386">
        <w:rPr>
          <w:rFonts w:hint="eastAsia"/>
          <w:sz w:val="24"/>
          <w:szCs w:val="24"/>
        </w:rPr>
        <w:t>第</w:t>
      </w:r>
      <w:r>
        <w:rPr>
          <w:rFonts w:hint="eastAsia"/>
          <w:sz w:val="24"/>
          <w:szCs w:val="24"/>
        </w:rPr>
        <w:t xml:space="preserve">　</w:t>
      </w:r>
      <w:r w:rsidRPr="00E87386">
        <w:rPr>
          <w:rFonts w:hint="eastAsia"/>
          <w:sz w:val="24"/>
          <w:szCs w:val="24"/>
        </w:rPr>
        <w:t>条　本会社は、脱原発社会の構築に貢献するため、次の各号の要件をすべて満た</w:t>
      </w:r>
      <w:r w:rsidRPr="0003389E">
        <w:rPr>
          <w:rFonts w:asciiTheme="majorEastAsia" w:eastAsiaTheme="majorEastAsia" w:hAnsiTheme="majorEastAsia" w:hint="eastAsia"/>
          <w:sz w:val="24"/>
          <w:szCs w:val="24"/>
        </w:rPr>
        <w:t>せる見通しが立たない限り、可及的速やかに全ての原子力発電所を廃止する。</w:t>
      </w:r>
    </w:p>
    <w:p w14:paraId="3C340B93" w14:textId="0B5EEE69" w:rsidR="00E87386" w:rsidRPr="0003389E" w:rsidRDefault="00E87386" w:rsidP="0003389E">
      <w:pPr>
        <w:spacing w:line="360" w:lineRule="exact"/>
        <w:ind w:leftChars="200" w:left="654" w:hangingChars="100" w:hanging="238"/>
        <w:rPr>
          <w:rFonts w:asciiTheme="majorEastAsia" w:eastAsiaTheme="majorEastAsia" w:hAnsiTheme="majorEastAsia"/>
          <w:sz w:val="24"/>
          <w:szCs w:val="24"/>
        </w:rPr>
      </w:pPr>
      <w:r w:rsidRPr="0003389E">
        <w:rPr>
          <w:rFonts w:asciiTheme="majorEastAsia" w:eastAsiaTheme="majorEastAsia" w:hAnsiTheme="majorEastAsia" w:hint="eastAsia"/>
          <w:sz w:val="24"/>
          <w:szCs w:val="24"/>
        </w:rPr>
        <w:t>(1)</w:t>
      </w:r>
      <w:r w:rsidR="0003389E" w:rsidRPr="0003389E">
        <w:rPr>
          <w:rFonts w:asciiTheme="majorEastAsia" w:eastAsiaTheme="majorEastAsia" w:hAnsiTheme="majorEastAsia"/>
          <w:sz w:val="24"/>
          <w:szCs w:val="24"/>
        </w:rPr>
        <w:t xml:space="preserve"> </w:t>
      </w:r>
      <w:r w:rsidRPr="0003389E">
        <w:rPr>
          <w:rFonts w:asciiTheme="majorEastAsia" w:eastAsiaTheme="majorEastAsia" w:hAnsiTheme="majorEastAsia" w:hint="eastAsia"/>
          <w:sz w:val="24"/>
          <w:szCs w:val="24"/>
        </w:rPr>
        <w:t>天災・武力攻撃を含む論理的に想定されるあらゆる事象についての万全の安全対策</w:t>
      </w:r>
    </w:p>
    <w:p w14:paraId="33ACED48" w14:textId="53ECF5CE" w:rsidR="00E87386" w:rsidRPr="0003389E" w:rsidRDefault="00E87386" w:rsidP="0003389E">
      <w:pPr>
        <w:spacing w:line="360" w:lineRule="exact"/>
        <w:ind w:leftChars="200" w:left="654" w:hangingChars="100" w:hanging="238"/>
        <w:rPr>
          <w:rFonts w:asciiTheme="majorEastAsia" w:eastAsiaTheme="majorEastAsia" w:hAnsiTheme="majorEastAsia"/>
          <w:sz w:val="24"/>
          <w:szCs w:val="24"/>
        </w:rPr>
      </w:pPr>
      <w:r w:rsidRPr="0003389E">
        <w:rPr>
          <w:rFonts w:asciiTheme="majorEastAsia" w:eastAsiaTheme="majorEastAsia" w:hAnsiTheme="majorEastAsia" w:hint="eastAsia"/>
          <w:sz w:val="24"/>
          <w:szCs w:val="24"/>
        </w:rPr>
        <w:t>(2)</w:t>
      </w:r>
      <w:r w:rsidR="0003389E" w:rsidRPr="0003389E">
        <w:rPr>
          <w:rFonts w:asciiTheme="majorEastAsia" w:eastAsiaTheme="majorEastAsia" w:hAnsiTheme="majorEastAsia"/>
          <w:sz w:val="24"/>
          <w:szCs w:val="24"/>
        </w:rPr>
        <w:t xml:space="preserve"> </w:t>
      </w:r>
      <w:r w:rsidRPr="0003389E">
        <w:rPr>
          <w:rFonts w:asciiTheme="majorEastAsia" w:eastAsiaTheme="majorEastAsia" w:hAnsiTheme="majorEastAsia" w:hint="eastAsia"/>
          <w:sz w:val="24"/>
          <w:szCs w:val="24"/>
        </w:rPr>
        <w:t>原子力発電所の事故発生時における賠償責任が本会社の負担能力を超えない制</w:t>
      </w:r>
      <w:r w:rsidRPr="0003389E">
        <w:rPr>
          <w:rFonts w:asciiTheme="majorEastAsia" w:eastAsiaTheme="majorEastAsia" w:hAnsiTheme="majorEastAsia" w:hint="eastAsia"/>
          <w:sz w:val="24"/>
          <w:szCs w:val="24"/>
        </w:rPr>
        <w:lastRenderedPageBreak/>
        <w:t>度の創設</w:t>
      </w:r>
    </w:p>
    <w:p w14:paraId="0C17A5B2" w14:textId="449EBA80" w:rsidR="00E87386" w:rsidRPr="00E87386" w:rsidRDefault="00E87386" w:rsidP="0003389E">
      <w:pPr>
        <w:spacing w:line="360" w:lineRule="exact"/>
        <w:ind w:leftChars="200" w:left="654" w:hangingChars="100" w:hanging="238"/>
        <w:rPr>
          <w:sz w:val="24"/>
          <w:szCs w:val="24"/>
        </w:rPr>
      </w:pPr>
      <w:r w:rsidRPr="0003389E">
        <w:rPr>
          <w:rFonts w:asciiTheme="majorEastAsia" w:eastAsiaTheme="majorEastAsia" w:hAnsiTheme="majorEastAsia" w:hint="eastAsia"/>
          <w:sz w:val="24"/>
          <w:szCs w:val="24"/>
        </w:rPr>
        <w:t>(3)</w:t>
      </w:r>
      <w:r w:rsidR="0003389E" w:rsidRPr="0003389E">
        <w:rPr>
          <w:rFonts w:asciiTheme="majorEastAsia" w:eastAsiaTheme="majorEastAsia" w:hAnsiTheme="majorEastAsia"/>
          <w:sz w:val="24"/>
          <w:szCs w:val="24"/>
        </w:rPr>
        <w:t xml:space="preserve"> </w:t>
      </w:r>
      <w:r w:rsidRPr="0003389E">
        <w:rPr>
          <w:rFonts w:asciiTheme="majorEastAsia" w:eastAsiaTheme="majorEastAsia" w:hAnsiTheme="majorEastAsia" w:hint="eastAsia"/>
          <w:sz w:val="24"/>
          <w:szCs w:val="24"/>
        </w:rPr>
        <w:t>使用済</w:t>
      </w:r>
      <w:r w:rsidRPr="00E87386">
        <w:rPr>
          <w:rFonts w:hint="eastAsia"/>
          <w:sz w:val="24"/>
          <w:szCs w:val="24"/>
        </w:rPr>
        <w:t>み核燃料の最終処分方法の確立</w:t>
      </w:r>
    </w:p>
    <w:p w14:paraId="6E27C31D" w14:textId="32E6D1A6" w:rsidR="00F70551" w:rsidRDefault="00BF121A" w:rsidP="005B0359">
      <w:pPr>
        <w:spacing w:line="360" w:lineRule="exact"/>
        <w:ind w:leftChars="100" w:left="446" w:hangingChars="100" w:hanging="238"/>
        <w:rPr>
          <w:sz w:val="24"/>
          <w:szCs w:val="24"/>
        </w:rPr>
      </w:pPr>
      <w:r>
        <w:rPr>
          <w:rFonts w:hint="eastAsia"/>
          <w:sz w:val="24"/>
          <w:szCs w:val="24"/>
        </w:rPr>
        <w:t xml:space="preserve">２　</w:t>
      </w:r>
      <w:r w:rsidR="00E87386" w:rsidRPr="00E87386">
        <w:rPr>
          <w:rFonts w:hint="eastAsia"/>
          <w:sz w:val="24"/>
          <w:szCs w:val="24"/>
        </w:rPr>
        <w:t>前項の規定により原子力発電所が廃止されるまでの間においては、需要家に対する電力の安定供給の責任を果たすため、代替電源の創出、他の電力会社からの電力融通や発電事業者からの電力調達により供給力の確保に努めるとともに、厳密に予測された電力需要のもと、真に需要が供給を上回ることが確実となるなど国民生活への多大な影響が避けられない場合においてのみ、必要最低限の能力、期間について原子力発電所の安定的稼働を検討する。</w:t>
      </w:r>
    </w:p>
    <w:p w14:paraId="56C2B586" w14:textId="77777777" w:rsidR="00E87386" w:rsidRPr="00BF121A" w:rsidRDefault="00E87386" w:rsidP="00E87386">
      <w:pPr>
        <w:spacing w:line="360" w:lineRule="exact"/>
        <w:ind w:leftChars="-200" w:left="-416" w:firstLineChars="300" w:firstLine="714"/>
        <w:rPr>
          <w:rFonts w:ascii="ＭＳ ゴシック" w:hAnsi="ＭＳ ゴシック"/>
          <w:sz w:val="24"/>
          <w:szCs w:val="24"/>
        </w:rPr>
      </w:pPr>
    </w:p>
    <w:p w14:paraId="06752B19" w14:textId="77777777" w:rsidR="006D45BD" w:rsidRPr="00830A68" w:rsidRDefault="006D45BD" w:rsidP="0003389E">
      <w:pPr>
        <w:spacing w:line="360" w:lineRule="exact"/>
        <w:rPr>
          <w:sz w:val="24"/>
          <w:szCs w:val="24"/>
        </w:rPr>
      </w:pPr>
      <w:r w:rsidRPr="00830A68">
        <w:rPr>
          <w:rFonts w:hint="eastAsia"/>
          <w:sz w:val="24"/>
          <w:szCs w:val="24"/>
        </w:rPr>
        <w:t>【提案理由】</w:t>
      </w:r>
    </w:p>
    <w:p w14:paraId="2B05AB64" w14:textId="74A12D19" w:rsidR="0003389E" w:rsidRDefault="00E87386" w:rsidP="0003389E">
      <w:pPr>
        <w:spacing w:line="360" w:lineRule="exact"/>
        <w:ind w:leftChars="100" w:left="208" w:firstLineChars="100" w:firstLine="238"/>
        <w:rPr>
          <w:sz w:val="24"/>
          <w:szCs w:val="24"/>
        </w:rPr>
      </w:pPr>
      <w:r w:rsidRPr="00E87386">
        <w:rPr>
          <w:rFonts w:hint="eastAsia"/>
          <w:sz w:val="24"/>
          <w:szCs w:val="24"/>
        </w:rPr>
        <w:t>原発での過酷事故の発生は広範囲での回復不可能かつ甚大な被害が想定され、株主利益の著しい棄損のみならず、将来に過大な負担を残す恐れがある。また、原発が戦闘行為の対象となるリスクも顕在化した。使用済</w:t>
      </w:r>
      <w:r w:rsidR="002E68A2">
        <w:rPr>
          <w:rFonts w:hint="eastAsia"/>
          <w:sz w:val="24"/>
          <w:szCs w:val="24"/>
        </w:rPr>
        <w:t>み</w:t>
      </w:r>
      <w:r w:rsidRPr="00E87386">
        <w:rPr>
          <w:rFonts w:hint="eastAsia"/>
          <w:sz w:val="24"/>
          <w:szCs w:val="24"/>
        </w:rPr>
        <w:t>核燃料の中間貯蔵施設の候補地が未だ決まらない状況も踏まえると、速やかに原発を廃止すべきである。</w:t>
      </w:r>
    </w:p>
    <w:p w14:paraId="6B67BDCE" w14:textId="77777777" w:rsidR="0003389E" w:rsidRDefault="00E87386" w:rsidP="0003389E">
      <w:pPr>
        <w:spacing w:line="360" w:lineRule="exact"/>
        <w:ind w:leftChars="100" w:left="208" w:firstLineChars="100" w:firstLine="238"/>
        <w:rPr>
          <w:sz w:val="24"/>
          <w:szCs w:val="24"/>
        </w:rPr>
      </w:pPr>
      <w:r w:rsidRPr="00E87386">
        <w:rPr>
          <w:rFonts w:hint="eastAsia"/>
          <w:sz w:val="24"/>
          <w:szCs w:val="24"/>
        </w:rPr>
        <w:t>一方で、電気事業は高い公益性・公共性を有することから、需要抑制や代替電源の確保に努めた上でもなお、代替電源の欠損・著しい燃料高騰等により代替電源の安定確保や電気料金高騰の抑制が困難となり、市民の生活を守るため、やむを得ず原発を稼働させる場合も、必要最低限の範囲に限り、万全の安全対策を講じることは不可欠である。</w:t>
      </w:r>
    </w:p>
    <w:p w14:paraId="060DCBEC" w14:textId="05E9863E" w:rsidR="00447034" w:rsidRDefault="00E87386" w:rsidP="0003389E">
      <w:pPr>
        <w:spacing w:line="360" w:lineRule="exact"/>
        <w:ind w:leftChars="100" w:left="208" w:firstLineChars="100" w:firstLine="238"/>
        <w:rPr>
          <w:sz w:val="24"/>
          <w:szCs w:val="24"/>
        </w:rPr>
      </w:pPr>
      <w:r w:rsidRPr="00E87386">
        <w:rPr>
          <w:rFonts w:hint="eastAsia"/>
          <w:sz w:val="24"/>
          <w:szCs w:val="24"/>
        </w:rPr>
        <w:t>また、国民の不安を払拭するためにも、国に対して原発再稼働判断と実効性ある避難計画の策定等安全確保に係る責任体制の明確化を求めるとともに、本提案を実行し、十分な説明責任を果たすべきである。</w:t>
      </w:r>
    </w:p>
    <w:p w14:paraId="4DA37D9E" w14:textId="6ACFBC7B" w:rsidR="001D5AEF" w:rsidRDefault="001D5AEF" w:rsidP="00EE05EF">
      <w:pPr>
        <w:spacing w:line="360" w:lineRule="exact"/>
        <w:rPr>
          <w:sz w:val="24"/>
          <w:szCs w:val="24"/>
        </w:rPr>
      </w:pPr>
    </w:p>
    <w:p w14:paraId="3E7EB138" w14:textId="77777777" w:rsidR="0003389E" w:rsidRPr="0003389E" w:rsidRDefault="0003389E" w:rsidP="00EE05EF">
      <w:pPr>
        <w:spacing w:line="360" w:lineRule="exact"/>
        <w:rPr>
          <w:sz w:val="24"/>
          <w:szCs w:val="24"/>
        </w:rPr>
      </w:pPr>
    </w:p>
    <w:p w14:paraId="5442B72A" w14:textId="16A7DEAE" w:rsidR="001D5AEF" w:rsidRPr="00830A68" w:rsidRDefault="001D5AEF" w:rsidP="001D5A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Pr>
          <w:rFonts w:ascii="ＭＳ ゴシック" w:hAnsi="ＭＳ ゴシック" w:hint="eastAsia"/>
          <w:b/>
          <w:sz w:val="24"/>
          <w:szCs w:val="24"/>
        </w:rPr>
        <w:t>号議案　定款一部変更の件（７</w:t>
      </w:r>
      <w:r w:rsidRPr="00830A68">
        <w:rPr>
          <w:rFonts w:ascii="ＭＳ ゴシック" w:hAnsi="ＭＳ ゴシック" w:hint="eastAsia"/>
          <w:b/>
          <w:sz w:val="24"/>
          <w:szCs w:val="24"/>
        </w:rPr>
        <w:t>）</w:t>
      </w:r>
    </w:p>
    <w:p w14:paraId="1E79B18F" w14:textId="77777777" w:rsidR="001D5AEF" w:rsidRPr="00830A68" w:rsidRDefault="001D5AEF" w:rsidP="001D5AEF">
      <w:pPr>
        <w:spacing w:line="360" w:lineRule="exact"/>
        <w:rPr>
          <w:sz w:val="24"/>
          <w:szCs w:val="24"/>
        </w:rPr>
      </w:pPr>
      <w:r w:rsidRPr="00830A68">
        <w:rPr>
          <w:rFonts w:hint="eastAsia"/>
          <w:sz w:val="24"/>
          <w:szCs w:val="24"/>
        </w:rPr>
        <w:t>▼提案の内容</w:t>
      </w:r>
    </w:p>
    <w:p w14:paraId="279360E3" w14:textId="36A18A88" w:rsidR="00E87386" w:rsidRPr="00E87386" w:rsidRDefault="001D5AEF" w:rsidP="00E87386">
      <w:pPr>
        <w:spacing w:line="360" w:lineRule="exact"/>
        <w:rPr>
          <w:rFonts w:ascii="ＭＳ ゴシック" w:hAnsi="ＭＳ ゴシック"/>
          <w:sz w:val="24"/>
          <w:szCs w:val="24"/>
        </w:rPr>
      </w:pPr>
      <w:r>
        <w:rPr>
          <w:rFonts w:ascii="ＭＳ ゴシック" w:hAnsi="ＭＳ ゴシック" w:hint="eastAsia"/>
          <w:sz w:val="24"/>
          <w:szCs w:val="24"/>
        </w:rPr>
        <w:t xml:space="preserve">　</w:t>
      </w:r>
      <w:r w:rsidR="00E87386" w:rsidRPr="00E87386">
        <w:rPr>
          <w:rFonts w:ascii="ＭＳ ゴシック" w:hAnsi="ＭＳ ゴシック" w:hint="eastAsia"/>
          <w:sz w:val="24"/>
          <w:szCs w:val="24"/>
        </w:rPr>
        <w:t>本会社の定款に以下の章を新設し、以下の条文を追加する。</w:t>
      </w:r>
    </w:p>
    <w:p w14:paraId="5BF899AA" w14:textId="531F81FA" w:rsidR="00E87386" w:rsidRPr="00E87386" w:rsidRDefault="00E87386" w:rsidP="005B0359">
      <w:pPr>
        <w:spacing w:beforeLines="50" w:before="155"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w:t>
      </w:r>
      <w:r>
        <w:rPr>
          <w:rFonts w:ascii="ＭＳ ゴシック" w:hAnsi="ＭＳ ゴシック" w:hint="eastAsia"/>
          <w:sz w:val="24"/>
          <w:szCs w:val="24"/>
        </w:rPr>
        <w:t xml:space="preserve">　</w:t>
      </w:r>
      <w:r w:rsidRPr="00E87386">
        <w:rPr>
          <w:rFonts w:ascii="ＭＳ ゴシック" w:hAnsi="ＭＳ ゴシック" w:hint="eastAsia"/>
          <w:sz w:val="24"/>
          <w:szCs w:val="24"/>
        </w:rPr>
        <w:t>章</w:t>
      </w:r>
      <w:r w:rsidR="005B0359">
        <w:rPr>
          <w:rFonts w:ascii="ＭＳ ゴシック" w:hAnsi="ＭＳ ゴシック" w:hint="eastAsia"/>
          <w:sz w:val="24"/>
          <w:szCs w:val="24"/>
        </w:rPr>
        <w:t xml:space="preserve">　</w:t>
      </w:r>
      <w:r w:rsidRPr="00E87386">
        <w:rPr>
          <w:rFonts w:ascii="ＭＳ ゴシック" w:hAnsi="ＭＳ ゴシック" w:hint="eastAsia"/>
          <w:sz w:val="24"/>
          <w:szCs w:val="24"/>
        </w:rPr>
        <w:t>脱原発と安全性の確保及び事業形態の革新</w:t>
      </w:r>
    </w:p>
    <w:p w14:paraId="6B2BFE40" w14:textId="77777777" w:rsidR="00E87386" w:rsidRPr="00E87386" w:rsidRDefault="00E87386" w:rsidP="00773524">
      <w:pPr>
        <w:spacing w:line="360" w:lineRule="exact"/>
        <w:ind w:firstLineChars="59" w:firstLine="140"/>
        <w:rPr>
          <w:rFonts w:ascii="ＭＳ ゴシック" w:hAnsi="ＭＳ ゴシック"/>
          <w:sz w:val="24"/>
          <w:szCs w:val="24"/>
        </w:rPr>
      </w:pPr>
      <w:r w:rsidRPr="00E87386">
        <w:rPr>
          <w:rFonts w:ascii="ＭＳ ゴシック" w:hAnsi="ＭＳ ゴシック" w:hint="eastAsia"/>
          <w:sz w:val="24"/>
          <w:szCs w:val="24"/>
        </w:rPr>
        <w:t>（安全文化の醸成）</w:t>
      </w:r>
    </w:p>
    <w:p w14:paraId="0C6BA6A2" w14:textId="03E71D8A" w:rsidR="001D5AEF" w:rsidRDefault="00E87386" w:rsidP="005B0359">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w:t>
      </w:r>
      <w:r>
        <w:rPr>
          <w:rFonts w:ascii="ＭＳ ゴシック" w:hAnsi="ＭＳ ゴシック" w:hint="eastAsia"/>
          <w:sz w:val="24"/>
          <w:szCs w:val="24"/>
        </w:rPr>
        <w:t xml:space="preserve">　</w:t>
      </w:r>
      <w:r w:rsidRPr="00E87386">
        <w:rPr>
          <w:rFonts w:ascii="ＭＳ ゴシック" w:hAnsi="ＭＳ ゴシック" w:hint="eastAsia"/>
          <w:sz w:val="24"/>
          <w:szCs w:val="24"/>
        </w:rPr>
        <w:t>条　本会社は、原子力発電に関する安全の確保について、日常的に個々の社員が真剣に考え、活発に議論することを通じて、その質をより高め続けることのできる職場風土の醸成を図る。</w:t>
      </w:r>
    </w:p>
    <w:p w14:paraId="70D9A3A8" w14:textId="77777777" w:rsidR="0003389E" w:rsidRDefault="0003389E" w:rsidP="0003389E">
      <w:pPr>
        <w:spacing w:line="360" w:lineRule="exact"/>
        <w:rPr>
          <w:rFonts w:ascii="ＭＳ ゴシック" w:hAnsi="ＭＳ ゴシック"/>
          <w:sz w:val="24"/>
          <w:szCs w:val="24"/>
        </w:rPr>
      </w:pPr>
    </w:p>
    <w:p w14:paraId="386D9490" w14:textId="443643F3" w:rsidR="001D5AEF" w:rsidRPr="00830A68" w:rsidRDefault="001D5AEF" w:rsidP="0003389E">
      <w:pPr>
        <w:spacing w:line="360" w:lineRule="exact"/>
        <w:rPr>
          <w:sz w:val="24"/>
          <w:szCs w:val="24"/>
        </w:rPr>
      </w:pPr>
      <w:r w:rsidRPr="00830A68">
        <w:rPr>
          <w:rFonts w:hint="eastAsia"/>
          <w:sz w:val="24"/>
          <w:szCs w:val="24"/>
        </w:rPr>
        <w:t>【提案理由】</w:t>
      </w:r>
    </w:p>
    <w:p w14:paraId="27B72D3B" w14:textId="2F74A85B" w:rsidR="00991888" w:rsidRPr="00905959" w:rsidRDefault="00E87386" w:rsidP="0003389E">
      <w:pPr>
        <w:spacing w:line="360" w:lineRule="exact"/>
        <w:ind w:leftChars="100" w:left="208" w:firstLineChars="100" w:firstLine="238"/>
        <w:rPr>
          <w:rFonts w:ascii="ＭＳ ゴシック" w:hAnsi="ＭＳ ゴシック"/>
          <w:sz w:val="24"/>
          <w:szCs w:val="24"/>
        </w:rPr>
      </w:pPr>
      <w:r w:rsidRPr="00E87386">
        <w:rPr>
          <w:rFonts w:ascii="ＭＳ ゴシック" w:hAnsi="ＭＳ ゴシック" w:hint="eastAsia"/>
          <w:sz w:val="24"/>
          <w:szCs w:val="24"/>
        </w:rPr>
        <w:t>原子力発電に関する安全確保の最終的な要素は、職員一人一人が安全性について常に自ら問い、疑問を公式、非公式に拘わらずどのような場でも臆せず議論できる健全な職場環境であるが、こうした職場環境を醸成することは経営者の責任であることから、こうした内容を定款に規定することにより、経営者の努力義務を明らかにすべきである。</w:t>
      </w:r>
    </w:p>
    <w:p w14:paraId="116A5A6A" w14:textId="2DA3C8B5" w:rsidR="0003389E" w:rsidRDefault="0003389E" w:rsidP="00D434A1">
      <w:pPr>
        <w:spacing w:line="360" w:lineRule="exact"/>
        <w:ind w:leftChars="100" w:left="208" w:firstLineChars="100" w:firstLine="238"/>
        <w:rPr>
          <w:sz w:val="24"/>
          <w:szCs w:val="24"/>
        </w:rPr>
      </w:pPr>
    </w:p>
    <w:p w14:paraId="02AD7A54" w14:textId="659D34E1" w:rsidR="00883434" w:rsidRPr="00830A68" w:rsidRDefault="00883434"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lastRenderedPageBreak/>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FF189C" w:rsidRPr="00830A68">
        <w:rPr>
          <w:rFonts w:ascii="ＭＳ ゴシック" w:hAnsi="ＭＳ ゴシック" w:hint="eastAsia"/>
          <w:b/>
          <w:sz w:val="24"/>
          <w:szCs w:val="24"/>
        </w:rPr>
        <w:t>（</w:t>
      </w:r>
      <w:r w:rsidR="001D5AEF">
        <w:rPr>
          <w:rFonts w:ascii="ＭＳ ゴシック" w:hAnsi="ＭＳ ゴシック" w:hint="eastAsia"/>
          <w:b/>
          <w:sz w:val="24"/>
          <w:szCs w:val="24"/>
        </w:rPr>
        <w:t>８</w:t>
      </w:r>
      <w:r w:rsidR="00AB7115" w:rsidRPr="00830A68">
        <w:rPr>
          <w:rFonts w:ascii="ＭＳ ゴシック" w:hAnsi="ＭＳ ゴシック" w:hint="eastAsia"/>
          <w:b/>
          <w:sz w:val="24"/>
          <w:szCs w:val="24"/>
        </w:rPr>
        <w:t>）</w:t>
      </w:r>
    </w:p>
    <w:p w14:paraId="543A9625" w14:textId="77777777" w:rsidR="00883434" w:rsidRPr="00830A68" w:rsidRDefault="00883434" w:rsidP="00EE05EF">
      <w:pPr>
        <w:spacing w:line="360" w:lineRule="exact"/>
        <w:rPr>
          <w:sz w:val="24"/>
          <w:szCs w:val="24"/>
        </w:rPr>
      </w:pPr>
      <w:r w:rsidRPr="00830A68">
        <w:rPr>
          <w:rFonts w:hint="eastAsia"/>
          <w:sz w:val="24"/>
          <w:szCs w:val="24"/>
        </w:rPr>
        <w:t>▼提案の内容</w:t>
      </w:r>
    </w:p>
    <w:p w14:paraId="2002E5DC" w14:textId="1F175E83" w:rsidR="00E87386" w:rsidRPr="00E87386" w:rsidRDefault="00E87386" w:rsidP="0003389E">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「第１章　総則」に以下の条文を追加する。</w:t>
      </w:r>
    </w:p>
    <w:p w14:paraId="65D5DF69" w14:textId="77777777" w:rsidR="00E87386" w:rsidRPr="00E87386" w:rsidRDefault="00E87386" w:rsidP="0003389E">
      <w:pPr>
        <w:spacing w:beforeLines="50" w:before="155" w:line="360" w:lineRule="exact"/>
        <w:rPr>
          <w:rFonts w:ascii="ＭＳ ゴシック" w:hAnsi="ＭＳ ゴシック"/>
          <w:sz w:val="24"/>
          <w:szCs w:val="24"/>
        </w:rPr>
      </w:pPr>
      <w:r w:rsidRPr="00E87386">
        <w:rPr>
          <w:rFonts w:ascii="ＭＳ ゴシック" w:hAnsi="ＭＳ ゴシック" w:hint="eastAsia"/>
          <w:sz w:val="24"/>
          <w:szCs w:val="24"/>
        </w:rPr>
        <w:t>（再就職受入の禁止）</w:t>
      </w:r>
    </w:p>
    <w:p w14:paraId="012038CC" w14:textId="01D268F5" w:rsidR="00BA5C44" w:rsidRDefault="00E87386" w:rsidP="005B0359">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w:t>
      </w:r>
      <w:r w:rsidR="00965A30">
        <w:rPr>
          <w:rFonts w:ascii="ＭＳ ゴシック" w:hAnsi="ＭＳ ゴシック" w:hint="eastAsia"/>
          <w:sz w:val="24"/>
          <w:szCs w:val="24"/>
        </w:rPr>
        <w:t xml:space="preserve">　</w:t>
      </w:r>
      <w:r w:rsidRPr="00E87386">
        <w:rPr>
          <w:rFonts w:ascii="ＭＳ ゴシック" w:hAnsi="ＭＳ ゴシック" w:hint="eastAsia"/>
          <w:sz w:val="24"/>
          <w:szCs w:val="24"/>
        </w:rPr>
        <w:t>条の</w:t>
      </w:r>
      <w:r w:rsidR="000C4B74">
        <w:rPr>
          <w:rFonts w:ascii="ＭＳ ゴシック" w:hAnsi="ＭＳ ゴシック" w:hint="eastAsia"/>
          <w:sz w:val="24"/>
          <w:szCs w:val="24"/>
        </w:rPr>
        <w:t>４</w:t>
      </w:r>
      <w:r w:rsidRPr="00E87386">
        <w:rPr>
          <w:rFonts w:ascii="ＭＳ ゴシック" w:hAnsi="ＭＳ ゴシック" w:hint="eastAsia"/>
          <w:sz w:val="24"/>
          <w:szCs w:val="24"/>
        </w:rPr>
        <w:t xml:space="preserve">　取締役、執行役及び従業員等について、国等からの再就職の受け入れはこれを行わない。</w:t>
      </w:r>
    </w:p>
    <w:p w14:paraId="282D0826" w14:textId="77777777" w:rsidR="00E87386" w:rsidRPr="00830A68" w:rsidRDefault="00E87386" w:rsidP="00965A30">
      <w:pPr>
        <w:spacing w:line="360" w:lineRule="exact"/>
        <w:ind w:leftChars="136" w:left="704" w:hangingChars="177" w:hanging="421"/>
        <w:rPr>
          <w:sz w:val="24"/>
          <w:szCs w:val="24"/>
        </w:rPr>
      </w:pPr>
    </w:p>
    <w:p w14:paraId="4C2F9292" w14:textId="77777777" w:rsidR="00EC4947" w:rsidRPr="00830A68" w:rsidRDefault="00EC4947" w:rsidP="0003389E">
      <w:pPr>
        <w:spacing w:line="360" w:lineRule="exact"/>
        <w:rPr>
          <w:sz w:val="24"/>
          <w:szCs w:val="24"/>
        </w:rPr>
      </w:pPr>
      <w:r w:rsidRPr="00830A68">
        <w:rPr>
          <w:rFonts w:hint="eastAsia"/>
          <w:sz w:val="24"/>
          <w:szCs w:val="24"/>
        </w:rPr>
        <w:t>【提案理由】</w:t>
      </w:r>
    </w:p>
    <w:p w14:paraId="73E98E95" w14:textId="60D6A363" w:rsidR="008164C5" w:rsidRDefault="00E87386" w:rsidP="0003389E">
      <w:pPr>
        <w:spacing w:line="360" w:lineRule="exact"/>
        <w:ind w:leftChars="100" w:left="208" w:firstLineChars="100" w:firstLine="238"/>
        <w:rPr>
          <w:rFonts w:ascii="ＭＳ ゴシック" w:hAnsi="ＭＳ ゴシック"/>
          <w:sz w:val="24"/>
          <w:szCs w:val="24"/>
        </w:rPr>
      </w:pPr>
      <w:r w:rsidRPr="00E87386">
        <w:rPr>
          <w:rFonts w:ascii="ＭＳ ゴシック" w:hAnsi="ＭＳ ゴシック" w:hint="eastAsia"/>
          <w:sz w:val="24"/>
          <w:szCs w:val="24"/>
        </w:rPr>
        <w:t>電気事業は、重要な社会基盤であり、高い公益性・公共性を有することから、電力会社は社会との信頼関係を築いた上で事業を進めていくことが必要であり、取締役、執行役のみならず従業員等についても、国等の公務員の再就職受入や顧問等その他の名目での報酬支払いは行わないこととすべきである。</w:t>
      </w:r>
    </w:p>
    <w:p w14:paraId="25470A52" w14:textId="270B001C" w:rsidR="00E87386" w:rsidRDefault="00E87386" w:rsidP="0003389E">
      <w:pPr>
        <w:spacing w:line="360" w:lineRule="exact"/>
        <w:rPr>
          <w:rFonts w:ascii="ＭＳ ゴシック" w:hAnsi="ＭＳ ゴシック"/>
          <w:sz w:val="24"/>
          <w:szCs w:val="24"/>
        </w:rPr>
      </w:pPr>
    </w:p>
    <w:p w14:paraId="6C0FFE5F" w14:textId="77777777" w:rsidR="0003389E" w:rsidRDefault="0003389E" w:rsidP="0003389E">
      <w:pPr>
        <w:spacing w:line="360" w:lineRule="exact"/>
        <w:rPr>
          <w:rFonts w:ascii="ＭＳ ゴシック" w:hAnsi="ＭＳ ゴシック"/>
          <w:sz w:val="24"/>
          <w:szCs w:val="24"/>
        </w:rPr>
      </w:pPr>
    </w:p>
    <w:p w14:paraId="77C73A23" w14:textId="6BE62177" w:rsidR="008164C5" w:rsidRPr="00830A68" w:rsidRDefault="008164C5" w:rsidP="008164C5">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430F30">
        <w:rPr>
          <w:rFonts w:ascii="ＭＳ ゴシック" w:hAnsi="ＭＳ ゴシック" w:hint="eastAsia"/>
          <w:b/>
          <w:sz w:val="24"/>
          <w:szCs w:val="24"/>
        </w:rPr>
        <w:t>（９</w:t>
      </w:r>
      <w:r w:rsidRPr="00830A68">
        <w:rPr>
          <w:rFonts w:ascii="ＭＳ ゴシック" w:hAnsi="ＭＳ ゴシック" w:hint="eastAsia"/>
          <w:b/>
          <w:sz w:val="24"/>
          <w:szCs w:val="24"/>
        </w:rPr>
        <w:t>）</w:t>
      </w:r>
    </w:p>
    <w:p w14:paraId="310E3C63" w14:textId="77777777" w:rsidR="008164C5" w:rsidRPr="00830A68" w:rsidRDefault="008164C5" w:rsidP="008164C5">
      <w:pPr>
        <w:spacing w:line="360" w:lineRule="exact"/>
        <w:rPr>
          <w:sz w:val="24"/>
          <w:szCs w:val="24"/>
        </w:rPr>
      </w:pPr>
      <w:r w:rsidRPr="00830A68">
        <w:rPr>
          <w:rFonts w:hint="eastAsia"/>
          <w:sz w:val="24"/>
          <w:szCs w:val="24"/>
        </w:rPr>
        <w:t>▼提案の内容</w:t>
      </w:r>
    </w:p>
    <w:p w14:paraId="6F91F23E" w14:textId="468D4F32" w:rsidR="00E87386" w:rsidRPr="00E87386" w:rsidRDefault="00E87386" w:rsidP="0003389E">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w:t>
      </w:r>
      <w:r w:rsidR="005B0359">
        <w:rPr>
          <w:rFonts w:ascii="ＭＳ ゴシック" w:hAnsi="ＭＳ ゴシック" w:hint="eastAsia"/>
          <w:sz w:val="24"/>
          <w:szCs w:val="24"/>
        </w:rPr>
        <w:t>４</w:t>
      </w:r>
      <w:r w:rsidRPr="00E87386">
        <w:rPr>
          <w:rFonts w:ascii="ＭＳ ゴシック" w:hAnsi="ＭＳ ゴシック" w:hint="eastAsia"/>
          <w:sz w:val="24"/>
          <w:szCs w:val="24"/>
        </w:rPr>
        <w:t>章　取締役及び取締役会」第20条を以下の通り変更する。</w:t>
      </w:r>
    </w:p>
    <w:p w14:paraId="4D07182D" w14:textId="77777777" w:rsidR="00E87386" w:rsidRPr="00E87386" w:rsidRDefault="00E87386" w:rsidP="0003389E">
      <w:pPr>
        <w:spacing w:beforeLines="50" w:before="155" w:line="360" w:lineRule="exact"/>
        <w:rPr>
          <w:rFonts w:ascii="ＭＳ ゴシック" w:hAnsi="ＭＳ ゴシック"/>
          <w:sz w:val="24"/>
          <w:szCs w:val="24"/>
        </w:rPr>
      </w:pPr>
      <w:r w:rsidRPr="00E87386">
        <w:rPr>
          <w:rFonts w:ascii="ＭＳ ゴシック" w:hAnsi="ＭＳ ゴシック" w:hint="eastAsia"/>
          <w:sz w:val="24"/>
          <w:szCs w:val="24"/>
        </w:rPr>
        <w:t>（取締役の定員の削減及び過半数の社外取締役の登用）</w:t>
      </w:r>
    </w:p>
    <w:p w14:paraId="7598B8A6" w14:textId="66C559B1" w:rsidR="008164C5" w:rsidRDefault="00E87386" w:rsidP="005B0359">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第20条　本会社の取締役は10名以内とし、その過半数を社外取締役とする。</w:t>
      </w:r>
    </w:p>
    <w:p w14:paraId="3C0EDA01" w14:textId="77777777" w:rsidR="00E87386" w:rsidRPr="00430F30" w:rsidRDefault="00E87386" w:rsidP="00E87386">
      <w:pPr>
        <w:spacing w:line="360" w:lineRule="exact"/>
        <w:rPr>
          <w:sz w:val="24"/>
          <w:szCs w:val="24"/>
        </w:rPr>
      </w:pPr>
    </w:p>
    <w:p w14:paraId="7EF0AD90" w14:textId="77777777" w:rsidR="008164C5" w:rsidRPr="00830A68" w:rsidRDefault="008164C5" w:rsidP="00965A30">
      <w:pPr>
        <w:spacing w:line="360" w:lineRule="exact"/>
        <w:rPr>
          <w:sz w:val="24"/>
          <w:szCs w:val="24"/>
        </w:rPr>
      </w:pPr>
      <w:r w:rsidRPr="00830A68">
        <w:rPr>
          <w:rFonts w:hint="eastAsia"/>
          <w:sz w:val="24"/>
          <w:szCs w:val="24"/>
        </w:rPr>
        <w:t>【提案理由】</w:t>
      </w:r>
    </w:p>
    <w:p w14:paraId="12BC6AE0" w14:textId="77777777" w:rsidR="0003389E" w:rsidRDefault="005B0359" w:rsidP="0003389E">
      <w:pPr>
        <w:spacing w:line="360" w:lineRule="exact"/>
        <w:ind w:leftChars="100" w:left="208" w:firstLineChars="100" w:firstLine="238"/>
        <w:rPr>
          <w:sz w:val="24"/>
          <w:szCs w:val="24"/>
        </w:rPr>
      </w:pPr>
      <w:r>
        <w:rPr>
          <w:rFonts w:hint="eastAsia"/>
          <w:sz w:val="24"/>
          <w:szCs w:val="24"/>
        </w:rPr>
        <w:t>関西電力</w:t>
      </w:r>
      <w:r w:rsidR="00E87386" w:rsidRPr="00E87386">
        <w:rPr>
          <w:rFonts w:hint="eastAsia"/>
          <w:sz w:val="24"/>
          <w:szCs w:val="24"/>
        </w:rPr>
        <w:t>が脱原発と安全性確保、発送電分離、再生可能エネルギー等の大規模導入といった事業形態の革新に向けて経営方針を大転換していくため、徹底したコスト削減と経営の機動性向上が必要である。</w:t>
      </w:r>
    </w:p>
    <w:p w14:paraId="39970BD9" w14:textId="77777777" w:rsidR="0003389E" w:rsidRDefault="00E87386" w:rsidP="0003389E">
      <w:pPr>
        <w:spacing w:line="360" w:lineRule="exact"/>
        <w:ind w:leftChars="100" w:left="208" w:firstLineChars="100" w:firstLine="238"/>
        <w:rPr>
          <w:sz w:val="24"/>
          <w:szCs w:val="24"/>
        </w:rPr>
      </w:pPr>
      <w:r w:rsidRPr="00E87386">
        <w:rPr>
          <w:rFonts w:hint="eastAsia"/>
          <w:sz w:val="24"/>
          <w:szCs w:val="24"/>
        </w:rPr>
        <w:t>また、国の責任体制が明確でない中、原発は司法判断により稼働が左右される不安定な電源として大きな経営リスクを孕んでおり、より高度な経営判断が求められる状況であることから、取締役には直面する経営課題に精通した外部人材を積極的に登用すべきである。</w:t>
      </w:r>
    </w:p>
    <w:p w14:paraId="300234E5" w14:textId="72AE6922" w:rsidR="00430F30" w:rsidRPr="00B519AE" w:rsidRDefault="00E87386" w:rsidP="0003389E">
      <w:pPr>
        <w:spacing w:line="360" w:lineRule="exact"/>
        <w:ind w:leftChars="100" w:left="208" w:firstLineChars="100" w:firstLine="238"/>
        <w:rPr>
          <w:rFonts w:ascii="ＭＳ ゴシック" w:hAnsi="ＭＳ ゴシック"/>
          <w:sz w:val="24"/>
          <w:szCs w:val="24"/>
        </w:rPr>
      </w:pPr>
      <w:r w:rsidRPr="00E87386">
        <w:rPr>
          <w:rFonts w:hint="eastAsia"/>
          <w:sz w:val="24"/>
          <w:szCs w:val="24"/>
        </w:rPr>
        <w:t>さらに役員等による福井県高浜町元助役からの金品等受領問題では、取締役会及び監査役会が十分に機能しないなど、コーポレート・ガバナンスが機能不全に陥ったことから、取締役会</w:t>
      </w:r>
      <w:r w:rsidR="00965A30">
        <w:rPr>
          <w:rFonts w:hint="eastAsia"/>
          <w:sz w:val="24"/>
          <w:szCs w:val="24"/>
        </w:rPr>
        <w:t>の経営監督機能を向上させ、経営の客観性及び透明性を高めるため、</w:t>
      </w:r>
      <w:r w:rsidRPr="00E87386">
        <w:rPr>
          <w:rFonts w:hint="eastAsia"/>
          <w:sz w:val="24"/>
          <w:szCs w:val="24"/>
        </w:rPr>
        <w:t>取締役のうち社外取締役を過半数とすること等を定款記載事項として恒久化すべきである。</w:t>
      </w:r>
    </w:p>
    <w:p w14:paraId="6C4BF73A" w14:textId="77777777" w:rsidR="00430F30" w:rsidRDefault="00430F30" w:rsidP="00430F30">
      <w:pPr>
        <w:spacing w:line="360" w:lineRule="exact"/>
        <w:rPr>
          <w:rFonts w:ascii="ＭＳ ゴシック" w:hAnsi="ＭＳ ゴシック"/>
          <w:sz w:val="24"/>
          <w:szCs w:val="24"/>
        </w:rPr>
      </w:pPr>
    </w:p>
    <w:sectPr w:rsidR="00430F30" w:rsidSect="00EE05EF">
      <w:pgSz w:w="11906" w:h="16838" w:code="9"/>
      <w:pgMar w:top="1304" w:right="1134" w:bottom="737" w:left="1418" w:header="851" w:footer="284" w:gutter="0"/>
      <w:cols w:space="425"/>
      <w:docGrid w:type="linesAndChars" w:linePitch="311" w:charSpace="-43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F88CC" w16cid:durableId="22446F68"/>
  <w16cid:commentId w16cid:paraId="6A74821B" w16cid:durableId="22446F7E"/>
  <w16cid:commentId w16cid:paraId="54CAA400" w16cid:durableId="22446FC6"/>
  <w16cid:commentId w16cid:paraId="61AF3CD7" w16cid:durableId="22447103"/>
  <w16cid:commentId w16cid:paraId="669FB7BC" w16cid:durableId="224471F5"/>
  <w16cid:commentId w16cid:paraId="193D03BD" w16cid:durableId="22447143"/>
  <w16cid:commentId w16cid:paraId="7A83B8B2" w16cid:durableId="224471C4"/>
  <w16cid:commentId w16cid:paraId="49BE2CF8" w16cid:durableId="22447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666A1" w14:textId="77777777" w:rsidR="00574A33" w:rsidRDefault="00574A33" w:rsidP="0023671B">
      <w:r>
        <w:separator/>
      </w:r>
    </w:p>
  </w:endnote>
  <w:endnote w:type="continuationSeparator" w:id="0">
    <w:p w14:paraId="6021E88E" w14:textId="77777777" w:rsidR="00574A33" w:rsidRDefault="00574A33" w:rsidP="002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E773F" w14:textId="77777777" w:rsidR="00574A33" w:rsidRDefault="00574A33" w:rsidP="0023671B">
      <w:r>
        <w:separator/>
      </w:r>
    </w:p>
  </w:footnote>
  <w:footnote w:type="continuationSeparator" w:id="0">
    <w:p w14:paraId="78A0190F" w14:textId="77777777" w:rsidR="00574A33" w:rsidRDefault="00574A33" w:rsidP="0023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6B0"/>
    <w:multiLevelType w:val="hybridMultilevel"/>
    <w:tmpl w:val="7B969D2E"/>
    <w:lvl w:ilvl="0" w:tplc="05FE539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8112546"/>
    <w:multiLevelType w:val="hybridMultilevel"/>
    <w:tmpl w:val="5F34E2B2"/>
    <w:lvl w:ilvl="0" w:tplc="345C154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8"/>
  <w:drawingGridVerticalSpacing w:val="311"/>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27"/>
    <w:rsid w:val="00001837"/>
    <w:rsid w:val="000105F9"/>
    <w:rsid w:val="0001616F"/>
    <w:rsid w:val="00017688"/>
    <w:rsid w:val="0002201E"/>
    <w:rsid w:val="00024254"/>
    <w:rsid w:val="00024BD2"/>
    <w:rsid w:val="0003389E"/>
    <w:rsid w:val="000340D8"/>
    <w:rsid w:val="0004009C"/>
    <w:rsid w:val="000522DF"/>
    <w:rsid w:val="00053176"/>
    <w:rsid w:val="000563AD"/>
    <w:rsid w:val="00057AC2"/>
    <w:rsid w:val="00061B24"/>
    <w:rsid w:val="00062225"/>
    <w:rsid w:val="00064D12"/>
    <w:rsid w:val="00070432"/>
    <w:rsid w:val="000733DF"/>
    <w:rsid w:val="000917CF"/>
    <w:rsid w:val="00094DB3"/>
    <w:rsid w:val="00095587"/>
    <w:rsid w:val="00095968"/>
    <w:rsid w:val="000A45C5"/>
    <w:rsid w:val="000B2366"/>
    <w:rsid w:val="000B3D95"/>
    <w:rsid w:val="000B6E1F"/>
    <w:rsid w:val="000C2DEC"/>
    <w:rsid w:val="000C33E9"/>
    <w:rsid w:val="000C4422"/>
    <w:rsid w:val="000C479D"/>
    <w:rsid w:val="000C4B74"/>
    <w:rsid w:val="000D01EF"/>
    <w:rsid w:val="000D0482"/>
    <w:rsid w:val="000D12BA"/>
    <w:rsid w:val="000D228D"/>
    <w:rsid w:val="000D415E"/>
    <w:rsid w:val="000D5B55"/>
    <w:rsid w:val="000E1A65"/>
    <w:rsid w:val="000E5117"/>
    <w:rsid w:val="000E7F15"/>
    <w:rsid w:val="00101529"/>
    <w:rsid w:val="001038EE"/>
    <w:rsid w:val="00104EC0"/>
    <w:rsid w:val="0011123B"/>
    <w:rsid w:val="00114FCA"/>
    <w:rsid w:val="001218FC"/>
    <w:rsid w:val="0013073F"/>
    <w:rsid w:val="0014145D"/>
    <w:rsid w:val="001440A5"/>
    <w:rsid w:val="00145EC2"/>
    <w:rsid w:val="00147F36"/>
    <w:rsid w:val="001517A4"/>
    <w:rsid w:val="00155AED"/>
    <w:rsid w:val="0015797A"/>
    <w:rsid w:val="001615EF"/>
    <w:rsid w:val="00162071"/>
    <w:rsid w:val="00174221"/>
    <w:rsid w:val="00176246"/>
    <w:rsid w:val="00176BC7"/>
    <w:rsid w:val="00182AC6"/>
    <w:rsid w:val="00183D4D"/>
    <w:rsid w:val="001876C6"/>
    <w:rsid w:val="001939FE"/>
    <w:rsid w:val="00195032"/>
    <w:rsid w:val="001951B8"/>
    <w:rsid w:val="001A0DE9"/>
    <w:rsid w:val="001A2970"/>
    <w:rsid w:val="001A4B54"/>
    <w:rsid w:val="001A5E9F"/>
    <w:rsid w:val="001A7403"/>
    <w:rsid w:val="001B15C9"/>
    <w:rsid w:val="001C226E"/>
    <w:rsid w:val="001D445B"/>
    <w:rsid w:val="001D5AEF"/>
    <w:rsid w:val="001E1A84"/>
    <w:rsid w:val="001E42C2"/>
    <w:rsid w:val="001E6638"/>
    <w:rsid w:val="001F2553"/>
    <w:rsid w:val="002030B5"/>
    <w:rsid w:val="0020735E"/>
    <w:rsid w:val="00212D1A"/>
    <w:rsid w:val="00217123"/>
    <w:rsid w:val="0023671B"/>
    <w:rsid w:val="00240088"/>
    <w:rsid w:val="002402B6"/>
    <w:rsid w:val="002411CC"/>
    <w:rsid w:val="00251113"/>
    <w:rsid w:val="002555D8"/>
    <w:rsid w:val="00262D4A"/>
    <w:rsid w:val="00270F7D"/>
    <w:rsid w:val="002769CE"/>
    <w:rsid w:val="00276B0B"/>
    <w:rsid w:val="00285C92"/>
    <w:rsid w:val="002877CA"/>
    <w:rsid w:val="00296B1D"/>
    <w:rsid w:val="002A0878"/>
    <w:rsid w:val="002B333F"/>
    <w:rsid w:val="002B48A6"/>
    <w:rsid w:val="002B7431"/>
    <w:rsid w:val="002C3FF7"/>
    <w:rsid w:val="002D0BCC"/>
    <w:rsid w:val="002D274F"/>
    <w:rsid w:val="002D6A06"/>
    <w:rsid w:val="002E313D"/>
    <w:rsid w:val="002E68A2"/>
    <w:rsid w:val="00300FB6"/>
    <w:rsid w:val="00306A26"/>
    <w:rsid w:val="00311C2F"/>
    <w:rsid w:val="0031240D"/>
    <w:rsid w:val="00313D12"/>
    <w:rsid w:val="0032677F"/>
    <w:rsid w:val="00330AE9"/>
    <w:rsid w:val="00330F77"/>
    <w:rsid w:val="00346AC9"/>
    <w:rsid w:val="00351D3B"/>
    <w:rsid w:val="00352687"/>
    <w:rsid w:val="00354B5A"/>
    <w:rsid w:val="00355832"/>
    <w:rsid w:val="00361095"/>
    <w:rsid w:val="003678CD"/>
    <w:rsid w:val="00372FF8"/>
    <w:rsid w:val="003745A2"/>
    <w:rsid w:val="00376A9F"/>
    <w:rsid w:val="00383013"/>
    <w:rsid w:val="00383BAB"/>
    <w:rsid w:val="003844DB"/>
    <w:rsid w:val="00387B82"/>
    <w:rsid w:val="00387D19"/>
    <w:rsid w:val="00391C75"/>
    <w:rsid w:val="0039321A"/>
    <w:rsid w:val="00393313"/>
    <w:rsid w:val="00394948"/>
    <w:rsid w:val="003A1360"/>
    <w:rsid w:val="003A3723"/>
    <w:rsid w:val="003A3EC1"/>
    <w:rsid w:val="003A75D1"/>
    <w:rsid w:val="003A7F0A"/>
    <w:rsid w:val="003C0E92"/>
    <w:rsid w:val="003D0975"/>
    <w:rsid w:val="003E1A6D"/>
    <w:rsid w:val="003E7755"/>
    <w:rsid w:val="003F5EAE"/>
    <w:rsid w:val="00411CD1"/>
    <w:rsid w:val="0041433F"/>
    <w:rsid w:val="00414C21"/>
    <w:rsid w:val="004170AD"/>
    <w:rsid w:val="00420499"/>
    <w:rsid w:val="00430F30"/>
    <w:rsid w:val="00431721"/>
    <w:rsid w:val="004343FE"/>
    <w:rsid w:val="004360F9"/>
    <w:rsid w:val="00443EA7"/>
    <w:rsid w:val="00445773"/>
    <w:rsid w:val="00446010"/>
    <w:rsid w:val="00447034"/>
    <w:rsid w:val="004536D8"/>
    <w:rsid w:val="004570B3"/>
    <w:rsid w:val="00462F39"/>
    <w:rsid w:val="004636A1"/>
    <w:rsid w:val="004774F6"/>
    <w:rsid w:val="004841BA"/>
    <w:rsid w:val="00484D3F"/>
    <w:rsid w:val="00492F72"/>
    <w:rsid w:val="00495057"/>
    <w:rsid w:val="004A2064"/>
    <w:rsid w:val="004A6CF0"/>
    <w:rsid w:val="004B1437"/>
    <w:rsid w:val="004B658B"/>
    <w:rsid w:val="004C5EC8"/>
    <w:rsid w:val="004C70C0"/>
    <w:rsid w:val="004D479B"/>
    <w:rsid w:val="004D65AB"/>
    <w:rsid w:val="004D7D86"/>
    <w:rsid w:val="004E5586"/>
    <w:rsid w:val="004E616E"/>
    <w:rsid w:val="004E76FE"/>
    <w:rsid w:val="004F0139"/>
    <w:rsid w:val="00501FCC"/>
    <w:rsid w:val="005026C1"/>
    <w:rsid w:val="005036BD"/>
    <w:rsid w:val="00510511"/>
    <w:rsid w:val="00511F7A"/>
    <w:rsid w:val="00516B4D"/>
    <w:rsid w:val="00521A5A"/>
    <w:rsid w:val="00524516"/>
    <w:rsid w:val="0053030E"/>
    <w:rsid w:val="005310EA"/>
    <w:rsid w:val="005322ED"/>
    <w:rsid w:val="005378AA"/>
    <w:rsid w:val="00541FEF"/>
    <w:rsid w:val="00543D0E"/>
    <w:rsid w:val="00550F76"/>
    <w:rsid w:val="0055121C"/>
    <w:rsid w:val="00555A9C"/>
    <w:rsid w:val="005565C8"/>
    <w:rsid w:val="0057435D"/>
    <w:rsid w:val="005749E2"/>
    <w:rsid w:val="00574A33"/>
    <w:rsid w:val="00577227"/>
    <w:rsid w:val="0058037C"/>
    <w:rsid w:val="00581AEC"/>
    <w:rsid w:val="00585A39"/>
    <w:rsid w:val="0059506A"/>
    <w:rsid w:val="00596F69"/>
    <w:rsid w:val="005A1C35"/>
    <w:rsid w:val="005A2A98"/>
    <w:rsid w:val="005B0359"/>
    <w:rsid w:val="005B1FBC"/>
    <w:rsid w:val="005B2540"/>
    <w:rsid w:val="005B5D35"/>
    <w:rsid w:val="005B5D9B"/>
    <w:rsid w:val="005B6527"/>
    <w:rsid w:val="005C651F"/>
    <w:rsid w:val="005D0E24"/>
    <w:rsid w:val="005D111C"/>
    <w:rsid w:val="005E2883"/>
    <w:rsid w:val="005E6B24"/>
    <w:rsid w:val="005F72B0"/>
    <w:rsid w:val="005F7639"/>
    <w:rsid w:val="00600001"/>
    <w:rsid w:val="006011AE"/>
    <w:rsid w:val="00604964"/>
    <w:rsid w:val="006078FB"/>
    <w:rsid w:val="00613B6A"/>
    <w:rsid w:val="00620B96"/>
    <w:rsid w:val="00622A0F"/>
    <w:rsid w:val="00630D90"/>
    <w:rsid w:val="00645F3A"/>
    <w:rsid w:val="00653AE6"/>
    <w:rsid w:val="006546B2"/>
    <w:rsid w:val="006577F3"/>
    <w:rsid w:val="006615FF"/>
    <w:rsid w:val="0066542B"/>
    <w:rsid w:val="00666092"/>
    <w:rsid w:val="006706BE"/>
    <w:rsid w:val="00675916"/>
    <w:rsid w:val="00681082"/>
    <w:rsid w:val="00685775"/>
    <w:rsid w:val="00685F9B"/>
    <w:rsid w:val="0069559F"/>
    <w:rsid w:val="006957A8"/>
    <w:rsid w:val="006A3091"/>
    <w:rsid w:val="006A3EEF"/>
    <w:rsid w:val="006A4BE6"/>
    <w:rsid w:val="006B583D"/>
    <w:rsid w:val="006B6612"/>
    <w:rsid w:val="006C66F0"/>
    <w:rsid w:val="006D216A"/>
    <w:rsid w:val="006D45BD"/>
    <w:rsid w:val="006E062E"/>
    <w:rsid w:val="00700A2A"/>
    <w:rsid w:val="007013BF"/>
    <w:rsid w:val="007047C6"/>
    <w:rsid w:val="00711A42"/>
    <w:rsid w:val="00713005"/>
    <w:rsid w:val="007138F2"/>
    <w:rsid w:val="007163C7"/>
    <w:rsid w:val="00716ACB"/>
    <w:rsid w:val="00723710"/>
    <w:rsid w:val="00725074"/>
    <w:rsid w:val="00726E5F"/>
    <w:rsid w:val="00737044"/>
    <w:rsid w:val="0073711E"/>
    <w:rsid w:val="007408DE"/>
    <w:rsid w:val="00745476"/>
    <w:rsid w:val="00745886"/>
    <w:rsid w:val="00746E63"/>
    <w:rsid w:val="00747743"/>
    <w:rsid w:val="00750471"/>
    <w:rsid w:val="00750707"/>
    <w:rsid w:val="0076146A"/>
    <w:rsid w:val="00761F3C"/>
    <w:rsid w:val="00765913"/>
    <w:rsid w:val="00773524"/>
    <w:rsid w:val="00780F5A"/>
    <w:rsid w:val="00783262"/>
    <w:rsid w:val="00796B84"/>
    <w:rsid w:val="007A1864"/>
    <w:rsid w:val="007A5341"/>
    <w:rsid w:val="007B1C79"/>
    <w:rsid w:val="007C24AE"/>
    <w:rsid w:val="007C3284"/>
    <w:rsid w:val="007C380E"/>
    <w:rsid w:val="007D3791"/>
    <w:rsid w:val="007D4131"/>
    <w:rsid w:val="007D6D88"/>
    <w:rsid w:val="007E426A"/>
    <w:rsid w:val="007E566A"/>
    <w:rsid w:val="007E74B7"/>
    <w:rsid w:val="007F5B9A"/>
    <w:rsid w:val="007F6005"/>
    <w:rsid w:val="007F7481"/>
    <w:rsid w:val="00805629"/>
    <w:rsid w:val="008061E5"/>
    <w:rsid w:val="00806E24"/>
    <w:rsid w:val="0081014A"/>
    <w:rsid w:val="0081164E"/>
    <w:rsid w:val="008164C5"/>
    <w:rsid w:val="00817CC9"/>
    <w:rsid w:val="00821D84"/>
    <w:rsid w:val="00826E51"/>
    <w:rsid w:val="00830A68"/>
    <w:rsid w:val="008335EA"/>
    <w:rsid w:val="008366E9"/>
    <w:rsid w:val="008375DF"/>
    <w:rsid w:val="00842BEF"/>
    <w:rsid w:val="00850DA2"/>
    <w:rsid w:val="008516FF"/>
    <w:rsid w:val="0086196A"/>
    <w:rsid w:val="00871D84"/>
    <w:rsid w:val="00871ED3"/>
    <w:rsid w:val="00881BCA"/>
    <w:rsid w:val="00883434"/>
    <w:rsid w:val="00884004"/>
    <w:rsid w:val="00884EF9"/>
    <w:rsid w:val="00886CB5"/>
    <w:rsid w:val="00890433"/>
    <w:rsid w:val="0089269E"/>
    <w:rsid w:val="00893775"/>
    <w:rsid w:val="008B0D9B"/>
    <w:rsid w:val="008B3489"/>
    <w:rsid w:val="008B486B"/>
    <w:rsid w:val="008B58AE"/>
    <w:rsid w:val="008B7BAF"/>
    <w:rsid w:val="008C419D"/>
    <w:rsid w:val="008C7A6A"/>
    <w:rsid w:val="008C7C5E"/>
    <w:rsid w:val="008D3454"/>
    <w:rsid w:val="008E1FEF"/>
    <w:rsid w:val="008F6F5F"/>
    <w:rsid w:val="00903C5B"/>
    <w:rsid w:val="00903D55"/>
    <w:rsid w:val="00904143"/>
    <w:rsid w:val="00905959"/>
    <w:rsid w:val="00917BFB"/>
    <w:rsid w:val="009310AB"/>
    <w:rsid w:val="009346F3"/>
    <w:rsid w:val="00937168"/>
    <w:rsid w:val="00945763"/>
    <w:rsid w:val="00954165"/>
    <w:rsid w:val="00957DE6"/>
    <w:rsid w:val="009629CF"/>
    <w:rsid w:val="009650DF"/>
    <w:rsid w:val="00965A30"/>
    <w:rsid w:val="0098583A"/>
    <w:rsid w:val="00987118"/>
    <w:rsid w:val="00987BE7"/>
    <w:rsid w:val="00991888"/>
    <w:rsid w:val="009972AA"/>
    <w:rsid w:val="009A0002"/>
    <w:rsid w:val="009A1E20"/>
    <w:rsid w:val="009A27F5"/>
    <w:rsid w:val="009B3E88"/>
    <w:rsid w:val="009C5D0A"/>
    <w:rsid w:val="009D6F47"/>
    <w:rsid w:val="009E4161"/>
    <w:rsid w:val="009E418F"/>
    <w:rsid w:val="009E6D64"/>
    <w:rsid w:val="009E70F2"/>
    <w:rsid w:val="009F1E58"/>
    <w:rsid w:val="009F7BEF"/>
    <w:rsid w:val="00A02DAA"/>
    <w:rsid w:val="00A13BEB"/>
    <w:rsid w:val="00A21D79"/>
    <w:rsid w:val="00A25C99"/>
    <w:rsid w:val="00A31679"/>
    <w:rsid w:val="00A346F7"/>
    <w:rsid w:val="00A367B1"/>
    <w:rsid w:val="00A40076"/>
    <w:rsid w:val="00A41C9C"/>
    <w:rsid w:val="00A42799"/>
    <w:rsid w:val="00A443E2"/>
    <w:rsid w:val="00A46485"/>
    <w:rsid w:val="00A46B54"/>
    <w:rsid w:val="00A4723E"/>
    <w:rsid w:val="00A50EEE"/>
    <w:rsid w:val="00A5311D"/>
    <w:rsid w:val="00A5317C"/>
    <w:rsid w:val="00A61631"/>
    <w:rsid w:val="00A64E5F"/>
    <w:rsid w:val="00A72ABE"/>
    <w:rsid w:val="00A73D99"/>
    <w:rsid w:val="00A7743B"/>
    <w:rsid w:val="00A80045"/>
    <w:rsid w:val="00A86119"/>
    <w:rsid w:val="00A90205"/>
    <w:rsid w:val="00A91D59"/>
    <w:rsid w:val="00A93D5C"/>
    <w:rsid w:val="00AA4DA3"/>
    <w:rsid w:val="00AB5A8C"/>
    <w:rsid w:val="00AB7115"/>
    <w:rsid w:val="00AC3AF2"/>
    <w:rsid w:val="00AC6A2B"/>
    <w:rsid w:val="00AD4777"/>
    <w:rsid w:val="00AE2F0D"/>
    <w:rsid w:val="00AE70D2"/>
    <w:rsid w:val="00B04581"/>
    <w:rsid w:val="00B04E24"/>
    <w:rsid w:val="00B05F50"/>
    <w:rsid w:val="00B109F2"/>
    <w:rsid w:val="00B14B2F"/>
    <w:rsid w:val="00B2355B"/>
    <w:rsid w:val="00B23C6D"/>
    <w:rsid w:val="00B30500"/>
    <w:rsid w:val="00B32EE6"/>
    <w:rsid w:val="00B46580"/>
    <w:rsid w:val="00B519AE"/>
    <w:rsid w:val="00B65874"/>
    <w:rsid w:val="00B66957"/>
    <w:rsid w:val="00B736B4"/>
    <w:rsid w:val="00B77470"/>
    <w:rsid w:val="00B83FEC"/>
    <w:rsid w:val="00B900F3"/>
    <w:rsid w:val="00B90ADC"/>
    <w:rsid w:val="00B93EFB"/>
    <w:rsid w:val="00B96046"/>
    <w:rsid w:val="00B961CF"/>
    <w:rsid w:val="00BA5C44"/>
    <w:rsid w:val="00BA6067"/>
    <w:rsid w:val="00BB1173"/>
    <w:rsid w:val="00BB1607"/>
    <w:rsid w:val="00BB49E2"/>
    <w:rsid w:val="00BC3AC2"/>
    <w:rsid w:val="00BC42BE"/>
    <w:rsid w:val="00BC4B68"/>
    <w:rsid w:val="00BD122A"/>
    <w:rsid w:val="00BD3D78"/>
    <w:rsid w:val="00BE56FC"/>
    <w:rsid w:val="00BE59A8"/>
    <w:rsid w:val="00BE5DCB"/>
    <w:rsid w:val="00BF121A"/>
    <w:rsid w:val="00BF4602"/>
    <w:rsid w:val="00C06F5F"/>
    <w:rsid w:val="00C10532"/>
    <w:rsid w:val="00C10D43"/>
    <w:rsid w:val="00C15C77"/>
    <w:rsid w:val="00C25B30"/>
    <w:rsid w:val="00C26682"/>
    <w:rsid w:val="00C267C4"/>
    <w:rsid w:val="00C32E6E"/>
    <w:rsid w:val="00C35C91"/>
    <w:rsid w:val="00C60BFA"/>
    <w:rsid w:val="00C644DD"/>
    <w:rsid w:val="00C646E6"/>
    <w:rsid w:val="00C64ABA"/>
    <w:rsid w:val="00C83869"/>
    <w:rsid w:val="00C861A5"/>
    <w:rsid w:val="00C95DCE"/>
    <w:rsid w:val="00C9651F"/>
    <w:rsid w:val="00CA38A6"/>
    <w:rsid w:val="00CA75F4"/>
    <w:rsid w:val="00CB07D3"/>
    <w:rsid w:val="00CC13BC"/>
    <w:rsid w:val="00CC1804"/>
    <w:rsid w:val="00CC30A7"/>
    <w:rsid w:val="00CC3467"/>
    <w:rsid w:val="00CC3AC3"/>
    <w:rsid w:val="00CC559E"/>
    <w:rsid w:val="00CD060B"/>
    <w:rsid w:val="00CD1CCA"/>
    <w:rsid w:val="00CD7179"/>
    <w:rsid w:val="00CD77FC"/>
    <w:rsid w:val="00CE0B31"/>
    <w:rsid w:val="00CF6C68"/>
    <w:rsid w:val="00CF7AA0"/>
    <w:rsid w:val="00D00626"/>
    <w:rsid w:val="00D0134F"/>
    <w:rsid w:val="00D04239"/>
    <w:rsid w:val="00D0704C"/>
    <w:rsid w:val="00D155C4"/>
    <w:rsid w:val="00D15E32"/>
    <w:rsid w:val="00D16D72"/>
    <w:rsid w:val="00D20910"/>
    <w:rsid w:val="00D23546"/>
    <w:rsid w:val="00D24415"/>
    <w:rsid w:val="00D26BD9"/>
    <w:rsid w:val="00D30390"/>
    <w:rsid w:val="00D33A6B"/>
    <w:rsid w:val="00D36D0A"/>
    <w:rsid w:val="00D434A1"/>
    <w:rsid w:val="00D514DF"/>
    <w:rsid w:val="00D55726"/>
    <w:rsid w:val="00D579E5"/>
    <w:rsid w:val="00D73736"/>
    <w:rsid w:val="00D74530"/>
    <w:rsid w:val="00D76348"/>
    <w:rsid w:val="00D7779B"/>
    <w:rsid w:val="00D802EC"/>
    <w:rsid w:val="00D80FA3"/>
    <w:rsid w:val="00D8531C"/>
    <w:rsid w:val="00D907A4"/>
    <w:rsid w:val="00DA38C2"/>
    <w:rsid w:val="00DB140D"/>
    <w:rsid w:val="00DB3C95"/>
    <w:rsid w:val="00DB4CEF"/>
    <w:rsid w:val="00DB5606"/>
    <w:rsid w:val="00DB7AB8"/>
    <w:rsid w:val="00DC4183"/>
    <w:rsid w:val="00DD0F46"/>
    <w:rsid w:val="00DE6D24"/>
    <w:rsid w:val="00E00E34"/>
    <w:rsid w:val="00E01313"/>
    <w:rsid w:val="00E077EF"/>
    <w:rsid w:val="00E105B3"/>
    <w:rsid w:val="00E14AB9"/>
    <w:rsid w:val="00E15AE0"/>
    <w:rsid w:val="00E2580C"/>
    <w:rsid w:val="00E26158"/>
    <w:rsid w:val="00E27786"/>
    <w:rsid w:val="00E31120"/>
    <w:rsid w:val="00E32125"/>
    <w:rsid w:val="00E40AAB"/>
    <w:rsid w:val="00E43CD1"/>
    <w:rsid w:val="00E467F2"/>
    <w:rsid w:val="00E46B8B"/>
    <w:rsid w:val="00E52DCB"/>
    <w:rsid w:val="00E63758"/>
    <w:rsid w:val="00E661C7"/>
    <w:rsid w:val="00E73046"/>
    <w:rsid w:val="00E84D51"/>
    <w:rsid w:val="00E85A3C"/>
    <w:rsid w:val="00E87283"/>
    <w:rsid w:val="00E87386"/>
    <w:rsid w:val="00EA25B0"/>
    <w:rsid w:val="00EA7ACC"/>
    <w:rsid w:val="00EB1121"/>
    <w:rsid w:val="00EB1270"/>
    <w:rsid w:val="00EB3BD2"/>
    <w:rsid w:val="00EB51A4"/>
    <w:rsid w:val="00EB5FA7"/>
    <w:rsid w:val="00EC4947"/>
    <w:rsid w:val="00ED3F7A"/>
    <w:rsid w:val="00ED4AF5"/>
    <w:rsid w:val="00EE05EF"/>
    <w:rsid w:val="00EE53AB"/>
    <w:rsid w:val="00EE6246"/>
    <w:rsid w:val="00F01024"/>
    <w:rsid w:val="00F12323"/>
    <w:rsid w:val="00F12AE5"/>
    <w:rsid w:val="00F13FB1"/>
    <w:rsid w:val="00F303DD"/>
    <w:rsid w:val="00F3151F"/>
    <w:rsid w:val="00F36D2A"/>
    <w:rsid w:val="00F43D91"/>
    <w:rsid w:val="00F603A0"/>
    <w:rsid w:val="00F63583"/>
    <w:rsid w:val="00F6587A"/>
    <w:rsid w:val="00F66EBF"/>
    <w:rsid w:val="00F67CF0"/>
    <w:rsid w:val="00F70551"/>
    <w:rsid w:val="00F72267"/>
    <w:rsid w:val="00F8089B"/>
    <w:rsid w:val="00F82BD2"/>
    <w:rsid w:val="00F86B80"/>
    <w:rsid w:val="00F8763C"/>
    <w:rsid w:val="00F9078E"/>
    <w:rsid w:val="00F9235D"/>
    <w:rsid w:val="00F92D16"/>
    <w:rsid w:val="00FA4B44"/>
    <w:rsid w:val="00FA783D"/>
    <w:rsid w:val="00FB1967"/>
    <w:rsid w:val="00FB2316"/>
    <w:rsid w:val="00FC164A"/>
    <w:rsid w:val="00FC4BB3"/>
    <w:rsid w:val="00FD6598"/>
    <w:rsid w:val="00FE206A"/>
    <w:rsid w:val="00FE55C3"/>
    <w:rsid w:val="00FF0EF8"/>
    <w:rsid w:val="00FF189C"/>
    <w:rsid w:val="00FF1DB5"/>
    <w:rsid w:val="00FF213B"/>
    <w:rsid w:val="00FF2553"/>
    <w:rsid w:val="00FF4549"/>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B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DF"/>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1B"/>
    <w:pPr>
      <w:tabs>
        <w:tab w:val="center" w:pos="4252"/>
        <w:tab w:val="right" w:pos="8504"/>
      </w:tabs>
      <w:snapToGrid w:val="0"/>
    </w:pPr>
  </w:style>
  <w:style w:type="character" w:customStyle="1" w:styleId="a4">
    <w:name w:val="ヘッダー (文字)"/>
    <w:basedOn w:val="a0"/>
    <w:link w:val="a3"/>
    <w:uiPriority w:val="99"/>
    <w:rsid w:val="0023671B"/>
    <w:rPr>
      <w:rFonts w:eastAsia="ＭＳ ゴシック"/>
    </w:rPr>
  </w:style>
  <w:style w:type="paragraph" w:styleId="a5">
    <w:name w:val="footer"/>
    <w:basedOn w:val="a"/>
    <w:link w:val="a6"/>
    <w:uiPriority w:val="99"/>
    <w:unhideWhenUsed/>
    <w:rsid w:val="0023671B"/>
    <w:pPr>
      <w:tabs>
        <w:tab w:val="center" w:pos="4252"/>
        <w:tab w:val="right" w:pos="8504"/>
      </w:tabs>
      <w:snapToGrid w:val="0"/>
    </w:pPr>
  </w:style>
  <w:style w:type="character" w:customStyle="1" w:styleId="a6">
    <w:name w:val="フッター (文字)"/>
    <w:basedOn w:val="a0"/>
    <w:link w:val="a5"/>
    <w:uiPriority w:val="99"/>
    <w:rsid w:val="0023671B"/>
    <w:rPr>
      <w:rFonts w:eastAsia="ＭＳ ゴシック"/>
    </w:rPr>
  </w:style>
  <w:style w:type="table" w:styleId="a7">
    <w:name w:val="Table Grid"/>
    <w:basedOn w:val="a1"/>
    <w:uiPriority w:val="59"/>
    <w:rsid w:val="000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246"/>
    <w:pPr>
      <w:ind w:leftChars="400" w:left="840"/>
    </w:pPr>
  </w:style>
  <w:style w:type="paragraph" w:styleId="a9">
    <w:name w:val="Balloon Text"/>
    <w:basedOn w:val="a"/>
    <w:link w:val="aa"/>
    <w:uiPriority w:val="99"/>
    <w:semiHidden/>
    <w:unhideWhenUsed/>
    <w:rsid w:val="006078FB"/>
    <w:rPr>
      <w:rFonts w:ascii="Arial" w:hAnsi="Arial"/>
      <w:sz w:val="18"/>
      <w:szCs w:val="18"/>
    </w:rPr>
  </w:style>
  <w:style w:type="character" w:customStyle="1" w:styleId="aa">
    <w:name w:val="吹き出し (文字)"/>
    <w:basedOn w:val="a0"/>
    <w:link w:val="a9"/>
    <w:uiPriority w:val="99"/>
    <w:semiHidden/>
    <w:rsid w:val="006078FB"/>
    <w:rPr>
      <w:rFonts w:ascii="Arial" w:eastAsia="ＭＳ ゴシック" w:hAnsi="Arial" w:cs="Times New Roman"/>
      <w:kern w:val="2"/>
      <w:sz w:val="18"/>
      <w:szCs w:val="18"/>
    </w:rPr>
  </w:style>
  <w:style w:type="paragraph" w:styleId="ab">
    <w:name w:val="Note Heading"/>
    <w:basedOn w:val="a"/>
    <w:next w:val="a"/>
    <w:link w:val="ac"/>
    <w:uiPriority w:val="99"/>
    <w:unhideWhenUsed/>
    <w:rsid w:val="00354B5A"/>
    <w:pPr>
      <w:jc w:val="center"/>
    </w:pPr>
    <w:rPr>
      <w:rFonts w:eastAsia="ＭＳ 明朝"/>
    </w:rPr>
  </w:style>
  <w:style w:type="character" w:customStyle="1" w:styleId="ac">
    <w:name w:val="記 (文字)"/>
    <w:basedOn w:val="a0"/>
    <w:link w:val="ab"/>
    <w:uiPriority w:val="99"/>
    <w:rsid w:val="00354B5A"/>
    <w:rPr>
      <w:kern w:val="2"/>
      <w:sz w:val="21"/>
      <w:szCs w:val="22"/>
    </w:rPr>
  </w:style>
  <w:style w:type="character" w:styleId="ad">
    <w:name w:val="annotation reference"/>
    <w:basedOn w:val="a0"/>
    <w:uiPriority w:val="99"/>
    <w:semiHidden/>
    <w:unhideWhenUsed/>
    <w:rsid w:val="0057435D"/>
    <w:rPr>
      <w:sz w:val="18"/>
      <w:szCs w:val="18"/>
    </w:rPr>
  </w:style>
  <w:style w:type="paragraph" w:styleId="ae">
    <w:name w:val="annotation text"/>
    <w:basedOn w:val="a"/>
    <w:link w:val="af"/>
    <w:uiPriority w:val="99"/>
    <w:unhideWhenUsed/>
    <w:rsid w:val="0057435D"/>
    <w:pPr>
      <w:jc w:val="left"/>
    </w:pPr>
  </w:style>
  <w:style w:type="character" w:customStyle="1" w:styleId="af">
    <w:name w:val="コメント文字列 (文字)"/>
    <w:basedOn w:val="a0"/>
    <w:link w:val="ae"/>
    <w:uiPriority w:val="99"/>
    <w:rsid w:val="0057435D"/>
    <w:rPr>
      <w:rFonts w:eastAsia="ＭＳ ゴシック"/>
      <w:kern w:val="2"/>
      <w:sz w:val="21"/>
      <w:szCs w:val="22"/>
    </w:rPr>
  </w:style>
  <w:style w:type="paragraph" w:styleId="af0">
    <w:name w:val="annotation subject"/>
    <w:basedOn w:val="ae"/>
    <w:next w:val="ae"/>
    <w:link w:val="af1"/>
    <w:uiPriority w:val="99"/>
    <w:semiHidden/>
    <w:unhideWhenUsed/>
    <w:rsid w:val="0057435D"/>
    <w:rPr>
      <w:b/>
      <w:bCs/>
    </w:rPr>
  </w:style>
  <w:style w:type="character" w:customStyle="1" w:styleId="af1">
    <w:name w:val="コメント内容 (文字)"/>
    <w:basedOn w:val="af"/>
    <w:link w:val="af0"/>
    <w:uiPriority w:val="99"/>
    <w:semiHidden/>
    <w:rsid w:val="0057435D"/>
    <w:rPr>
      <w:rFonts w:eastAsia="ＭＳ ゴシック"/>
      <w:b/>
      <w:bCs/>
      <w:kern w:val="2"/>
      <w:sz w:val="21"/>
      <w:szCs w:val="22"/>
    </w:rPr>
  </w:style>
  <w:style w:type="paragraph" w:styleId="af2">
    <w:name w:val="Plain Text"/>
    <w:basedOn w:val="a"/>
    <w:link w:val="af3"/>
    <w:uiPriority w:val="99"/>
    <w:unhideWhenUsed/>
    <w:rsid w:val="008516FF"/>
    <w:pPr>
      <w:jc w:val="left"/>
    </w:pPr>
    <w:rPr>
      <w:rFonts w:ascii="ＭＳ ゴシック" w:hAnsi="Courier New" w:cs="Courier New"/>
      <w:sz w:val="20"/>
      <w:szCs w:val="21"/>
    </w:rPr>
  </w:style>
  <w:style w:type="character" w:customStyle="1" w:styleId="af3">
    <w:name w:val="書式なし (文字)"/>
    <w:basedOn w:val="a0"/>
    <w:link w:val="af2"/>
    <w:uiPriority w:val="99"/>
    <w:rsid w:val="008516FF"/>
    <w:rPr>
      <w:rFonts w:ascii="ＭＳ ゴシック" w:eastAsia="ＭＳ ゴシック" w:hAnsi="Courier New" w:cs="Courier New"/>
      <w:kern w:val="2"/>
      <w:szCs w:val="21"/>
    </w:rPr>
  </w:style>
  <w:style w:type="paragraph" w:styleId="af4">
    <w:name w:val="Revision"/>
    <w:hidden/>
    <w:uiPriority w:val="99"/>
    <w:semiHidden/>
    <w:rsid w:val="00745886"/>
    <w:rPr>
      <w:rFonts w:eastAsia="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821">
      <w:bodyDiv w:val="1"/>
      <w:marLeft w:val="0"/>
      <w:marRight w:val="0"/>
      <w:marTop w:val="0"/>
      <w:marBottom w:val="0"/>
      <w:divBdr>
        <w:top w:val="none" w:sz="0" w:space="0" w:color="auto"/>
        <w:left w:val="none" w:sz="0" w:space="0" w:color="auto"/>
        <w:bottom w:val="none" w:sz="0" w:space="0" w:color="auto"/>
        <w:right w:val="none" w:sz="0" w:space="0" w:color="auto"/>
      </w:divBdr>
    </w:div>
    <w:div w:id="387807883">
      <w:bodyDiv w:val="1"/>
      <w:marLeft w:val="0"/>
      <w:marRight w:val="0"/>
      <w:marTop w:val="0"/>
      <w:marBottom w:val="0"/>
      <w:divBdr>
        <w:top w:val="none" w:sz="0" w:space="0" w:color="auto"/>
        <w:left w:val="none" w:sz="0" w:space="0" w:color="auto"/>
        <w:bottom w:val="none" w:sz="0" w:space="0" w:color="auto"/>
        <w:right w:val="none" w:sz="0" w:space="0" w:color="auto"/>
      </w:divBdr>
    </w:div>
    <w:div w:id="512260515">
      <w:bodyDiv w:val="1"/>
      <w:marLeft w:val="0"/>
      <w:marRight w:val="0"/>
      <w:marTop w:val="0"/>
      <w:marBottom w:val="0"/>
      <w:divBdr>
        <w:top w:val="none" w:sz="0" w:space="0" w:color="auto"/>
        <w:left w:val="none" w:sz="0" w:space="0" w:color="auto"/>
        <w:bottom w:val="none" w:sz="0" w:space="0" w:color="auto"/>
        <w:right w:val="none" w:sz="0" w:space="0" w:color="auto"/>
      </w:divBdr>
    </w:div>
    <w:div w:id="761488160">
      <w:bodyDiv w:val="1"/>
      <w:marLeft w:val="0"/>
      <w:marRight w:val="0"/>
      <w:marTop w:val="0"/>
      <w:marBottom w:val="0"/>
      <w:divBdr>
        <w:top w:val="none" w:sz="0" w:space="0" w:color="auto"/>
        <w:left w:val="none" w:sz="0" w:space="0" w:color="auto"/>
        <w:bottom w:val="none" w:sz="0" w:space="0" w:color="auto"/>
        <w:right w:val="none" w:sz="0" w:space="0" w:color="auto"/>
      </w:divBdr>
    </w:div>
    <w:div w:id="1092356141">
      <w:bodyDiv w:val="1"/>
      <w:marLeft w:val="0"/>
      <w:marRight w:val="0"/>
      <w:marTop w:val="0"/>
      <w:marBottom w:val="0"/>
      <w:divBdr>
        <w:top w:val="none" w:sz="0" w:space="0" w:color="auto"/>
        <w:left w:val="none" w:sz="0" w:space="0" w:color="auto"/>
        <w:bottom w:val="none" w:sz="0" w:space="0" w:color="auto"/>
        <w:right w:val="none" w:sz="0" w:space="0" w:color="auto"/>
      </w:divBdr>
    </w:div>
    <w:div w:id="1569681511">
      <w:bodyDiv w:val="1"/>
      <w:marLeft w:val="0"/>
      <w:marRight w:val="0"/>
      <w:marTop w:val="0"/>
      <w:marBottom w:val="0"/>
      <w:divBdr>
        <w:top w:val="none" w:sz="0" w:space="0" w:color="auto"/>
        <w:left w:val="none" w:sz="0" w:space="0" w:color="auto"/>
        <w:bottom w:val="none" w:sz="0" w:space="0" w:color="auto"/>
        <w:right w:val="none" w:sz="0" w:space="0" w:color="auto"/>
      </w:divBdr>
    </w:div>
    <w:div w:id="1601446773">
      <w:bodyDiv w:val="1"/>
      <w:marLeft w:val="0"/>
      <w:marRight w:val="0"/>
      <w:marTop w:val="0"/>
      <w:marBottom w:val="0"/>
      <w:divBdr>
        <w:top w:val="none" w:sz="0" w:space="0" w:color="auto"/>
        <w:left w:val="none" w:sz="0" w:space="0" w:color="auto"/>
        <w:bottom w:val="none" w:sz="0" w:space="0" w:color="auto"/>
        <w:right w:val="none" w:sz="0" w:space="0" w:color="auto"/>
      </w:divBdr>
    </w:div>
    <w:div w:id="1869559672">
      <w:bodyDiv w:val="1"/>
      <w:marLeft w:val="0"/>
      <w:marRight w:val="0"/>
      <w:marTop w:val="0"/>
      <w:marBottom w:val="0"/>
      <w:divBdr>
        <w:top w:val="none" w:sz="0" w:space="0" w:color="auto"/>
        <w:left w:val="none" w:sz="0" w:space="0" w:color="auto"/>
        <w:bottom w:val="none" w:sz="0" w:space="0" w:color="auto"/>
        <w:right w:val="none" w:sz="0" w:space="0" w:color="auto"/>
      </w:divBdr>
    </w:div>
    <w:div w:id="1991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DCAA6-FE09-4810-8F54-E5D1C65C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697</Words>
  <Characters>3977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2022-04-19T02:30:00Z</dcterms:created>
  <dcterms:modified xsi:type="dcterms:W3CDTF">2023-04-26T01:13:00Z</dcterms:modified>
</cp:coreProperties>
</file>