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2" w:rsidRDefault="006847ED" w:rsidP="001138D2">
      <w:pPr>
        <w:pStyle w:val="Default"/>
        <w:rPr>
          <w:sz w:val="22"/>
          <w:szCs w:val="22"/>
        </w:rPr>
      </w:pPr>
      <w:bookmarkStart w:id="0" w:name="_GoBack"/>
      <w:bookmarkEnd w:id="0"/>
      <w:r>
        <w:rPr>
          <w:rFonts w:hint="eastAsia"/>
          <w:sz w:val="22"/>
          <w:szCs w:val="22"/>
        </w:rPr>
        <w:t>環境影響評価準備書より抜粋</w:t>
      </w:r>
      <w:r>
        <w:rPr>
          <w:sz w:val="22"/>
          <w:szCs w:val="22"/>
        </w:rPr>
        <w:t xml:space="preserve"> </w:t>
      </w:r>
    </w:p>
    <w:p w:rsidR="001138D2" w:rsidRDefault="001138D2" w:rsidP="001138D2">
      <w:pPr>
        <w:pStyle w:val="Default"/>
        <w:rPr>
          <w:sz w:val="22"/>
          <w:szCs w:val="22"/>
        </w:rPr>
      </w:pPr>
    </w:p>
    <w:p w:rsidR="001138D2" w:rsidRPr="001138D2" w:rsidRDefault="007051D2" w:rsidP="001138D2">
      <w:pPr>
        <w:pStyle w:val="Default"/>
        <w:jc w:val="center"/>
        <w:rPr>
          <w:sz w:val="21"/>
          <w:szCs w:val="21"/>
        </w:rPr>
      </w:pPr>
      <w:r w:rsidRPr="009D45F5">
        <w:rPr>
          <w:rFonts w:hint="eastAsia"/>
        </w:rPr>
        <w:t>方法書に関する市長意見とこれに対する事業者の見解</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4819"/>
      </w:tblGrid>
      <w:tr w:rsidR="007051D2" w:rsidRPr="009D45F5" w:rsidTr="003D61EF">
        <w:trPr>
          <w:trHeight w:val="324"/>
          <w:jc w:val="center"/>
        </w:trPr>
        <w:tc>
          <w:tcPr>
            <w:tcW w:w="4815" w:type="dxa"/>
            <w:vAlign w:val="center"/>
          </w:tcPr>
          <w:p w:rsidR="007051D2" w:rsidRPr="009D45F5" w:rsidRDefault="007051D2" w:rsidP="007B059B">
            <w:pPr>
              <w:pStyle w:val="0411"/>
              <w:ind w:left="0" w:firstLine="0"/>
              <w:jc w:val="center"/>
              <w:rPr>
                <w:sz w:val="20"/>
                <w:szCs w:val="20"/>
              </w:rPr>
            </w:pPr>
            <w:r w:rsidRPr="009D45F5">
              <w:rPr>
                <w:rFonts w:hint="eastAsia"/>
                <w:sz w:val="20"/>
                <w:szCs w:val="20"/>
              </w:rPr>
              <w:t>市長意見</w:t>
            </w:r>
          </w:p>
        </w:tc>
        <w:tc>
          <w:tcPr>
            <w:tcW w:w="4819" w:type="dxa"/>
            <w:vAlign w:val="center"/>
          </w:tcPr>
          <w:p w:rsidR="007051D2" w:rsidRPr="009D45F5" w:rsidRDefault="007051D2" w:rsidP="007B059B">
            <w:pPr>
              <w:pStyle w:val="0411"/>
              <w:ind w:left="0" w:firstLine="0"/>
              <w:jc w:val="center"/>
              <w:rPr>
                <w:sz w:val="20"/>
                <w:szCs w:val="20"/>
              </w:rPr>
            </w:pPr>
            <w:r w:rsidRPr="009D45F5">
              <w:rPr>
                <w:rFonts w:hint="eastAsia"/>
                <w:sz w:val="20"/>
                <w:szCs w:val="20"/>
              </w:rPr>
              <w:t>左の意見に対する事業者の見解</w:t>
            </w:r>
          </w:p>
        </w:tc>
      </w:tr>
      <w:tr w:rsidR="007051D2" w:rsidRPr="009D45F5" w:rsidTr="003D61EF">
        <w:trPr>
          <w:cantSplit/>
          <w:trHeight w:val="324"/>
          <w:jc w:val="center"/>
        </w:trPr>
        <w:tc>
          <w:tcPr>
            <w:tcW w:w="9634" w:type="dxa"/>
            <w:gridSpan w:val="2"/>
            <w:vAlign w:val="center"/>
          </w:tcPr>
          <w:p w:rsidR="007051D2" w:rsidRPr="009D45F5" w:rsidRDefault="007051D2" w:rsidP="007B059B">
            <w:pPr>
              <w:pStyle w:val="0411"/>
              <w:ind w:left="0" w:firstLine="0"/>
              <w:rPr>
                <w:rFonts w:hAnsi="ＭＳ 明朝"/>
                <w:sz w:val="20"/>
                <w:szCs w:val="20"/>
              </w:rPr>
            </w:pPr>
            <w:r w:rsidRPr="009D45F5">
              <w:rPr>
                <w:rFonts w:hAnsi="ＭＳ 明朝" w:hint="eastAsia"/>
                <w:sz w:val="20"/>
                <w:szCs w:val="20"/>
              </w:rPr>
              <w:t>全般的事項</w:t>
            </w:r>
          </w:p>
        </w:tc>
      </w:tr>
      <w:tr w:rsidR="007051D2" w:rsidRPr="009D45F5" w:rsidTr="003D61EF">
        <w:trPr>
          <w:trHeight w:val="1990"/>
          <w:jc w:val="center"/>
        </w:trPr>
        <w:tc>
          <w:tcPr>
            <w:tcW w:w="4815" w:type="dxa"/>
          </w:tcPr>
          <w:p w:rsidR="007051D2" w:rsidRPr="009D45F5" w:rsidRDefault="007051D2" w:rsidP="007B059B">
            <w:pPr>
              <w:autoSpaceDE w:val="0"/>
              <w:autoSpaceDN w:val="0"/>
              <w:adjustRightInd w:val="0"/>
              <w:jc w:val="left"/>
              <w:rPr>
                <w:rFonts w:cs="ＭＳ 明朝"/>
                <w:kern w:val="0"/>
                <w:sz w:val="20"/>
                <w:szCs w:val="20"/>
              </w:rPr>
            </w:pPr>
            <w:r w:rsidRPr="009D45F5">
              <w:rPr>
                <w:rFonts w:cs="ＭＳ 明朝" w:hint="eastAsia"/>
                <w:kern w:val="0"/>
                <w:sz w:val="20"/>
                <w:szCs w:val="20"/>
              </w:rPr>
              <w:t>1</w:t>
            </w:r>
            <w:r w:rsidRPr="009D45F5">
              <w:rPr>
                <w:rFonts w:cs="ＭＳ 明朝"/>
                <w:kern w:val="0"/>
                <w:sz w:val="20"/>
                <w:szCs w:val="20"/>
              </w:rPr>
              <w:t xml:space="preserve"> </w:t>
            </w:r>
            <w:r w:rsidRPr="009D45F5">
              <w:rPr>
                <w:rFonts w:cs="ＭＳ 明朝" w:hint="eastAsia"/>
                <w:kern w:val="0"/>
                <w:sz w:val="20"/>
                <w:szCs w:val="20"/>
              </w:rPr>
              <w:t>交通計画について</w:t>
            </w:r>
            <w:r w:rsidRPr="009D45F5">
              <w:rPr>
                <w:rFonts w:cs="ＭＳ 明朝"/>
                <w:kern w:val="0"/>
                <w:sz w:val="20"/>
                <w:szCs w:val="20"/>
              </w:rPr>
              <w:t xml:space="preserve"> </w:t>
            </w:r>
          </w:p>
          <w:p w:rsidR="007051D2" w:rsidRPr="009D45F5" w:rsidRDefault="007051D2" w:rsidP="007B059B">
            <w:pPr>
              <w:pStyle w:val="Default"/>
              <w:ind w:firstLineChars="100" w:firstLine="200"/>
              <w:jc w:val="both"/>
              <w:rPr>
                <w:rFonts w:hAnsi="ＭＳ 明朝"/>
                <w:color w:val="auto"/>
                <w:sz w:val="20"/>
                <w:szCs w:val="20"/>
              </w:rPr>
            </w:pPr>
            <w:r>
              <w:rPr>
                <w:rFonts w:hAnsi="ＭＳ 明朝" w:hint="eastAsia"/>
                <w:color w:val="auto"/>
                <w:sz w:val="20"/>
                <w:szCs w:val="20"/>
              </w:rPr>
              <w:t>事業計画</w:t>
            </w:r>
            <w:r>
              <w:rPr>
                <w:rFonts w:hAnsi="ＭＳ 明朝"/>
                <w:color w:val="auto"/>
                <w:sz w:val="20"/>
                <w:szCs w:val="20"/>
              </w:rPr>
              <w:t>地東側の新御堂筋側道は、現時点でも交通量が多いことから、事業者が検討している渋滞緩和</w:t>
            </w:r>
            <w:r>
              <w:rPr>
                <w:rFonts w:hAnsi="ＭＳ 明朝" w:hint="eastAsia"/>
                <w:color w:val="auto"/>
                <w:sz w:val="20"/>
                <w:szCs w:val="20"/>
              </w:rPr>
              <w:t>策に</w:t>
            </w:r>
            <w:r>
              <w:rPr>
                <w:rFonts w:hAnsi="ＭＳ 明朝"/>
                <w:color w:val="auto"/>
                <w:sz w:val="20"/>
                <w:szCs w:val="20"/>
              </w:rPr>
              <w:t>加え、公共交通機関の利用促進</w:t>
            </w:r>
            <w:r>
              <w:rPr>
                <w:rFonts w:hAnsi="ＭＳ 明朝" w:hint="eastAsia"/>
                <w:color w:val="auto"/>
                <w:sz w:val="20"/>
                <w:szCs w:val="20"/>
              </w:rPr>
              <w:t>策</w:t>
            </w:r>
            <w:r>
              <w:rPr>
                <w:rFonts w:hAnsi="ＭＳ 明朝"/>
                <w:color w:val="auto"/>
                <w:sz w:val="20"/>
                <w:szCs w:val="20"/>
              </w:rPr>
              <w:t>など自動車交通量の抑制に向けた</w:t>
            </w:r>
            <w:r>
              <w:rPr>
                <w:rFonts w:hAnsi="ＭＳ 明朝" w:hint="eastAsia"/>
                <w:color w:val="auto"/>
                <w:sz w:val="20"/>
                <w:szCs w:val="20"/>
              </w:rPr>
              <w:t>取組</w:t>
            </w:r>
            <w:r>
              <w:rPr>
                <w:rFonts w:hAnsi="ＭＳ 明朝"/>
                <w:color w:val="auto"/>
                <w:sz w:val="20"/>
                <w:szCs w:val="20"/>
              </w:rPr>
              <w:t>を検討し、その</w:t>
            </w:r>
            <w:r>
              <w:rPr>
                <w:rFonts w:hAnsi="ＭＳ 明朝" w:hint="eastAsia"/>
                <w:color w:val="auto"/>
                <w:sz w:val="20"/>
                <w:szCs w:val="20"/>
              </w:rPr>
              <w:t>内容</w:t>
            </w:r>
            <w:r>
              <w:rPr>
                <w:rFonts w:hAnsi="ＭＳ 明朝"/>
                <w:color w:val="auto"/>
                <w:sz w:val="20"/>
                <w:szCs w:val="20"/>
              </w:rPr>
              <w:t>を準備書に記載すること。</w:t>
            </w:r>
          </w:p>
        </w:tc>
        <w:tc>
          <w:tcPr>
            <w:tcW w:w="4819" w:type="dxa"/>
          </w:tcPr>
          <w:p w:rsidR="003D61EF" w:rsidRDefault="003D61EF" w:rsidP="007B059B">
            <w:pPr>
              <w:pStyle w:val="0411"/>
              <w:ind w:left="0" w:firstLineChars="100" w:firstLine="200"/>
              <w:rPr>
                <w:sz w:val="20"/>
                <w:szCs w:val="20"/>
              </w:rPr>
            </w:pPr>
          </w:p>
          <w:p w:rsidR="007051D2" w:rsidRPr="00FC0380" w:rsidRDefault="007051D2" w:rsidP="007B059B">
            <w:pPr>
              <w:pStyle w:val="0411"/>
              <w:ind w:left="0" w:firstLineChars="100" w:firstLine="200"/>
              <w:rPr>
                <w:sz w:val="20"/>
                <w:szCs w:val="20"/>
              </w:rPr>
            </w:pPr>
            <w:r w:rsidRPr="00FC0380">
              <w:rPr>
                <w:sz w:val="20"/>
                <w:szCs w:val="20"/>
              </w:rPr>
              <w:t>方法書で検討した渋滞緩和策</w:t>
            </w:r>
            <w:r w:rsidRPr="00FC0380">
              <w:rPr>
                <w:rFonts w:hint="eastAsia"/>
                <w:sz w:val="20"/>
                <w:szCs w:val="20"/>
              </w:rPr>
              <w:t>に</w:t>
            </w:r>
            <w:r w:rsidRPr="00FC0380">
              <w:rPr>
                <w:sz w:val="20"/>
                <w:szCs w:val="20"/>
              </w:rPr>
              <w:t>加え、</w:t>
            </w:r>
            <w:r w:rsidRPr="00FC0380">
              <w:rPr>
                <w:rFonts w:hint="eastAsia"/>
                <w:sz w:val="20"/>
                <w:szCs w:val="20"/>
              </w:rPr>
              <w:t>駐車場</w:t>
            </w:r>
            <w:r w:rsidRPr="00FC0380">
              <w:rPr>
                <w:sz w:val="20"/>
                <w:szCs w:val="20"/>
              </w:rPr>
              <w:t>については、必要最小限の台数（約</w:t>
            </w:r>
            <w:r>
              <w:rPr>
                <w:sz w:val="20"/>
                <w:szCs w:val="20"/>
              </w:rPr>
              <w:t>5</w:t>
            </w:r>
            <w:r>
              <w:rPr>
                <w:rFonts w:hint="eastAsia"/>
                <w:sz w:val="20"/>
                <w:szCs w:val="20"/>
              </w:rPr>
              <w:t>2</w:t>
            </w:r>
            <w:r w:rsidRPr="00FC0380">
              <w:rPr>
                <w:sz w:val="20"/>
                <w:szCs w:val="20"/>
              </w:rPr>
              <w:t>0台）と</w:t>
            </w:r>
            <w:r w:rsidRPr="00FC0380">
              <w:rPr>
                <w:rFonts w:hint="eastAsia"/>
                <w:sz w:val="20"/>
                <w:szCs w:val="20"/>
              </w:rPr>
              <w:t>する</w:t>
            </w:r>
            <w:r w:rsidRPr="00FC0380">
              <w:rPr>
                <w:rFonts w:hAnsi="ＭＳ 明朝"/>
                <w:sz w:val="20"/>
                <w:szCs w:val="20"/>
              </w:rPr>
              <w:t>など自動車交通量の抑制に向けた</w:t>
            </w:r>
            <w:r w:rsidRPr="00FC0380">
              <w:rPr>
                <w:rFonts w:hAnsi="ＭＳ 明朝" w:hint="eastAsia"/>
                <w:sz w:val="20"/>
                <w:szCs w:val="20"/>
              </w:rPr>
              <w:t>取組</w:t>
            </w:r>
            <w:r w:rsidRPr="00FC0380">
              <w:rPr>
                <w:rFonts w:hAnsi="ＭＳ 明朝"/>
                <w:sz w:val="20"/>
                <w:szCs w:val="20"/>
              </w:rPr>
              <w:t>を検討し、その</w:t>
            </w:r>
            <w:r w:rsidRPr="00FC0380">
              <w:rPr>
                <w:rFonts w:hAnsi="ＭＳ 明朝" w:hint="eastAsia"/>
                <w:sz w:val="20"/>
                <w:szCs w:val="20"/>
              </w:rPr>
              <w:t>内容</w:t>
            </w:r>
            <w:r w:rsidRPr="00FC0380">
              <w:rPr>
                <w:rFonts w:hAnsi="ＭＳ 明朝"/>
                <w:sz w:val="20"/>
                <w:szCs w:val="20"/>
              </w:rPr>
              <w:t>を準備書に記載</w:t>
            </w:r>
            <w:r w:rsidRPr="00FC0380">
              <w:rPr>
                <w:rFonts w:hint="eastAsia"/>
                <w:sz w:val="20"/>
                <w:szCs w:val="20"/>
              </w:rPr>
              <w:t>しました。</w:t>
            </w:r>
          </w:p>
          <w:p w:rsidR="007051D2" w:rsidRPr="00FC0380" w:rsidRDefault="007051D2" w:rsidP="007B059B">
            <w:pPr>
              <w:pStyle w:val="0411"/>
              <w:ind w:left="0" w:firstLine="0"/>
              <w:rPr>
                <w:rFonts w:hAnsi="ＭＳ 明朝"/>
                <w:sz w:val="20"/>
                <w:szCs w:val="20"/>
              </w:rPr>
            </w:pPr>
          </w:p>
        </w:tc>
      </w:tr>
      <w:tr w:rsidR="007051D2" w:rsidRPr="009D45F5" w:rsidTr="003D61EF">
        <w:trPr>
          <w:trHeight w:val="2243"/>
          <w:jc w:val="center"/>
        </w:trPr>
        <w:tc>
          <w:tcPr>
            <w:tcW w:w="4815" w:type="dxa"/>
          </w:tcPr>
          <w:p w:rsidR="007051D2" w:rsidRPr="009D45F5" w:rsidRDefault="007051D2" w:rsidP="007B059B">
            <w:pPr>
              <w:autoSpaceDE w:val="0"/>
              <w:autoSpaceDN w:val="0"/>
              <w:adjustRightInd w:val="0"/>
              <w:jc w:val="left"/>
              <w:rPr>
                <w:rFonts w:cs="ＭＳ 明朝"/>
                <w:kern w:val="0"/>
                <w:sz w:val="20"/>
                <w:szCs w:val="20"/>
              </w:rPr>
            </w:pPr>
            <w:r w:rsidRPr="009D45F5">
              <w:rPr>
                <w:rFonts w:cs="ＭＳ 明朝" w:hint="eastAsia"/>
                <w:kern w:val="0"/>
                <w:sz w:val="20"/>
                <w:szCs w:val="20"/>
              </w:rPr>
              <w:t>2</w:t>
            </w:r>
            <w:r w:rsidRPr="009D45F5">
              <w:rPr>
                <w:rFonts w:cs="ＭＳ 明朝"/>
                <w:kern w:val="0"/>
                <w:sz w:val="20"/>
                <w:szCs w:val="20"/>
              </w:rPr>
              <w:t xml:space="preserve"> </w:t>
            </w:r>
            <w:r>
              <w:rPr>
                <w:rFonts w:cs="ＭＳ 明朝" w:hint="eastAsia"/>
                <w:kern w:val="0"/>
                <w:sz w:val="20"/>
                <w:szCs w:val="20"/>
              </w:rPr>
              <w:t>工事</w:t>
            </w:r>
            <w:r w:rsidRPr="009D45F5">
              <w:rPr>
                <w:rFonts w:cs="ＭＳ 明朝" w:hint="eastAsia"/>
                <w:kern w:val="0"/>
                <w:sz w:val="20"/>
                <w:szCs w:val="20"/>
              </w:rPr>
              <w:t>計画について</w:t>
            </w:r>
            <w:r w:rsidRPr="009D45F5">
              <w:rPr>
                <w:rFonts w:cs="ＭＳ 明朝"/>
                <w:kern w:val="0"/>
                <w:sz w:val="20"/>
                <w:szCs w:val="20"/>
              </w:rPr>
              <w:t xml:space="preserve"> </w:t>
            </w:r>
          </w:p>
          <w:p w:rsidR="007051D2" w:rsidRPr="009D45F5" w:rsidRDefault="007051D2" w:rsidP="007B059B">
            <w:pPr>
              <w:pStyle w:val="Default"/>
              <w:ind w:firstLineChars="100" w:firstLine="200"/>
              <w:jc w:val="both"/>
              <w:rPr>
                <w:rFonts w:hAnsi="ＭＳ 明朝" w:cs="MS-Mincho"/>
                <w:color w:val="auto"/>
                <w:sz w:val="20"/>
                <w:szCs w:val="20"/>
              </w:rPr>
            </w:pPr>
            <w:r>
              <w:rPr>
                <w:rFonts w:hAnsi="ＭＳ 明朝" w:cs="MS-Mincho" w:hint="eastAsia"/>
                <w:color w:val="auto"/>
                <w:sz w:val="20"/>
                <w:szCs w:val="20"/>
              </w:rPr>
              <w:t>事業計画地</w:t>
            </w:r>
            <w:r>
              <w:rPr>
                <w:rFonts w:hAnsi="ＭＳ 明朝" w:cs="MS-Mincho"/>
                <w:color w:val="auto"/>
                <w:sz w:val="20"/>
                <w:szCs w:val="20"/>
              </w:rPr>
              <w:t>東側道路は、</w:t>
            </w:r>
            <w:r>
              <w:rPr>
                <w:rFonts w:hAnsi="ＭＳ 明朝" w:cs="MS-Mincho" w:hint="eastAsia"/>
                <w:color w:val="auto"/>
                <w:sz w:val="20"/>
                <w:szCs w:val="20"/>
              </w:rPr>
              <w:t>自動車</w:t>
            </w:r>
            <w:r>
              <w:rPr>
                <w:rFonts w:hAnsi="ＭＳ 明朝" w:cs="MS-Mincho"/>
                <w:color w:val="auto"/>
                <w:sz w:val="20"/>
                <w:szCs w:val="20"/>
              </w:rPr>
              <w:t>に加え自転車や歩行者</w:t>
            </w:r>
            <w:r>
              <w:rPr>
                <w:rFonts w:hAnsi="ＭＳ 明朝" w:cs="MS-Mincho" w:hint="eastAsia"/>
                <w:color w:val="auto"/>
                <w:sz w:val="20"/>
                <w:szCs w:val="20"/>
              </w:rPr>
              <w:t>の通行</w:t>
            </w:r>
            <w:r>
              <w:rPr>
                <w:rFonts w:hAnsi="ＭＳ 明朝" w:cs="MS-Mincho"/>
                <w:color w:val="auto"/>
                <w:sz w:val="20"/>
                <w:szCs w:val="20"/>
              </w:rPr>
              <w:t>も多いことから、</w:t>
            </w:r>
            <w:r>
              <w:rPr>
                <w:rFonts w:hAnsi="ＭＳ 明朝" w:cs="MS-Mincho" w:hint="eastAsia"/>
                <w:color w:val="auto"/>
                <w:sz w:val="20"/>
                <w:szCs w:val="20"/>
              </w:rPr>
              <w:t>工事</w:t>
            </w:r>
            <w:r>
              <w:rPr>
                <w:rFonts w:hAnsi="ＭＳ 明朝" w:cs="MS-Mincho"/>
                <w:color w:val="auto"/>
                <w:sz w:val="20"/>
                <w:szCs w:val="20"/>
              </w:rPr>
              <w:t>関連車両による</w:t>
            </w:r>
            <w:r>
              <w:rPr>
                <w:rFonts w:hAnsi="ＭＳ 明朝" w:cs="MS-Mincho" w:hint="eastAsia"/>
                <w:color w:val="auto"/>
                <w:sz w:val="20"/>
                <w:szCs w:val="20"/>
              </w:rPr>
              <w:t>交通量</w:t>
            </w:r>
            <w:r>
              <w:rPr>
                <w:rFonts w:hAnsi="ＭＳ 明朝" w:cs="MS-Mincho"/>
                <w:color w:val="auto"/>
                <w:sz w:val="20"/>
                <w:szCs w:val="20"/>
              </w:rPr>
              <w:t>の</w:t>
            </w:r>
            <w:r>
              <w:rPr>
                <w:rFonts w:hAnsi="ＭＳ 明朝" w:cs="MS-Mincho" w:hint="eastAsia"/>
                <w:color w:val="auto"/>
                <w:sz w:val="20"/>
                <w:szCs w:val="20"/>
              </w:rPr>
              <w:t>負荷軽減策</w:t>
            </w:r>
            <w:r>
              <w:rPr>
                <w:rFonts w:hAnsi="ＭＳ 明朝" w:cs="MS-Mincho"/>
                <w:color w:val="auto"/>
                <w:sz w:val="20"/>
                <w:szCs w:val="20"/>
              </w:rPr>
              <w:t>及び歩行者等への安全性の確保について、十分検討を行い、その結果を準備書に記載すること。</w:t>
            </w:r>
          </w:p>
        </w:tc>
        <w:tc>
          <w:tcPr>
            <w:tcW w:w="4819" w:type="dxa"/>
          </w:tcPr>
          <w:p w:rsidR="003D61EF" w:rsidRDefault="003D61EF" w:rsidP="007B059B">
            <w:pPr>
              <w:pStyle w:val="0411"/>
              <w:ind w:left="0" w:firstLineChars="100" w:firstLine="200"/>
              <w:rPr>
                <w:rFonts w:hAnsi="ＭＳ 明朝" w:cs="MS-Mincho"/>
                <w:sz w:val="20"/>
                <w:szCs w:val="20"/>
              </w:rPr>
            </w:pPr>
          </w:p>
          <w:p w:rsidR="007051D2" w:rsidRPr="00044DB2" w:rsidRDefault="007051D2" w:rsidP="003D61EF">
            <w:pPr>
              <w:pStyle w:val="0411"/>
              <w:ind w:left="0" w:firstLineChars="100" w:firstLine="200"/>
              <w:rPr>
                <w:sz w:val="20"/>
                <w:szCs w:val="20"/>
              </w:rPr>
            </w:pPr>
            <w:r w:rsidRPr="00044DB2">
              <w:rPr>
                <w:rFonts w:hAnsi="ＭＳ 明朝" w:cs="MS-Mincho" w:hint="eastAsia"/>
                <w:sz w:val="20"/>
                <w:szCs w:val="20"/>
              </w:rPr>
              <w:t>事業計画地</w:t>
            </w:r>
            <w:r w:rsidRPr="00044DB2">
              <w:rPr>
                <w:rFonts w:hAnsi="ＭＳ 明朝" w:cs="MS-Mincho"/>
                <w:sz w:val="20"/>
                <w:szCs w:val="20"/>
              </w:rPr>
              <w:t>東側道路は、</w:t>
            </w:r>
            <w:r w:rsidRPr="00044DB2">
              <w:rPr>
                <w:rFonts w:hAnsi="ＭＳ 明朝" w:cs="MS-Mincho" w:hint="eastAsia"/>
                <w:sz w:val="20"/>
                <w:szCs w:val="20"/>
              </w:rPr>
              <w:t>自動車</w:t>
            </w:r>
            <w:r w:rsidRPr="00044DB2">
              <w:rPr>
                <w:rFonts w:hAnsi="ＭＳ 明朝" w:cs="MS-Mincho"/>
                <w:sz w:val="20"/>
                <w:szCs w:val="20"/>
              </w:rPr>
              <w:t>に加え自転車や歩行者</w:t>
            </w:r>
            <w:r w:rsidRPr="00044DB2">
              <w:rPr>
                <w:rFonts w:hAnsi="ＭＳ 明朝" w:cs="MS-Mincho" w:hint="eastAsia"/>
                <w:sz w:val="20"/>
                <w:szCs w:val="20"/>
              </w:rPr>
              <w:t>の通行</w:t>
            </w:r>
            <w:r w:rsidRPr="00044DB2">
              <w:rPr>
                <w:rFonts w:hAnsi="ＭＳ 明朝" w:cs="MS-Mincho"/>
                <w:sz w:val="20"/>
                <w:szCs w:val="20"/>
              </w:rPr>
              <w:t>も多いことから、</w:t>
            </w:r>
            <w:r w:rsidRPr="00044DB2">
              <w:rPr>
                <w:rFonts w:hAnsi="ＭＳ 明朝" w:cs="MS-Mincho" w:hint="eastAsia"/>
                <w:sz w:val="20"/>
                <w:szCs w:val="20"/>
              </w:rPr>
              <w:t>工事</w:t>
            </w:r>
            <w:r w:rsidRPr="00044DB2">
              <w:rPr>
                <w:rFonts w:hAnsi="ＭＳ 明朝" w:cs="MS-Mincho"/>
                <w:sz w:val="20"/>
                <w:szCs w:val="20"/>
              </w:rPr>
              <w:t>関連車両による</w:t>
            </w:r>
            <w:r w:rsidRPr="00044DB2">
              <w:rPr>
                <w:rFonts w:hAnsi="ＭＳ 明朝" w:cs="MS-Mincho" w:hint="eastAsia"/>
                <w:sz w:val="20"/>
                <w:szCs w:val="20"/>
              </w:rPr>
              <w:t>交通量</w:t>
            </w:r>
            <w:r w:rsidRPr="00044DB2">
              <w:rPr>
                <w:rFonts w:hAnsi="ＭＳ 明朝" w:cs="MS-Mincho"/>
                <w:sz w:val="20"/>
                <w:szCs w:val="20"/>
              </w:rPr>
              <w:t>の</w:t>
            </w:r>
            <w:r w:rsidRPr="00044DB2">
              <w:rPr>
                <w:rFonts w:hAnsi="ＭＳ 明朝" w:cs="MS-Mincho" w:hint="eastAsia"/>
                <w:sz w:val="20"/>
                <w:szCs w:val="20"/>
              </w:rPr>
              <w:t>負荷軽減策</w:t>
            </w:r>
            <w:r w:rsidRPr="00044DB2">
              <w:rPr>
                <w:rFonts w:hAnsi="ＭＳ 明朝" w:cs="MS-Mincho"/>
                <w:sz w:val="20"/>
                <w:szCs w:val="20"/>
              </w:rPr>
              <w:t>及び歩行者等への安全性の確保について、十分検討を行い、その結果を準備書に記載</w:t>
            </w:r>
            <w:r w:rsidRPr="00044DB2">
              <w:rPr>
                <w:rFonts w:hAnsi="ＭＳ 明朝" w:cs="MS-Mincho" w:hint="eastAsia"/>
                <w:sz w:val="20"/>
                <w:szCs w:val="20"/>
              </w:rPr>
              <w:t>しました。</w:t>
            </w:r>
          </w:p>
        </w:tc>
      </w:tr>
      <w:tr w:rsidR="007051D2" w:rsidRPr="009D45F5" w:rsidTr="003D61EF">
        <w:trPr>
          <w:trHeight w:val="309"/>
          <w:jc w:val="center"/>
        </w:trPr>
        <w:tc>
          <w:tcPr>
            <w:tcW w:w="9634" w:type="dxa"/>
            <w:gridSpan w:val="2"/>
            <w:vAlign w:val="center"/>
          </w:tcPr>
          <w:p w:rsidR="007051D2" w:rsidRPr="009D45F5" w:rsidRDefault="007051D2" w:rsidP="007B059B">
            <w:pPr>
              <w:pStyle w:val="0411"/>
              <w:ind w:left="0" w:firstLine="0"/>
              <w:rPr>
                <w:sz w:val="20"/>
                <w:szCs w:val="20"/>
              </w:rPr>
            </w:pPr>
            <w:r>
              <w:rPr>
                <w:rFonts w:hAnsi="ＭＳ 明朝" w:hint="eastAsia"/>
                <w:sz w:val="20"/>
                <w:szCs w:val="20"/>
              </w:rPr>
              <w:t>騒音</w:t>
            </w:r>
            <w:r>
              <w:rPr>
                <w:rFonts w:hAnsi="ＭＳ 明朝"/>
                <w:sz w:val="20"/>
                <w:szCs w:val="20"/>
              </w:rPr>
              <w:t>、低周波音</w:t>
            </w:r>
          </w:p>
        </w:tc>
      </w:tr>
      <w:tr w:rsidR="007051D2" w:rsidRPr="009D45F5" w:rsidTr="003D61EF">
        <w:trPr>
          <w:trHeight w:val="1742"/>
          <w:jc w:val="center"/>
        </w:trPr>
        <w:tc>
          <w:tcPr>
            <w:tcW w:w="4815" w:type="dxa"/>
          </w:tcPr>
          <w:p w:rsidR="007051D2" w:rsidRPr="009D45F5" w:rsidRDefault="007051D2" w:rsidP="007B059B">
            <w:pPr>
              <w:pStyle w:val="Default"/>
              <w:ind w:firstLineChars="100" w:firstLine="200"/>
              <w:jc w:val="both"/>
              <w:rPr>
                <w:rFonts w:hAnsi="ＭＳ 明朝" w:cs="MS-Mincho"/>
                <w:color w:val="auto"/>
                <w:sz w:val="20"/>
                <w:szCs w:val="20"/>
              </w:rPr>
            </w:pPr>
            <w:r>
              <w:rPr>
                <w:rFonts w:hAnsi="ＭＳ 明朝" w:cs="MS-Mincho" w:hint="eastAsia"/>
                <w:color w:val="auto"/>
                <w:sz w:val="20"/>
                <w:szCs w:val="20"/>
              </w:rPr>
              <w:t>騒音</w:t>
            </w:r>
            <w:r>
              <w:rPr>
                <w:rFonts w:hAnsi="ＭＳ 明朝" w:cs="MS-Mincho"/>
                <w:color w:val="auto"/>
                <w:sz w:val="20"/>
                <w:szCs w:val="20"/>
              </w:rPr>
              <w:t>・低周波音の発生源とな</w:t>
            </w:r>
            <w:r>
              <w:rPr>
                <w:rFonts w:hAnsi="ＭＳ 明朝" w:cs="MS-Mincho" w:hint="eastAsia"/>
                <w:color w:val="auto"/>
                <w:sz w:val="20"/>
                <w:szCs w:val="20"/>
              </w:rPr>
              <w:t>る</w:t>
            </w:r>
            <w:r>
              <w:rPr>
                <w:rFonts w:hAnsi="ＭＳ 明朝" w:cs="MS-Mincho"/>
                <w:color w:val="auto"/>
                <w:sz w:val="20"/>
                <w:szCs w:val="20"/>
              </w:rPr>
              <w:t>設備機器の</w:t>
            </w:r>
            <w:r>
              <w:rPr>
                <w:rFonts w:hAnsi="ＭＳ 明朝" w:cs="MS-Mincho" w:hint="eastAsia"/>
                <w:color w:val="auto"/>
                <w:sz w:val="20"/>
                <w:szCs w:val="20"/>
              </w:rPr>
              <w:t>諸元等</w:t>
            </w:r>
            <w:r>
              <w:rPr>
                <w:rFonts w:hAnsi="ＭＳ 明朝" w:cs="MS-Mincho"/>
                <w:color w:val="auto"/>
                <w:sz w:val="20"/>
                <w:szCs w:val="20"/>
              </w:rPr>
              <w:t>が現時点で未定であることから、今後決定する設備機器の位置等を踏まえ、本</w:t>
            </w:r>
            <w:r>
              <w:rPr>
                <w:rFonts w:hAnsi="ＭＳ 明朝" w:cs="MS-Mincho" w:hint="eastAsia"/>
                <w:color w:val="auto"/>
                <w:sz w:val="20"/>
                <w:szCs w:val="20"/>
              </w:rPr>
              <w:t>事業</w:t>
            </w:r>
            <w:r>
              <w:rPr>
                <w:rFonts w:hAnsi="ＭＳ 明朝" w:cs="MS-Mincho"/>
                <w:color w:val="auto"/>
                <w:sz w:val="20"/>
                <w:szCs w:val="20"/>
              </w:rPr>
              <w:t>による影響が大きくなると考えられる地点において調査を実施すること。</w:t>
            </w:r>
          </w:p>
        </w:tc>
        <w:tc>
          <w:tcPr>
            <w:tcW w:w="4819" w:type="dxa"/>
          </w:tcPr>
          <w:p w:rsidR="007051D2" w:rsidRPr="007B12BE" w:rsidRDefault="007051D2" w:rsidP="007B12BE">
            <w:pPr>
              <w:pStyle w:val="0411"/>
              <w:ind w:left="0" w:firstLineChars="100" w:firstLine="200"/>
              <w:rPr>
                <w:rFonts w:hAnsi="ＭＳ 明朝"/>
                <w:color w:val="FF0000"/>
                <w:sz w:val="20"/>
                <w:szCs w:val="20"/>
              </w:rPr>
            </w:pPr>
            <w:r w:rsidRPr="00484F82">
              <w:rPr>
                <w:rFonts w:hint="eastAsia"/>
                <w:sz w:val="20"/>
                <w:szCs w:val="20"/>
              </w:rPr>
              <w:t>計画</w:t>
            </w:r>
            <w:r w:rsidRPr="00484F82">
              <w:rPr>
                <w:sz w:val="20"/>
                <w:szCs w:val="20"/>
              </w:rPr>
              <w:t>施設</w:t>
            </w:r>
            <w:r w:rsidRPr="00484F82">
              <w:rPr>
                <w:rFonts w:hint="eastAsia"/>
                <w:sz w:val="20"/>
                <w:szCs w:val="20"/>
              </w:rPr>
              <w:t>の3</w:t>
            </w:r>
            <w:r w:rsidRPr="00484F82">
              <w:rPr>
                <w:sz w:val="20"/>
                <w:szCs w:val="20"/>
              </w:rPr>
              <w:t>階</w:t>
            </w:r>
            <w:r>
              <w:rPr>
                <w:rFonts w:hint="eastAsia"/>
                <w:sz w:val="20"/>
                <w:szCs w:val="20"/>
              </w:rPr>
              <w:t>南</w:t>
            </w:r>
            <w:r>
              <w:rPr>
                <w:sz w:val="20"/>
                <w:szCs w:val="20"/>
              </w:rPr>
              <w:t>側に主要設備機器を設置すること</w:t>
            </w:r>
            <w:r>
              <w:rPr>
                <w:rFonts w:hint="eastAsia"/>
                <w:sz w:val="20"/>
                <w:szCs w:val="20"/>
              </w:rPr>
              <w:t>を</w:t>
            </w:r>
            <w:r>
              <w:rPr>
                <w:sz w:val="20"/>
                <w:szCs w:val="20"/>
              </w:rPr>
              <w:t>考慮し、調査地点を追加しました</w:t>
            </w:r>
            <w:r>
              <w:rPr>
                <w:rFonts w:hint="eastAsia"/>
                <w:sz w:val="20"/>
                <w:szCs w:val="20"/>
              </w:rPr>
              <w:t>。追加</w:t>
            </w:r>
            <w:r>
              <w:rPr>
                <w:sz w:val="20"/>
                <w:szCs w:val="20"/>
              </w:rPr>
              <w:t>した調査地点は、事業計画地</w:t>
            </w:r>
            <w:r>
              <w:rPr>
                <w:rFonts w:hint="eastAsia"/>
                <w:sz w:val="20"/>
                <w:szCs w:val="20"/>
              </w:rPr>
              <w:t>南東</w:t>
            </w:r>
            <w:r>
              <w:rPr>
                <w:sz w:val="20"/>
                <w:szCs w:val="20"/>
              </w:rPr>
              <w:t>側の敷地境界付近</w:t>
            </w:r>
            <w:r>
              <w:rPr>
                <w:rFonts w:hint="eastAsia"/>
                <w:sz w:val="20"/>
                <w:szCs w:val="20"/>
              </w:rPr>
              <w:t>であり</w:t>
            </w:r>
            <w:r w:rsidRPr="00DE2004">
              <w:rPr>
                <w:rFonts w:hAnsi="ＭＳ 明朝" w:hint="eastAsia"/>
                <w:sz w:val="20"/>
                <w:szCs w:val="20"/>
              </w:rPr>
              <w:t>、現地調査を行うとともに、環境騒音・</w:t>
            </w:r>
            <w:r w:rsidRPr="00DE2004">
              <w:rPr>
                <w:rFonts w:hAnsi="ＭＳ 明朝"/>
                <w:sz w:val="20"/>
                <w:szCs w:val="20"/>
              </w:rPr>
              <w:t>低周波音</w:t>
            </w:r>
            <w:r w:rsidRPr="00DE2004">
              <w:rPr>
                <w:rFonts w:hAnsi="ＭＳ 明朝" w:hint="eastAsia"/>
                <w:sz w:val="20"/>
                <w:szCs w:val="20"/>
              </w:rPr>
              <w:t>について予測・評価を行いました。</w:t>
            </w:r>
          </w:p>
        </w:tc>
      </w:tr>
      <w:tr w:rsidR="007B12BE" w:rsidRPr="009D45F5" w:rsidTr="003D61EF">
        <w:trPr>
          <w:trHeight w:val="381"/>
          <w:jc w:val="center"/>
        </w:trPr>
        <w:tc>
          <w:tcPr>
            <w:tcW w:w="9634" w:type="dxa"/>
            <w:gridSpan w:val="2"/>
          </w:tcPr>
          <w:p w:rsidR="007B12BE" w:rsidRPr="00484F82" w:rsidRDefault="007B12BE" w:rsidP="007B12BE">
            <w:pPr>
              <w:pStyle w:val="0411"/>
              <w:ind w:left="0" w:firstLine="0"/>
              <w:rPr>
                <w:sz w:val="20"/>
                <w:szCs w:val="20"/>
              </w:rPr>
            </w:pPr>
            <w:r>
              <w:rPr>
                <w:rFonts w:hint="eastAsia"/>
                <w:sz w:val="20"/>
                <w:szCs w:val="20"/>
              </w:rPr>
              <w:t>地盤沈下</w:t>
            </w:r>
          </w:p>
        </w:tc>
      </w:tr>
      <w:tr w:rsidR="007B12BE" w:rsidRPr="009D45F5" w:rsidTr="003D61EF">
        <w:trPr>
          <w:trHeight w:val="1946"/>
          <w:jc w:val="center"/>
        </w:trPr>
        <w:tc>
          <w:tcPr>
            <w:tcW w:w="4815" w:type="dxa"/>
          </w:tcPr>
          <w:p w:rsidR="007B12BE" w:rsidRDefault="007B12BE" w:rsidP="007B059B">
            <w:pPr>
              <w:pStyle w:val="Default"/>
              <w:ind w:firstLineChars="100" w:firstLine="200"/>
              <w:jc w:val="both"/>
              <w:rPr>
                <w:rFonts w:hAnsi="ＭＳ 明朝" w:cs="MS-Mincho"/>
                <w:color w:val="auto"/>
                <w:sz w:val="20"/>
                <w:szCs w:val="20"/>
              </w:rPr>
            </w:pPr>
            <w:r>
              <w:rPr>
                <w:rFonts w:hint="eastAsia"/>
                <w:sz w:val="20"/>
                <w:szCs w:val="20"/>
              </w:rPr>
              <w:t>類似</w:t>
            </w:r>
            <w:r>
              <w:rPr>
                <w:sz w:val="20"/>
                <w:szCs w:val="20"/>
              </w:rPr>
              <w:t>事例と事業計画地における地質構成等の地盤状況が異なることから、類似事例の予測結果を利用するのではなく、沈下量の算定に必要な調査を実施した</w:t>
            </w:r>
            <w:r>
              <w:rPr>
                <w:rFonts w:hint="eastAsia"/>
                <w:sz w:val="20"/>
                <w:szCs w:val="20"/>
              </w:rPr>
              <w:t>うえで</w:t>
            </w:r>
            <w:r>
              <w:rPr>
                <w:sz w:val="20"/>
                <w:szCs w:val="20"/>
              </w:rPr>
              <w:t>、地盤沈下</w:t>
            </w:r>
            <w:r>
              <w:rPr>
                <w:rFonts w:hint="eastAsia"/>
                <w:sz w:val="20"/>
                <w:szCs w:val="20"/>
              </w:rPr>
              <w:t>量</w:t>
            </w:r>
            <w:r>
              <w:rPr>
                <w:sz w:val="20"/>
                <w:szCs w:val="20"/>
              </w:rPr>
              <w:t>を算定し、予測を行うこと。</w:t>
            </w:r>
          </w:p>
        </w:tc>
        <w:tc>
          <w:tcPr>
            <w:tcW w:w="4819" w:type="dxa"/>
          </w:tcPr>
          <w:p w:rsidR="007B12BE" w:rsidRPr="00B01AE5" w:rsidRDefault="007B12BE" w:rsidP="007B12BE">
            <w:pPr>
              <w:pStyle w:val="0411"/>
              <w:ind w:left="0" w:firstLineChars="100" w:firstLine="200"/>
              <w:rPr>
                <w:rFonts w:hAnsi="ＭＳ 明朝"/>
                <w:color w:val="FF0000"/>
                <w:sz w:val="20"/>
                <w:szCs w:val="20"/>
              </w:rPr>
            </w:pPr>
            <w:r>
              <w:rPr>
                <w:sz w:val="20"/>
                <w:szCs w:val="20"/>
              </w:rPr>
              <w:t>類似事例の予測結果を利用するのではなく、沈下量の算定に必要な調査を実施した</w:t>
            </w:r>
            <w:r>
              <w:rPr>
                <w:rFonts w:hint="eastAsia"/>
                <w:sz w:val="20"/>
                <w:szCs w:val="20"/>
              </w:rPr>
              <w:t>うえで</w:t>
            </w:r>
            <w:r>
              <w:rPr>
                <w:sz w:val="20"/>
                <w:szCs w:val="20"/>
              </w:rPr>
              <w:t>、地盤沈下</w:t>
            </w:r>
            <w:r>
              <w:rPr>
                <w:rFonts w:hint="eastAsia"/>
                <w:sz w:val="20"/>
                <w:szCs w:val="20"/>
              </w:rPr>
              <w:t>量</w:t>
            </w:r>
            <w:r>
              <w:rPr>
                <w:sz w:val="20"/>
                <w:szCs w:val="20"/>
              </w:rPr>
              <w:t>を算定し、予測を行</w:t>
            </w:r>
            <w:r w:rsidRPr="008A7C5A">
              <w:rPr>
                <w:rFonts w:hAnsi="ＭＳ 明朝" w:hint="eastAsia"/>
                <w:sz w:val="20"/>
                <w:szCs w:val="20"/>
              </w:rPr>
              <w:t>いました。</w:t>
            </w:r>
          </w:p>
          <w:p w:rsidR="007B12BE" w:rsidRPr="007B12BE" w:rsidRDefault="007B12BE" w:rsidP="007B059B">
            <w:pPr>
              <w:pStyle w:val="0411"/>
              <w:ind w:left="0" w:firstLineChars="100" w:firstLine="200"/>
              <w:rPr>
                <w:sz w:val="20"/>
                <w:szCs w:val="20"/>
              </w:rPr>
            </w:pPr>
          </w:p>
        </w:tc>
      </w:tr>
      <w:tr w:rsidR="007B12BE" w:rsidRPr="009D45F5" w:rsidTr="003D61EF">
        <w:trPr>
          <w:trHeight w:val="273"/>
          <w:jc w:val="center"/>
        </w:trPr>
        <w:tc>
          <w:tcPr>
            <w:tcW w:w="9634" w:type="dxa"/>
            <w:gridSpan w:val="2"/>
          </w:tcPr>
          <w:p w:rsidR="007B12BE" w:rsidRPr="00484F82" w:rsidRDefault="007B12BE" w:rsidP="007B12BE">
            <w:pPr>
              <w:pStyle w:val="0411"/>
              <w:ind w:left="0" w:firstLine="0"/>
              <w:rPr>
                <w:sz w:val="20"/>
                <w:szCs w:val="20"/>
              </w:rPr>
            </w:pPr>
            <w:r>
              <w:rPr>
                <w:rFonts w:hint="eastAsia"/>
                <w:sz w:val="20"/>
                <w:szCs w:val="20"/>
              </w:rPr>
              <w:t>景観</w:t>
            </w:r>
          </w:p>
        </w:tc>
      </w:tr>
      <w:tr w:rsidR="007B12BE" w:rsidRPr="009D45F5" w:rsidTr="003D61EF">
        <w:trPr>
          <w:trHeight w:val="273"/>
          <w:jc w:val="center"/>
        </w:trPr>
        <w:tc>
          <w:tcPr>
            <w:tcW w:w="4815" w:type="dxa"/>
          </w:tcPr>
          <w:p w:rsidR="007B12BE" w:rsidRDefault="007B12BE" w:rsidP="003D61EF">
            <w:pPr>
              <w:pStyle w:val="0411"/>
              <w:ind w:left="0" w:firstLineChars="100" w:firstLine="200"/>
              <w:rPr>
                <w:sz w:val="20"/>
                <w:szCs w:val="20"/>
              </w:rPr>
            </w:pPr>
            <w:r>
              <w:rPr>
                <w:rFonts w:hint="eastAsia"/>
                <w:sz w:val="20"/>
                <w:szCs w:val="20"/>
              </w:rPr>
              <w:t>事業計画地</w:t>
            </w:r>
            <w:r>
              <w:rPr>
                <w:sz w:val="20"/>
                <w:szCs w:val="20"/>
              </w:rPr>
              <w:t>は西日本最大のターミナルである大阪駅周辺地区の東側に位置しており、様々な施設や公共交通機関を利用する多くの歩行者</w:t>
            </w:r>
            <w:r>
              <w:rPr>
                <w:rFonts w:hint="eastAsia"/>
                <w:sz w:val="20"/>
                <w:szCs w:val="20"/>
              </w:rPr>
              <w:t>の視点</w:t>
            </w:r>
            <w:r>
              <w:rPr>
                <w:sz w:val="20"/>
                <w:szCs w:val="20"/>
              </w:rPr>
              <w:t>を考慮し、近景において調査及び予測地点を追加すること。</w:t>
            </w:r>
          </w:p>
        </w:tc>
        <w:tc>
          <w:tcPr>
            <w:tcW w:w="4819" w:type="dxa"/>
          </w:tcPr>
          <w:p w:rsidR="007B12BE" w:rsidRDefault="007B12BE" w:rsidP="003D61EF">
            <w:pPr>
              <w:pStyle w:val="0411"/>
              <w:ind w:left="0" w:firstLineChars="100" w:firstLine="200"/>
              <w:rPr>
                <w:sz w:val="20"/>
                <w:szCs w:val="20"/>
              </w:rPr>
            </w:pPr>
            <w:r w:rsidRPr="00B07E62">
              <w:rPr>
                <w:sz w:val="20"/>
                <w:szCs w:val="20"/>
              </w:rPr>
              <w:t>様々な</w:t>
            </w:r>
            <w:r>
              <w:rPr>
                <w:rFonts w:hint="eastAsia"/>
                <w:sz w:val="20"/>
                <w:szCs w:val="20"/>
              </w:rPr>
              <w:t>施設</w:t>
            </w:r>
            <w:r>
              <w:rPr>
                <w:sz w:val="20"/>
                <w:szCs w:val="20"/>
              </w:rPr>
              <w:t>や公共交通機関を利用する多くの歩行者の</w:t>
            </w:r>
            <w:r>
              <w:rPr>
                <w:rFonts w:hint="eastAsia"/>
                <w:sz w:val="20"/>
                <w:szCs w:val="20"/>
              </w:rPr>
              <w:t>視点</w:t>
            </w:r>
            <w:r w:rsidRPr="00B07E62">
              <w:rPr>
                <w:rFonts w:hint="eastAsia"/>
                <w:sz w:val="20"/>
                <w:szCs w:val="20"/>
              </w:rPr>
              <w:t>を考慮し、近景域に景観調査地点を追加しました。追加した調査地点は、事業計画地西側の</w:t>
            </w:r>
            <w:r w:rsidRPr="00B07E62">
              <w:rPr>
                <w:rFonts w:hAnsi="ＭＳ 明朝" w:hint="eastAsia"/>
                <w:sz w:val="20"/>
                <w:szCs w:val="20"/>
              </w:rPr>
              <w:t>梅田新歩道橋上の北付近であり、現地調査を行うとともに、フォトモンタージュを作成し、予測・評価を行いました。</w:t>
            </w:r>
          </w:p>
        </w:tc>
      </w:tr>
    </w:tbl>
    <w:p w:rsidR="003D61EF" w:rsidRPr="001138D2" w:rsidRDefault="003D61EF" w:rsidP="001138D2">
      <w:pPr>
        <w:ind w:rightChars="2" w:right="4"/>
      </w:pPr>
    </w:p>
    <w:sectPr w:rsidR="003D61EF" w:rsidRPr="001138D2" w:rsidSect="007B12B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026" w:rsidRDefault="00F37026" w:rsidP="00F37026">
      <w:r>
        <w:separator/>
      </w:r>
    </w:p>
  </w:endnote>
  <w:endnote w:type="continuationSeparator" w:id="0">
    <w:p w:rsidR="00F37026" w:rsidRDefault="00F37026" w:rsidP="00F3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C" w:rsidRDefault="003223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C" w:rsidRDefault="003223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C" w:rsidRDefault="003223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026" w:rsidRDefault="00F37026" w:rsidP="00F37026">
      <w:r>
        <w:separator/>
      </w:r>
    </w:p>
  </w:footnote>
  <w:footnote w:type="continuationSeparator" w:id="0">
    <w:p w:rsidR="00F37026" w:rsidRDefault="00F37026" w:rsidP="00F37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C" w:rsidRDefault="003223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C" w:rsidRDefault="003223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C" w:rsidRDefault="003223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C9"/>
    <w:rsid w:val="00082929"/>
    <w:rsid w:val="001138D2"/>
    <w:rsid w:val="0032231C"/>
    <w:rsid w:val="003D61EF"/>
    <w:rsid w:val="004E510C"/>
    <w:rsid w:val="006847ED"/>
    <w:rsid w:val="007051D2"/>
    <w:rsid w:val="007448BD"/>
    <w:rsid w:val="007849C9"/>
    <w:rsid w:val="007B12BE"/>
    <w:rsid w:val="00E41E7B"/>
    <w:rsid w:val="00E71852"/>
    <w:rsid w:val="00F3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D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7ED"/>
    <w:pPr>
      <w:widowControl w:val="0"/>
      <w:autoSpaceDE w:val="0"/>
      <w:autoSpaceDN w:val="0"/>
      <w:adjustRightInd w:val="0"/>
    </w:pPr>
    <w:rPr>
      <w:rFonts w:ascii="ＭＳ 明朝" w:eastAsia="ＭＳ 明朝" w:cs="ＭＳ 明朝"/>
      <w:color w:val="000000"/>
      <w:kern w:val="0"/>
      <w:sz w:val="24"/>
      <w:szCs w:val="24"/>
    </w:rPr>
  </w:style>
  <w:style w:type="paragraph" w:customStyle="1" w:styleId="0411">
    <w:name w:val="04：本文1. 1"/>
    <w:basedOn w:val="a"/>
    <w:rsid w:val="007051D2"/>
    <w:pPr>
      <w:ind w:left="460" w:firstLine="230"/>
    </w:pPr>
  </w:style>
  <w:style w:type="paragraph" w:styleId="a3">
    <w:name w:val="header"/>
    <w:basedOn w:val="a"/>
    <w:link w:val="a4"/>
    <w:uiPriority w:val="99"/>
    <w:unhideWhenUsed/>
    <w:rsid w:val="00F37026"/>
    <w:pPr>
      <w:tabs>
        <w:tab w:val="center" w:pos="4252"/>
        <w:tab w:val="right" w:pos="8504"/>
      </w:tabs>
      <w:snapToGrid w:val="0"/>
    </w:pPr>
  </w:style>
  <w:style w:type="character" w:customStyle="1" w:styleId="a4">
    <w:name w:val="ヘッダー (文字)"/>
    <w:basedOn w:val="a0"/>
    <w:link w:val="a3"/>
    <w:uiPriority w:val="99"/>
    <w:rsid w:val="00F37026"/>
    <w:rPr>
      <w:rFonts w:ascii="ＭＳ 明朝" w:eastAsia="ＭＳ 明朝" w:hAnsi="Century" w:cs="Times New Roman"/>
      <w:szCs w:val="24"/>
    </w:rPr>
  </w:style>
  <w:style w:type="paragraph" w:styleId="a5">
    <w:name w:val="footer"/>
    <w:basedOn w:val="a"/>
    <w:link w:val="a6"/>
    <w:uiPriority w:val="99"/>
    <w:unhideWhenUsed/>
    <w:rsid w:val="00F37026"/>
    <w:pPr>
      <w:tabs>
        <w:tab w:val="center" w:pos="4252"/>
        <w:tab w:val="right" w:pos="8504"/>
      </w:tabs>
      <w:snapToGrid w:val="0"/>
    </w:pPr>
  </w:style>
  <w:style w:type="character" w:customStyle="1" w:styleId="a6">
    <w:name w:val="フッター (文字)"/>
    <w:basedOn w:val="a0"/>
    <w:link w:val="a5"/>
    <w:uiPriority w:val="99"/>
    <w:rsid w:val="00F3702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2714-5273-4277-A084-79A22F5E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2018-07-10T05:03:00Z</dcterms:created>
  <dcterms:modified xsi:type="dcterms:W3CDTF">2018-07-10T05:03:00Z</dcterms:modified>
</cp:coreProperties>
</file>