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2" w:rsidRDefault="00870284" w:rsidP="001138D2">
      <w:pPr>
        <w:pStyle w:val="Default"/>
        <w:rPr>
          <w:sz w:val="22"/>
          <w:szCs w:val="22"/>
        </w:rPr>
      </w:pPr>
      <w:bookmarkStart w:id="0" w:name="_GoBack"/>
      <w:bookmarkEnd w:id="0"/>
      <w:r>
        <w:rPr>
          <w:rFonts w:hint="eastAsia"/>
          <w:sz w:val="22"/>
          <w:szCs w:val="22"/>
        </w:rPr>
        <w:t>環境影響評価</w:t>
      </w:r>
      <w:r w:rsidR="006847ED">
        <w:rPr>
          <w:rFonts w:hint="eastAsia"/>
          <w:sz w:val="22"/>
          <w:szCs w:val="22"/>
        </w:rPr>
        <w:t>書より抜粋</w:t>
      </w:r>
      <w:r w:rsidR="006847ED">
        <w:rPr>
          <w:sz w:val="22"/>
          <w:szCs w:val="22"/>
        </w:rPr>
        <w:t xml:space="preserve"> </w:t>
      </w:r>
    </w:p>
    <w:p w:rsidR="001138D2" w:rsidRDefault="001138D2" w:rsidP="001138D2">
      <w:pPr>
        <w:pStyle w:val="Default"/>
        <w:rPr>
          <w:sz w:val="22"/>
          <w:szCs w:val="22"/>
        </w:rPr>
      </w:pPr>
    </w:p>
    <w:p w:rsidR="001138D2" w:rsidRPr="001138D2" w:rsidRDefault="00870284" w:rsidP="001138D2">
      <w:pPr>
        <w:pStyle w:val="Default"/>
        <w:jc w:val="center"/>
        <w:rPr>
          <w:sz w:val="21"/>
          <w:szCs w:val="21"/>
        </w:rPr>
      </w:pPr>
      <w:r>
        <w:rPr>
          <w:rFonts w:hint="eastAsia"/>
        </w:rPr>
        <w:t>準備</w:t>
      </w:r>
      <w:r w:rsidR="007051D2" w:rsidRPr="009D45F5">
        <w:rPr>
          <w:rFonts w:hint="eastAsia"/>
        </w:rPr>
        <w:t>書に関する市長意見とこれに対する事業者の見解</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4819"/>
      </w:tblGrid>
      <w:tr w:rsidR="007051D2" w:rsidRPr="009D45F5" w:rsidTr="003D61EF">
        <w:trPr>
          <w:trHeight w:val="324"/>
          <w:jc w:val="center"/>
        </w:trPr>
        <w:tc>
          <w:tcPr>
            <w:tcW w:w="4815" w:type="dxa"/>
            <w:vAlign w:val="center"/>
          </w:tcPr>
          <w:p w:rsidR="007051D2" w:rsidRPr="009D45F5" w:rsidRDefault="007051D2" w:rsidP="007B059B">
            <w:pPr>
              <w:pStyle w:val="0411"/>
              <w:ind w:left="0" w:firstLine="0"/>
              <w:jc w:val="center"/>
              <w:rPr>
                <w:sz w:val="20"/>
                <w:szCs w:val="20"/>
              </w:rPr>
            </w:pPr>
            <w:r w:rsidRPr="009D45F5">
              <w:rPr>
                <w:rFonts w:hint="eastAsia"/>
                <w:sz w:val="20"/>
                <w:szCs w:val="20"/>
              </w:rPr>
              <w:t>市長意見</w:t>
            </w:r>
          </w:p>
        </w:tc>
        <w:tc>
          <w:tcPr>
            <w:tcW w:w="4819" w:type="dxa"/>
            <w:vAlign w:val="center"/>
          </w:tcPr>
          <w:p w:rsidR="007051D2" w:rsidRPr="009D45F5" w:rsidRDefault="007051D2" w:rsidP="007B059B">
            <w:pPr>
              <w:pStyle w:val="0411"/>
              <w:ind w:left="0" w:firstLine="0"/>
              <w:jc w:val="center"/>
              <w:rPr>
                <w:sz w:val="20"/>
                <w:szCs w:val="20"/>
              </w:rPr>
            </w:pPr>
            <w:r w:rsidRPr="009D45F5">
              <w:rPr>
                <w:rFonts w:hint="eastAsia"/>
                <w:sz w:val="20"/>
                <w:szCs w:val="20"/>
              </w:rPr>
              <w:t>左の意見に対する事業者の見解</w:t>
            </w:r>
          </w:p>
        </w:tc>
      </w:tr>
      <w:tr w:rsidR="007051D2" w:rsidRPr="009D45F5" w:rsidTr="003D61EF">
        <w:trPr>
          <w:cantSplit/>
          <w:trHeight w:val="324"/>
          <w:jc w:val="center"/>
        </w:trPr>
        <w:tc>
          <w:tcPr>
            <w:tcW w:w="9634" w:type="dxa"/>
            <w:gridSpan w:val="2"/>
            <w:vAlign w:val="center"/>
          </w:tcPr>
          <w:p w:rsidR="007051D2" w:rsidRPr="009D45F5" w:rsidRDefault="00870284" w:rsidP="007B059B">
            <w:pPr>
              <w:pStyle w:val="0411"/>
              <w:ind w:left="0" w:firstLine="0"/>
              <w:rPr>
                <w:rFonts w:hAnsi="ＭＳ 明朝"/>
                <w:sz w:val="20"/>
                <w:szCs w:val="20"/>
              </w:rPr>
            </w:pPr>
            <w:r>
              <w:rPr>
                <w:rFonts w:hAnsi="ＭＳ 明朝" w:hint="eastAsia"/>
                <w:sz w:val="20"/>
                <w:szCs w:val="20"/>
              </w:rPr>
              <w:t>大気質</w:t>
            </w:r>
          </w:p>
        </w:tc>
      </w:tr>
      <w:tr w:rsidR="007051D2" w:rsidRPr="009D45F5" w:rsidTr="003D61EF">
        <w:trPr>
          <w:trHeight w:val="1990"/>
          <w:jc w:val="center"/>
        </w:trPr>
        <w:tc>
          <w:tcPr>
            <w:tcW w:w="4815" w:type="dxa"/>
          </w:tcPr>
          <w:p w:rsidR="007051D2" w:rsidRPr="009D45F5" w:rsidRDefault="00870284" w:rsidP="00870284">
            <w:pPr>
              <w:pStyle w:val="Default"/>
              <w:ind w:firstLineChars="100" w:firstLine="200"/>
              <w:jc w:val="both"/>
              <w:rPr>
                <w:rFonts w:hAnsi="ＭＳ 明朝"/>
                <w:color w:val="auto"/>
                <w:sz w:val="20"/>
                <w:szCs w:val="20"/>
              </w:rPr>
            </w:pPr>
            <w:r w:rsidRPr="00870284">
              <w:rPr>
                <w:rFonts w:hAnsi="ＭＳ 明朝" w:hint="eastAsia"/>
                <w:color w:val="auto"/>
                <w:sz w:val="20"/>
                <w:szCs w:val="20"/>
              </w:rPr>
              <w:t>工事の実施にあたっては、事業者が計画している排出ガス対策型建設機械の採用等の環境保全対策による効果が確実に得られるよう適切な施工管理を行うこと。</w:t>
            </w:r>
          </w:p>
        </w:tc>
        <w:tc>
          <w:tcPr>
            <w:tcW w:w="4819" w:type="dxa"/>
          </w:tcPr>
          <w:p w:rsidR="007051D2" w:rsidRPr="00FC0380" w:rsidRDefault="00A56280" w:rsidP="00D876E6">
            <w:pPr>
              <w:pStyle w:val="0411"/>
              <w:ind w:left="0" w:firstLineChars="100" w:firstLine="200"/>
              <w:rPr>
                <w:rFonts w:hAnsi="ＭＳ 明朝"/>
                <w:sz w:val="20"/>
                <w:szCs w:val="20"/>
              </w:rPr>
            </w:pPr>
            <w:r w:rsidRPr="00906E4E">
              <w:rPr>
                <w:rFonts w:hAnsi="ＭＳ 明朝" w:hint="eastAsia"/>
                <w:sz w:val="20"/>
                <w:szCs w:val="20"/>
              </w:rPr>
              <w:t>今後の詳細な工事計画の策定にあたっては、周辺の大気環境への影響をさらに低減できるように工事</w:t>
            </w:r>
            <w:r w:rsidRPr="00906E4E">
              <w:rPr>
                <w:rFonts w:hAnsi="ＭＳ 明朝"/>
                <w:sz w:val="20"/>
                <w:szCs w:val="20"/>
              </w:rPr>
              <w:t>計画の詳細</w:t>
            </w:r>
            <w:r w:rsidRPr="00906E4E">
              <w:rPr>
                <w:rFonts w:hAnsi="ＭＳ 明朝" w:hint="eastAsia"/>
                <w:sz w:val="20"/>
                <w:szCs w:val="20"/>
              </w:rPr>
              <w:t>検討を行います。特に</w:t>
            </w:r>
            <w:r w:rsidRPr="00906E4E">
              <w:rPr>
                <w:rFonts w:hAnsi="ＭＳ 明朝"/>
                <w:sz w:val="20"/>
                <w:szCs w:val="20"/>
              </w:rPr>
              <w:t>最盛期（杭工事</w:t>
            </w:r>
            <w:r>
              <w:rPr>
                <w:rFonts w:hAnsi="ＭＳ 明朝" w:hint="eastAsia"/>
                <w:sz w:val="20"/>
                <w:szCs w:val="20"/>
              </w:rPr>
              <w:t>等</w:t>
            </w:r>
            <w:r w:rsidRPr="00906E4E">
              <w:rPr>
                <w:rFonts w:hAnsi="ＭＳ 明朝" w:hint="eastAsia"/>
                <w:sz w:val="20"/>
                <w:szCs w:val="20"/>
              </w:rPr>
              <w:t>）</w:t>
            </w:r>
            <w:r w:rsidRPr="00906E4E">
              <w:rPr>
                <w:rFonts w:hAnsi="ＭＳ 明朝"/>
                <w:sz w:val="20"/>
                <w:szCs w:val="20"/>
              </w:rPr>
              <w:t>において</w:t>
            </w:r>
            <w:r>
              <w:rPr>
                <w:rFonts w:hAnsi="ＭＳ 明朝" w:hint="eastAsia"/>
                <w:sz w:val="20"/>
                <w:szCs w:val="20"/>
              </w:rPr>
              <w:t>は</w:t>
            </w:r>
            <w:r w:rsidRPr="00906E4E">
              <w:rPr>
                <w:rFonts w:hAnsi="ＭＳ 明朝"/>
                <w:sz w:val="20"/>
                <w:szCs w:val="20"/>
              </w:rPr>
              <w:t>、排出</w:t>
            </w:r>
            <w:r>
              <w:rPr>
                <w:rFonts w:hAnsi="ＭＳ 明朝" w:hint="eastAsia"/>
                <w:sz w:val="20"/>
                <w:szCs w:val="20"/>
              </w:rPr>
              <w:t>ガス</w:t>
            </w:r>
            <w:r>
              <w:rPr>
                <w:rFonts w:hAnsi="ＭＳ 明朝"/>
                <w:sz w:val="20"/>
                <w:szCs w:val="20"/>
              </w:rPr>
              <w:t>対策型</w:t>
            </w:r>
            <w:r w:rsidRPr="00906E4E">
              <w:rPr>
                <w:rFonts w:hAnsi="ＭＳ 明朝" w:hint="eastAsia"/>
                <w:sz w:val="20"/>
                <w:szCs w:val="20"/>
              </w:rPr>
              <w:t>建設</w:t>
            </w:r>
            <w:r w:rsidRPr="00906E4E">
              <w:rPr>
                <w:rFonts w:hAnsi="ＭＳ 明朝"/>
                <w:sz w:val="20"/>
                <w:szCs w:val="20"/>
              </w:rPr>
              <w:t>機械の採用、建設機械の稼働台数・稼動時間の削減、仮囲い上部のシート設置</w:t>
            </w:r>
            <w:r>
              <w:rPr>
                <w:rFonts w:hAnsi="ＭＳ 明朝" w:hint="eastAsia"/>
                <w:sz w:val="20"/>
                <w:szCs w:val="20"/>
              </w:rPr>
              <w:t>を</w:t>
            </w:r>
            <w:r>
              <w:rPr>
                <w:rFonts w:hAnsi="ＭＳ 明朝"/>
                <w:sz w:val="20"/>
                <w:szCs w:val="20"/>
              </w:rPr>
              <w:t>行うと</w:t>
            </w:r>
            <w:r>
              <w:rPr>
                <w:rFonts w:hAnsi="ＭＳ 明朝" w:hint="eastAsia"/>
                <w:sz w:val="20"/>
                <w:szCs w:val="20"/>
              </w:rPr>
              <w:t>ともに</w:t>
            </w:r>
            <w:r w:rsidRPr="00906E4E">
              <w:rPr>
                <w:rFonts w:hAnsi="ＭＳ 明朝"/>
                <w:sz w:val="20"/>
                <w:szCs w:val="20"/>
              </w:rPr>
              <w:t>、事業計画</w:t>
            </w:r>
            <w:r w:rsidRPr="00906E4E">
              <w:rPr>
                <w:rFonts w:hAnsi="ＭＳ 明朝" w:hint="eastAsia"/>
                <w:sz w:val="20"/>
                <w:szCs w:val="20"/>
              </w:rPr>
              <w:t>精査</w:t>
            </w:r>
            <w:r w:rsidRPr="00906E4E">
              <w:rPr>
                <w:rFonts w:hAnsi="ＭＳ 明朝"/>
                <w:sz w:val="20"/>
                <w:szCs w:val="20"/>
              </w:rPr>
              <w:t>による施工数量の削減</w:t>
            </w:r>
            <w:r>
              <w:rPr>
                <w:rFonts w:hAnsi="ＭＳ 明朝" w:hint="eastAsia"/>
                <w:sz w:val="20"/>
                <w:szCs w:val="20"/>
              </w:rPr>
              <w:t>に</w:t>
            </w:r>
            <w:r>
              <w:rPr>
                <w:rFonts w:hAnsi="ＭＳ 明朝"/>
                <w:sz w:val="20"/>
                <w:szCs w:val="20"/>
              </w:rPr>
              <w:t>努めます</w:t>
            </w:r>
            <w:r w:rsidRPr="00906E4E">
              <w:rPr>
                <w:rFonts w:hAnsi="ＭＳ 明朝"/>
                <w:sz w:val="20"/>
                <w:szCs w:val="20"/>
              </w:rPr>
              <w:t>。</w:t>
            </w:r>
            <w:r w:rsidRPr="00906E4E">
              <w:rPr>
                <w:rFonts w:hAnsi="ＭＳ 明朝" w:hint="eastAsia"/>
                <w:sz w:val="20"/>
                <w:szCs w:val="20"/>
              </w:rPr>
              <w:t>また、工事中</w:t>
            </w:r>
            <w:r>
              <w:rPr>
                <w:rFonts w:hAnsi="ＭＳ 明朝" w:hint="eastAsia"/>
                <w:sz w:val="20"/>
                <w:szCs w:val="20"/>
              </w:rPr>
              <w:t>の</w:t>
            </w:r>
            <w:r w:rsidRPr="00906E4E">
              <w:rPr>
                <w:rFonts w:hAnsi="ＭＳ 明朝" w:hint="eastAsia"/>
                <w:sz w:val="20"/>
                <w:szCs w:val="20"/>
              </w:rPr>
              <w:t>環境保全措置</w:t>
            </w:r>
            <w:r w:rsidRPr="00906E4E">
              <w:rPr>
                <w:rFonts w:hAnsi="ＭＳ 明朝"/>
                <w:sz w:val="20"/>
                <w:szCs w:val="20"/>
              </w:rPr>
              <w:t>の実施状況及び</w:t>
            </w:r>
            <w:r w:rsidRPr="00906E4E">
              <w:rPr>
                <w:rFonts w:hAnsi="ＭＳ 明朝" w:hint="eastAsia"/>
                <w:sz w:val="20"/>
                <w:szCs w:val="20"/>
              </w:rPr>
              <w:t>建設機械の稼働状況</w:t>
            </w:r>
            <w:r w:rsidRPr="00906E4E">
              <w:rPr>
                <w:rFonts w:hAnsi="ＭＳ 明朝"/>
                <w:sz w:val="20"/>
                <w:szCs w:val="20"/>
              </w:rPr>
              <w:t>等</w:t>
            </w:r>
            <w:r w:rsidRPr="00906E4E">
              <w:rPr>
                <w:rFonts w:hAnsi="ＭＳ 明朝" w:hint="eastAsia"/>
                <w:sz w:val="20"/>
                <w:szCs w:val="20"/>
              </w:rPr>
              <w:t>を把握し、</w:t>
            </w:r>
            <w:r>
              <w:rPr>
                <w:rFonts w:hAnsi="ＭＳ 明朝"/>
                <w:sz w:val="20"/>
                <w:szCs w:val="20"/>
              </w:rPr>
              <w:t>環境保全対策による効果が確実に得られるよう適切な</w:t>
            </w:r>
            <w:r>
              <w:rPr>
                <w:rFonts w:hAnsi="ＭＳ 明朝" w:hint="eastAsia"/>
                <w:sz w:val="20"/>
                <w:szCs w:val="20"/>
              </w:rPr>
              <w:t>施工</w:t>
            </w:r>
            <w:r>
              <w:rPr>
                <w:rFonts w:hAnsi="ＭＳ 明朝"/>
                <w:sz w:val="20"/>
                <w:szCs w:val="20"/>
              </w:rPr>
              <w:t>管理を行</w:t>
            </w:r>
            <w:r>
              <w:rPr>
                <w:rFonts w:hAnsi="ＭＳ 明朝" w:hint="eastAsia"/>
                <w:sz w:val="20"/>
                <w:szCs w:val="20"/>
              </w:rPr>
              <w:t>います</w:t>
            </w:r>
            <w:r>
              <w:rPr>
                <w:rFonts w:hAnsi="ＭＳ 明朝"/>
                <w:sz w:val="20"/>
                <w:szCs w:val="20"/>
              </w:rPr>
              <w:t>。</w:t>
            </w:r>
            <w:r>
              <w:rPr>
                <w:rFonts w:hAnsi="ＭＳ 明朝" w:hint="eastAsia"/>
                <w:sz w:val="20"/>
                <w:szCs w:val="20"/>
              </w:rPr>
              <w:t>また</w:t>
            </w:r>
            <w:r w:rsidRPr="00906E4E">
              <w:rPr>
                <w:rFonts w:hAnsi="ＭＳ 明朝" w:hint="eastAsia"/>
                <w:sz w:val="20"/>
                <w:szCs w:val="20"/>
              </w:rPr>
              <w:t>、問題が発生した場合には、関係機関と協議の上、対応策について迅速に検討・実施</w:t>
            </w:r>
            <w:r>
              <w:rPr>
                <w:rFonts w:hAnsi="ＭＳ 明朝" w:hint="eastAsia"/>
                <w:sz w:val="20"/>
                <w:szCs w:val="20"/>
              </w:rPr>
              <w:t>します</w:t>
            </w:r>
            <w:r w:rsidRPr="00906E4E">
              <w:rPr>
                <w:rFonts w:hAnsi="ＭＳ 明朝" w:hint="eastAsia"/>
                <w:sz w:val="20"/>
                <w:szCs w:val="20"/>
              </w:rPr>
              <w:t>。</w:t>
            </w:r>
          </w:p>
        </w:tc>
      </w:tr>
      <w:tr w:rsidR="007051D2" w:rsidRPr="009D45F5" w:rsidTr="003D61EF">
        <w:trPr>
          <w:trHeight w:val="309"/>
          <w:jc w:val="center"/>
        </w:trPr>
        <w:tc>
          <w:tcPr>
            <w:tcW w:w="9634" w:type="dxa"/>
            <w:gridSpan w:val="2"/>
            <w:vAlign w:val="center"/>
          </w:tcPr>
          <w:p w:rsidR="007051D2" w:rsidRPr="009D45F5" w:rsidRDefault="00870284" w:rsidP="007B059B">
            <w:pPr>
              <w:pStyle w:val="0411"/>
              <w:ind w:left="0" w:firstLine="0"/>
              <w:rPr>
                <w:sz w:val="20"/>
                <w:szCs w:val="20"/>
              </w:rPr>
            </w:pPr>
            <w:r>
              <w:rPr>
                <w:rFonts w:hAnsi="ＭＳ 明朝" w:hint="eastAsia"/>
                <w:sz w:val="20"/>
                <w:szCs w:val="20"/>
              </w:rPr>
              <w:t>地球環境</w:t>
            </w:r>
          </w:p>
        </w:tc>
      </w:tr>
      <w:tr w:rsidR="007051D2" w:rsidRPr="009D45F5" w:rsidTr="003D61EF">
        <w:trPr>
          <w:trHeight w:val="1742"/>
          <w:jc w:val="center"/>
        </w:trPr>
        <w:tc>
          <w:tcPr>
            <w:tcW w:w="4815" w:type="dxa"/>
          </w:tcPr>
          <w:p w:rsidR="007051D2" w:rsidRPr="009D45F5" w:rsidRDefault="00A56280" w:rsidP="007B059B">
            <w:pPr>
              <w:pStyle w:val="Default"/>
              <w:ind w:firstLineChars="100" w:firstLine="200"/>
              <w:jc w:val="both"/>
              <w:rPr>
                <w:rFonts w:hAnsi="ＭＳ 明朝" w:cs="MS-Mincho"/>
                <w:color w:val="auto"/>
                <w:sz w:val="20"/>
                <w:szCs w:val="20"/>
              </w:rPr>
            </w:pPr>
            <w:r w:rsidRPr="00A56280">
              <w:rPr>
                <w:rFonts w:hAnsi="ＭＳ 明朝" w:cs="MS-Mincho" w:hint="eastAsia"/>
                <w:color w:val="auto"/>
                <w:sz w:val="20"/>
                <w:szCs w:val="20"/>
              </w:rPr>
              <w:t>大阪市</w:t>
            </w:r>
            <w:r w:rsidRPr="00A56280">
              <w:rPr>
                <w:rFonts w:hAnsi="ＭＳ 明朝" w:cs="MS-Mincho"/>
                <w:color w:val="auto"/>
                <w:sz w:val="20"/>
                <w:szCs w:val="20"/>
              </w:rPr>
              <w:t>における施策や最新技術の動向を踏まえ、詳細設計の段階では設備の</w:t>
            </w:r>
            <w:r w:rsidRPr="00A56280">
              <w:rPr>
                <w:rFonts w:hAnsi="ＭＳ 明朝" w:cs="MS-Mincho" w:hint="eastAsia"/>
                <w:color w:val="auto"/>
                <w:sz w:val="20"/>
                <w:szCs w:val="20"/>
              </w:rPr>
              <w:t>省エネルギー</w:t>
            </w:r>
            <w:r w:rsidRPr="00A56280">
              <w:rPr>
                <w:rFonts w:hAnsi="ＭＳ 明朝" w:cs="MS-Mincho"/>
                <w:color w:val="auto"/>
                <w:sz w:val="20"/>
                <w:szCs w:val="20"/>
              </w:rPr>
              <w:t>化</w:t>
            </w:r>
            <w:r w:rsidRPr="00A56280">
              <w:rPr>
                <w:rFonts w:hAnsi="ＭＳ 明朝" w:cs="MS-Mincho" w:hint="eastAsia"/>
                <w:color w:val="auto"/>
                <w:sz w:val="20"/>
                <w:szCs w:val="20"/>
              </w:rPr>
              <w:t>は</w:t>
            </w:r>
            <w:r w:rsidRPr="00A56280">
              <w:rPr>
                <w:rFonts w:hAnsi="ＭＳ 明朝" w:cs="MS-Mincho"/>
                <w:color w:val="auto"/>
                <w:sz w:val="20"/>
                <w:szCs w:val="20"/>
              </w:rPr>
              <w:t>もとより、外皮</w:t>
            </w:r>
            <w:r w:rsidRPr="00A56280">
              <w:rPr>
                <w:rFonts w:hAnsi="ＭＳ 明朝" w:cs="MS-Mincho" w:hint="eastAsia"/>
                <w:color w:val="auto"/>
                <w:sz w:val="20"/>
                <w:szCs w:val="20"/>
              </w:rPr>
              <w:t>性能</w:t>
            </w:r>
            <w:r w:rsidRPr="00A56280">
              <w:rPr>
                <w:rFonts w:hAnsi="ＭＳ 明朝" w:cs="MS-Mincho"/>
                <w:color w:val="auto"/>
                <w:sz w:val="20"/>
                <w:szCs w:val="20"/>
              </w:rPr>
              <w:t>の向上や再生可能エネルギーの利用など、更なる温室効果ガス排出抑制を図ること。</w:t>
            </w:r>
          </w:p>
        </w:tc>
        <w:tc>
          <w:tcPr>
            <w:tcW w:w="4819" w:type="dxa"/>
          </w:tcPr>
          <w:p w:rsidR="007051D2" w:rsidRPr="00D876E6" w:rsidRDefault="00A56280" w:rsidP="00D876E6">
            <w:pPr>
              <w:pStyle w:val="0411"/>
              <w:ind w:left="0" w:firstLineChars="100" w:firstLine="200"/>
              <w:rPr>
                <w:sz w:val="20"/>
                <w:szCs w:val="20"/>
              </w:rPr>
            </w:pPr>
            <w:r>
              <w:rPr>
                <w:rFonts w:hint="eastAsia"/>
                <w:sz w:val="20"/>
                <w:szCs w:val="20"/>
              </w:rPr>
              <w:t>詳細</w:t>
            </w:r>
            <w:r>
              <w:rPr>
                <w:sz w:val="20"/>
                <w:szCs w:val="20"/>
              </w:rPr>
              <w:t>設計を進めるに</w:t>
            </w:r>
            <w:r>
              <w:rPr>
                <w:rFonts w:hint="eastAsia"/>
                <w:sz w:val="20"/>
                <w:szCs w:val="20"/>
              </w:rPr>
              <w:t>あたって</w:t>
            </w:r>
            <w:r>
              <w:rPr>
                <w:sz w:val="20"/>
                <w:szCs w:val="20"/>
              </w:rPr>
              <w:t>、諸室レイアウト等を効率的に見直して、施設規模（延べ面積）の削減を検討し、各種エネルギー負荷の低減を図ります。</w:t>
            </w:r>
            <w:r>
              <w:rPr>
                <w:rFonts w:hint="eastAsia"/>
                <w:sz w:val="20"/>
                <w:szCs w:val="20"/>
              </w:rPr>
              <w:t>また、</w:t>
            </w:r>
            <w:r w:rsidRPr="00906E4E">
              <w:rPr>
                <w:rFonts w:hint="eastAsia"/>
                <w:sz w:val="20"/>
                <w:szCs w:val="20"/>
              </w:rPr>
              <w:t>共用部分の</w:t>
            </w:r>
            <w:r w:rsidRPr="00906E4E">
              <w:rPr>
                <w:sz w:val="20"/>
                <w:szCs w:val="20"/>
              </w:rPr>
              <w:t>空調・照明設備のスケジュール制御による効率的な運用、</w:t>
            </w:r>
            <w:r w:rsidRPr="00906E4E">
              <w:rPr>
                <w:rFonts w:hint="eastAsia"/>
                <w:sz w:val="20"/>
                <w:szCs w:val="20"/>
              </w:rPr>
              <w:t>共用</w:t>
            </w:r>
            <w:r w:rsidRPr="00906E4E">
              <w:rPr>
                <w:sz w:val="20"/>
                <w:szCs w:val="20"/>
              </w:rPr>
              <w:t>部分</w:t>
            </w:r>
            <w:r w:rsidRPr="00906E4E">
              <w:rPr>
                <w:rFonts w:hint="eastAsia"/>
                <w:sz w:val="20"/>
                <w:szCs w:val="20"/>
              </w:rPr>
              <w:t>（諸室・階段等）における人感センサー付照明設備の採用、住宅専有部分の給湯暖房機におけるエコ運転機能・見える化機能を搭載した給湯リモコンの採用等</w:t>
            </w:r>
            <w:r w:rsidRPr="00906E4E">
              <w:rPr>
                <w:sz w:val="20"/>
                <w:szCs w:val="20"/>
              </w:rPr>
              <w:t>を行います。</w:t>
            </w:r>
            <w:r w:rsidRPr="00906E4E">
              <w:rPr>
                <w:rFonts w:hint="eastAsia"/>
                <w:sz w:val="20"/>
                <w:szCs w:val="20"/>
              </w:rPr>
              <w:t>また、外構部分にハイブリッド外灯（小型の太陽光パネル及び風力発電）を設置し、地域の方々や来訪者に省エネ啓発の視認化を行うなど、</w:t>
            </w:r>
            <w:r w:rsidRPr="00906E4E">
              <w:rPr>
                <w:sz w:val="20"/>
                <w:szCs w:val="20"/>
              </w:rPr>
              <w:t>更なる温室効果ガス排出抑制を図ります。</w:t>
            </w:r>
          </w:p>
        </w:tc>
      </w:tr>
    </w:tbl>
    <w:p w:rsidR="003D61EF" w:rsidRPr="001138D2" w:rsidRDefault="003D61EF" w:rsidP="001138D2">
      <w:pPr>
        <w:ind w:rightChars="2" w:right="4"/>
      </w:pPr>
    </w:p>
    <w:sectPr w:rsidR="003D61EF" w:rsidRPr="001138D2" w:rsidSect="007B12B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026" w:rsidRDefault="00F37026" w:rsidP="00F37026">
      <w:r>
        <w:separator/>
      </w:r>
    </w:p>
  </w:endnote>
  <w:endnote w:type="continuationSeparator" w:id="0">
    <w:p w:rsidR="00F37026" w:rsidRDefault="00F37026" w:rsidP="00F3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7" w:rsidRDefault="009D22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7" w:rsidRDefault="009D22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7" w:rsidRDefault="009D22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026" w:rsidRDefault="00F37026" w:rsidP="00F37026">
      <w:r>
        <w:separator/>
      </w:r>
    </w:p>
  </w:footnote>
  <w:footnote w:type="continuationSeparator" w:id="0">
    <w:p w:rsidR="00F37026" w:rsidRDefault="00F37026" w:rsidP="00F37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7" w:rsidRDefault="009D22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7" w:rsidRDefault="009D22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7" w:rsidRDefault="009D22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C9"/>
    <w:rsid w:val="00082929"/>
    <w:rsid w:val="001138D2"/>
    <w:rsid w:val="001877E4"/>
    <w:rsid w:val="003D61EF"/>
    <w:rsid w:val="004E510C"/>
    <w:rsid w:val="006847ED"/>
    <w:rsid w:val="007051D2"/>
    <w:rsid w:val="007448BD"/>
    <w:rsid w:val="007849C9"/>
    <w:rsid w:val="007B12BE"/>
    <w:rsid w:val="00870284"/>
    <w:rsid w:val="009D22A7"/>
    <w:rsid w:val="00A56280"/>
    <w:rsid w:val="00D876E6"/>
    <w:rsid w:val="00E41E7B"/>
    <w:rsid w:val="00E71852"/>
    <w:rsid w:val="00F3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D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7ED"/>
    <w:pPr>
      <w:widowControl w:val="0"/>
      <w:autoSpaceDE w:val="0"/>
      <w:autoSpaceDN w:val="0"/>
      <w:adjustRightInd w:val="0"/>
    </w:pPr>
    <w:rPr>
      <w:rFonts w:ascii="ＭＳ 明朝" w:eastAsia="ＭＳ 明朝" w:cs="ＭＳ 明朝"/>
      <w:color w:val="000000"/>
      <w:kern w:val="0"/>
      <w:sz w:val="24"/>
      <w:szCs w:val="24"/>
    </w:rPr>
  </w:style>
  <w:style w:type="paragraph" w:customStyle="1" w:styleId="0411">
    <w:name w:val="04：本文1. 1"/>
    <w:basedOn w:val="a"/>
    <w:rsid w:val="007051D2"/>
    <w:pPr>
      <w:ind w:left="460" w:firstLine="230"/>
    </w:pPr>
  </w:style>
  <w:style w:type="paragraph" w:styleId="a3">
    <w:name w:val="header"/>
    <w:basedOn w:val="a"/>
    <w:link w:val="a4"/>
    <w:uiPriority w:val="99"/>
    <w:unhideWhenUsed/>
    <w:rsid w:val="00F37026"/>
    <w:pPr>
      <w:tabs>
        <w:tab w:val="center" w:pos="4252"/>
        <w:tab w:val="right" w:pos="8504"/>
      </w:tabs>
      <w:snapToGrid w:val="0"/>
    </w:pPr>
  </w:style>
  <w:style w:type="character" w:customStyle="1" w:styleId="a4">
    <w:name w:val="ヘッダー (文字)"/>
    <w:basedOn w:val="a0"/>
    <w:link w:val="a3"/>
    <w:uiPriority w:val="99"/>
    <w:rsid w:val="00F37026"/>
    <w:rPr>
      <w:rFonts w:ascii="ＭＳ 明朝" w:eastAsia="ＭＳ 明朝" w:hAnsi="Century" w:cs="Times New Roman"/>
      <w:szCs w:val="24"/>
    </w:rPr>
  </w:style>
  <w:style w:type="paragraph" w:styleId="a5">
    <w:name w:val="footer"/>
    <w:basedOn w:val="a"/>
    <w:link w:val="a6"/>
    <w:uiPriority w:val="99"/>
    <w:unhideWhenUsed/>
    <w:rsid w:val="00F37026"/>
    <w:pPr>
      <w:tabs>
        <w:tab w:val="center" w:pos="4252"/>
        <w:tab w:val="right" w:pos="8504"/>
      </w:tabs>
      <w:snapToGrid w:val="0"/>
    </w:pPr>
  </w:style>
  <w:style w:type="character" w:customStyle="1" w:styleId="a6">
    <w:name w:val="フッター (文字)"/>
    <w:basedOn w:val="a0"/>
    <w:link w:val="a5"/>
    <w:uiPriority w:val="99"/>
    <w:rsid w:val="00F37026"/>
    <w:rPr>
      <w:rFonts w:ascii="ＭＳ 明朝" w:eastAsia="ＭＳ 明朝" w:hAnsi="Century" w:cs="Times New Roman"/>
      <w:szCs w:val="24"/>
    </w:rPr>
  </w:style>
  <w:style w:type="paragraph" w:customStyle="1" w:styleId="021">
    <w:name w:val="02：本文第1章"/>
    <w:basedOn w:val="a"/>
    <w:rsid w:val="00A56280"/>
    <w:pPr>
      <w:ind w:left="230" w:firstLine="23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5F9F-A622-4103-8E8E-E22E6107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2018-07-09T01:51:00Z</dcterms:created>
  <dcterms:modified xsi:type="dcterms:W3CDTF">2018-07-11T03:16:00Z</dcterms:modified>
</cp:coreProperties>
</file>