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63" w:rsidRPr="0051147A" w:rsidRDefault="0030677B" w:rsidP="00C51163">
      <w:pPr>
        <w:pStyle w:val="af9"/>
        <w:wordWrap/>
        <w:rPr>
          <w:color w:val="000000"/>
          <w:kern w:val="0"/>
        </w:rPr>
      </w:pPr>
      <w:bookmarkStart w:id="0" w:name="_GoBack"/>
      <w:bookmarkEnd w:id="0"/>
      <w:r w:rsidRPr="0051147A">
        <w:rPr>
          <w:rFonts w:cs="Times New Roman"/>
          <w:color w:val="000000"/>
          <w:spacing w:val="0"/>
        </w:rPr>
        <w:tab/>
      </w:r>
    </w:p>
    <w:p w:rsidR="006C1858" w:rsidRPr="0051147A" w:rsidRDefault="006C1858" w:rsidP="00B047FB">
      <w:pPr>
        <w:adjustRightInd w:val="0"/>
        <w:snapToGrid w:val="0"/>
        <w:spacing w:line="288" w:lineRule="auto"/>
        <w:ind w:left="1050" w:hangingChars="500" w:hanging="1050"/>
        <w:rPr>
          <w:color w:val="000000"/>
          <w:kern w:val="0"/>
          <w:szCs w:val="21"/>
        </w:rPr>
      </w:pPr>
      <w:r w:rsidRPr="0051147A">
        <w:rPr>
          <w:rFonts w:hint="eastAsia"/>
          <w:color w:val="000000"/>
          <w:kern w:val="0"/>
          <w:szCs w:val="21"/>
        </w:rPr>
        <w:t>【コラム】指定対象となる機器以外の取扱い</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4A4002">
            <w:pPr>
              <w:numPr>
                <w:ilvl w:val="0"/>
                <w:numId w:val="21"/>
              </w:numPr>
              <w:adjustRightInd w:val="0"/>
              <w:snapToGrid w:val="0"/>
              <w:spacing w:line="280" w:lineRule="exact"/>
              <w:rPr>
                <w:color w:val="000000"/>
                <w:kern w:val="0"/>
                <w:szCs w:val="21"/>
              </w:rPr>
            </w:pPr>
            <w:r w:rsidRPr="0051147A">
              <w:rPr>
                <w:rFonts w:hint="eastAsia"/>
                <w:color w:val="000000"/>
                <w:kern w:val="0"/>
                <w:szCs w:val="21"/>
              </w:rPr>
              <w:t>今回指定対象となる機器以外にも、有害物質を含む機器や発火性・引火性を有する物質を含む機器も混合状態で保管ヤードに搬入されることも想定され</w:t>
            </w:r>
            <w:r w:rsidR="00CF2F66" w:rsidRPr="0051147A">
              <w:rPr>
                <w:rFonts w:hint="eastAsia"/>
                <w:color w:val="000000"/>
                <w:kern w:val="0"/>
                <w:szCs w:val="21"/>
              </w:rPr>
              <w:t>ます</w:t>
            </w:r>
            <w:r w:rsidRPr="0051147A">
              <w:rPr>
                <w:rFonts w:hint="eastAsia"/>
                <w:color w:val="000000"/>
                <w:kern w:val="0"/>
                <w:szCs w:val="21"/>
              </w:rPr>
              <w:t>。例えば、下表に示すような機器については、搬入時に十分な選別を行うなどその取扱いには充分留意することが望ましい</w:t>
            </w:r>
            <w:r w:rsidR="00CF2F66" w:rsidRPr="0051147A">
              <w:rPr>
                <w:rFonts w:hint="eastAsia"/>
                <w:color w:val="000000"/>
                <w:kern w:val="0"/>
                <w:szCs w:val="21"/>
              </w:rPr>
              <w:t>です</w:t>
            </w:r>
            <w:r w:rsidRPr="0051147A">
              <w:rPr>
                <w:rFonts w:hint="eastAsia"/>
                <w:color w:val="000000"/>
                <w:kern w:val="0"/>
                <w:szCs w:val="21"/>
              </w:rPr>
              <w:t>。</w:t>
            </w:r>
          </w:p>
          <w:p w:rsidR="006C1858" w:rsidRPr="0051147A" w:rsidRDefault="006C1858" w:rsidP="006A7FD5">
            <w:pPr>
              <w:keepNext/>
              <w:keepLines/>
              <w:widowControl/>
              <w:adjustRightInd w:val="0"/>
              <w:snapToGrid w:val="0"/>
              <w:spacing w:beforeLines="100" w:before="24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表</w:t>
            </w:r>
            <w:r w:rsidRPr="0051147A">
              <w:rPr>
                <w:rFonts w:ascii="Arial" w:eastAsia="ＭＳ ゴシック" w:hAnsi="Arial" w:hint="eastAsia"/>
                <w:bCs/>
                <w:color w:val="000000"/>
                <w:kern w:val="0"/>
                <w:szCs w:val="21"/>
              </w:rPr>
              <w:t xml:space="preserve"> </w:t>
            </w:r>
            <w:r w:rsidR="002A5CF8" w:rsidRPr="0051147A">
              <w:rPr>
                <w:rFonts w:ascii="Arial" w:eastAsia="ＭＳ ゴシック" w:hAnsi="Arial" w:hint="eastAsia"/>
                <w:bCs/>
                <w:color w:val="000000"/>
                <w:kern w:val="0"/>
                <w:szCs w:val="21"/>
              </w:rPr>
              <w:t>３</w:t>
            </w:r>
            <w:r w:rsidRPr="0051147A">
              <w:rPr>
                <w:rFonts w:ascii="Arial" w:eastAsia="ＭＳ ゴシック" w:hAnsi="Arial" w:hint="eastAsia"/>
                <w:bCs/>
                <w:color w:val="000000"/>
                <w:kern w:val="0"/>
                <w:szCs w:val="21"/>
              </w:rPr>
              <w:t xml:space="preserve">　指定機器以外で特に注意して保管すべき機器の概要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701"/>
              <w:gridCol w:w="4850"/>
            </w:tblGrid>
            <w:tr w:rsidR="006C1858" w:rsidRPr="0051147A" w:rsidTr="006A7FD5">
              <w:tc>
                <w:tcPr>
                  <w:tcW w:w="1718" w:type="dxa"/>
                  <w:shd w:val="clear" w:color="auto" w:fill="DDD9C3"/>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機器・部品</w:t>
                  </w:r>
                </w:p>
              </w:tc>
              <w:tc>
                <w:tcPr>
                  <w:tcW w:w="1701" w:type="dxa"/>
                  <w:shd w:val="clear" w:color="auto" w:fill="DDD9C3"/>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有害物質の種類</w:t>
                  </w:r>
                </w:p>
              </w:tc>
              <w:tc>
                <w:tcPr>
                  <w:tcW w:w="4850" w:type="dxa"/>
                  <w:shd w:val="clear" w:color="auto" w:fill="DDD9C3"/>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備考</w:t>
                  </w:r>
                </w:p>
              </w:tc>
            </w:tr>
            <w:tr w:rsidR="006C1858" w:rsidRPr="0051147A" w:rsidTr="006A7FD5">
              <w:trPr>
                <w:trHeight w:val="840"/>
              </w:trPr>
              <w:tc>
                <w:tcPr>
                  <w:tcW w:w="1718" w:type="dxa"/>
                  <w:shd w:val="clear" w:color="auto" w:fill="auto"/>
                  <w:vAlign w:val="center"/>
                </w:tcPr>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給湯器</w:t>
                  </w:r>
                </w:p>
              </w:tc>
              <w:tc>
                <w:tcPr>
                  <w:tcW w:w="1701" w:type="dxa"/>
                  <w:shd w:val="clear" w:color="auto" w:fill="auto"/>
                  <w:vAlign w:val="center"/>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鉛</w:t>
                  </w:r>
                </w:p>
              </w:tc>
              <w:tc>
                <w:tcPr>
                  <w:tcW w:w="4850" w:type="dxa"/>
                  <w:shd w:val="clear" w:color="auto" w:fill="auto"/>
                  <w:vAlign w:val="center"/>
                </w:tcPr>
                <w:p w:rsidR="006C1858" w:rsidRPr="0051147A" w:rsidRDefault="006C1858" w:rsidP="004A4002">
                  <w:pPr>
                    <w:adjustRightInd w:val="0"/>
                    <w:snapToGrid w:val="0"/>
                    <w:spacing w:line="280" w:lineRule="exact"/>
                    <w:jc w:val="left"/>
                    <w:rPr>
                      <w:color w:val="000000"/>
                      <w:kern w:val="0"/>
                      <w:szCs w:val="21"/>
                    </w:rPr>
                  </w:pPr>
                  <w:r w:rsidRPr="0051147A">
                    <w:rPr>
                      <w:rFonts w:hint="eastAsia"/>
                      <w:color w:val="000000"/>
                      <w:kern w:val="0"/>
                      <w:szCs w:val="21"/>
                    </w:rPr>
                    <w:t>土壌・地下水汚染防止の観点から、不浸透性の床、油水分離槽等の設置などの措置を講ずる必要がある。</w:t>
                  </w:r>
                </w:p>
                <w:p w:rsidR="006C1858" w:rsidRPr="0051147A" w:rsidRDefault="006C1858" w:rsidP="004A4002">
                  <w:pPr>
                    <w:adjustRightInd w:val="0"/>
                    <w:snapToGrid w:val="0"/>
                    <w:spacing w:line="280" w:lineRule="exact"/>
                    <w:jc w:val="left"/>
                    <w:rPr>
                      <w:color w:val="000000"/>
                      <w:kern w:val="0"/>
                      <w:szCs w:val="21"/>
                    </w:rPr>
                  </w:pPr>
                  <w:r w:rsidRPr="0051147A">
                    <w:rPr>
                      <w:rFonts w:hint="eastAsia"/>
                      <w:color w:val="000000"/>
                      <w:kern w:val="0"/>
                      <w:szCs w:val="21"/>
                    </w:rPr>
                    <w:t>また、内部に可燃性の気体が含まれている可能性があり、火災防止の観点から分別保管することが望ましい。</w:t>
                  </w:r>
                </w:p>
              </w:tc>
            </w:tr>
            <w:tr w:rsidR="006C1858" w:rsidRPr="0051147A" w:rsidTr="006A7FD5">
              <w:trPr>
                <w:trHeight w:val="267"/>
              </w:trPr>
              <w:tc>
                <w:tcPr>
                  <w:tcW w:w="1718" w:type="dxa"/>
                  <w:shd w:val="clear" w:color="auto" w:fill="auto"/>
                  <w:vAlign w:val="center"/>
                </w:tcPr>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配電盤</w:t>
                  </w:r>
                </w:p>
              </w:tc>
              <w:tc>
                <w:tcPr>
                  <w:tcW w:w="1701" w:type="dxa"/>
                  <w:shd w:val="clear" w:color="auto" w:fill="auto"/>
                  <w:vAlign w:val="center"/>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鉛</w:t>
                  </w:r>
                </w:p>
              </w:tc>
              <w:tc>
                <w:tcPr>
                  <w:tcW w:w="4850" w:type="dxa"/>
                  <w:shd w:val="clear" w:color="auto" w:fill="auto"/>
                  <w:vAlign w:val="center"/>
                </w:tcPr>
                <w:p w:rsidR="006C1858" w:rsidRPr="0051147A" w:rsidRDefault="006C1858" w:rsidP="004A4002">
                  <w:pPr>
                    <w:adjustRightInd w:val="0"/>
                    <w:snapToGrid w:val="0"/>
                    <w:spacing w:line="280" w:lineRule="exact"/>
                    <w:jc w:val="center"/>
                    <w:rPr>
                      <w:color w:val="000000"/>
                      <w:kern w:val="0"/>
                      <w:szCs w:val="21"/>
                    </w:rPr>
                  </w:pPr>
                  <w:r w:rsidRPr="0051147A">
                    <w:rPr>
                      <w:rFonts w:hint="eastAsia"/>
                      <w:color w:val="000000"/>
                      <w:kern w:val="0"/>
                      <w:szCs w:val="21"/>
                    </w:rPr>
                    <w:t>同上</w:t>
                  </w:r>
                </w:p>
              </w:tc>
            </w:tr>
            <w:tr w:rsidR="006C1858" w:rsidRPr="0051147A" w:rsidTr="006A7FD5">
              <w:trPr>
                <w:trHeight w:val="840"/>
              </w:trPr>
              <w:tc>
                <w:tcPr>
                  <w:tcW w:w="1718" w:type="dxa"/>
                  <w:shd w:val="clear" w:color="auto" w:fill="auto"/>
                  <w:vAlign w:val="center"/>
                </w:tcPr>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無停電電源装置（</w:t>
                  </w:r>
                  <w:r w:rsidRPr="0051147A">
                    <w:rPr>
                      <w:rFonts w:hint="eastAsia"/>
                      <w:color w:val="000000"/>
                      <w:kern w:val="0"/>
                      <w:szCs w:val="21"/>
                    </w:rPr>
                    <w:t>UPS</w:t>
                  </w:r>
                  <w:r w:rsidRPr="0051147A">
                    <w:rPr>
                      <w:rFonts w:hint="eastAsia"/>
                      <w:color w:val="000000"/>
                      <w:kern w:val="0"/>
                      <w:szCs w:val="21"/>
                    </w:rPr>
                    <w:t>）</w:t>
                  </w:r>
                </w:p>
              </w:tc>
              <w:tc>
                <w:tcPr>
                  <w:tcW w:w="1701" w:type="dxa"/>
                  <w:shd w:val="clear" w:color="auto" w:fill="auto"/>
                  <w:vAlign w:val="center"/>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鉛、酸</w:t>
                  </w:r>
                </w:p>
              </w:tc>
              <w:tc>
                <w:tcPr>
                  <w:tcW w:w="4850" w:type="dxa"/>
                  <w:shd w:val="clear" w:color="auto" w:fill="auto"/>
                  <w:vAlign w:val="center"/>
                </w:tcPr>
                <w:p w:rsidR="006C1858" w:rsidRPr="0051147A" w:rsidRDefault="006C1858" w:rsidP="004A4002">
                  <w:pPr>
                    <w:adjustRightInd w:val="0"/>
                    <w:snapToGrid w:val="0"/>
                    <w:spacing w:line="280" w:lineRule="exact"/>
                    <w:rPr>
                      <w:color w:val="000000"/>
                      <w:kern w:val="0"/>
                      <w:szCs w:val="21"/>
                    </w:rPr>
                  </w:pPr>
                  <w:r w:rsidRPr="0051147A">
                    <w:rPr>
                      <w:rFonts w:hint="eastAsia"/>
                      <w:color w:val="000000"/>
                      <w:kern w:val="0"/>
                      <w:szCs w:val="21"/>
                    </w:rPr>
                    <w:t>鉛バッテリーを内蔵しているため、腐食による液漏れ防止のため、容器で保管する等取扱いに留意が必要である。</w:t>
                  </w:r>
                </w:p>
              </w:tc>
            </w:tr>
            <w:tr w:rsidR="006C1858" w:rsidRPr="0051147A" w:rsidTr="006A7FD5">
              <w:trPr>
                <w:trHeight w:val="840"/>
              </w:trPr>
              <w:tc>
                <w:tcPr>
                  <w:tcW w:w="1718" w:type="dxa"/>
                  <w:shd w:val="clear" w:color="auto" w:fill="auto"/>
                  <w:vAlign w:val="center"/>
                </w:tcPr>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産業系</w:t>
                  </w:r>
                </w:p>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・工業系機器</w:t>
                  </w:r>
                </w:p>
              </w:tc>
              <w:tc>
                <w:tcPr>
                  <w:tcW w:w="1701" w:type="dxa"/>
                  <w:shd w:val="clear" w:color="auto" w:fill="auto"/>
                  <w:vAlign w:val="center"/>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油、鉛</w:t>
                  </w:r>
                </w:p>
              </w:tc>
              <w:tc>
                <w:tcPr>
                  <w:tcW w:w="4850" w:type="dxa"/>
                  <w:shd w:val="clear" w:color="auto" w:fill="auto"/>
                  <w:vAlign w:val="center"/>
                </w:tcPr>
                <w:p w:rsidR="006C1858" w:rsidRPr="0051147A" w:rsidRDefault="006C1858" w:rsidP="004A4002">
                  <w:pPr>
                    <w:adjustRightInd w:val="0"/>
                    <w:snapToGrid w:val="0"/>
                    <w:spacing w:line="280" w:lineRule="exact"/>
                    <w:jc w:val="left"/>
                    <w:rPr>
                      <w:color w:val="000000"/>
                      <w:kern w:val="0"/>
                      <w:szCs w:val="21"/>
                    </w:rPr>
                  </w:pPr>
                  <w:r w:rsidRPr="0051147A">
                    <w:rPr>
                      <w:rFonts w:hint="eastAsia"/>
                      <w:color w:val="000000"/>
                      <w:kern w:val="0"/>
                      <w:szCs w:val="21"/>
                    </w:rPr>
                    <w:t>土壌・地下水汚染防止の観点から、不浸透性の床、油水分離槽等の設置などの措置を講ずる必要がある。</w:t>
                  </w:r>
                </w:p>
                <w:p w:rsidR="006C1858" w:rsidRPr="0051147A" w:rsidRDefault="006C1858" w:rsidP="004A4002">
                  <w:pPr>
                    <w:adjustRightInd w:val="0"/>
                    <w:snapToGrid w:val="0"/>
                    <w:spacing w:line="280" w:lineRule="exact"/>
                    <w:jc w:val="left"/>
                    <w:rPr>
                      <w:color w:val="000000"/>
                      <w:kern w:val="0"/>
                      <w:szCs w:val="21"/>
                    </w:rPr>
                  </w:pPr>
                  <w:r w:rsidRPr="0051147A">
                    <w:rPr>
                      <w:rFonts w:hint="eastAsia"/>
                      <w:color w:val="000000"/>
                      <w:kern w:val="0"/>
                      <w:szCs w:val="21"/>
                    </w:rPr>
                    <w:t>また、内部に残る可燃性液体への引火による火災の発生のおそれがあることから、機器からの取り出しや分別保管が望ましい。</w:t>
                  </w:r>
                </w:p>
              </w:tc>
            </w:tr>
            <w:tr w:rsidR="006C1858" w:rsidRPr="0051147A" w:rsidTr="006A7FD5">
              <w:trPr>
                <w:trHeight w:val="568"/>
              </w:trPr>
              <w:tc>
                <w:tcPr>
                  <w:tcW w:w="1718" w:type="dxa"/>
                  <w:shd w:val="clear" w:color="auto" w:fill="auto"/>
                  <w:vAlign w:val="center"/>
                </w:tcPr>
                <w:p w:rsidR="006C1858" w:rsidRPr="0051147A" w:rsidRDefault="006C1858" w:rsidP="006A7FD5">
                  <w:pPr>
                    <w:adjustRightInd w:val="0"/>
                    <w:snapToGrid w:val="0"/>
                    <w:spacing w:line="280" w:lineRule="exact"/>
                    <w:rPr>
                      <w:color w:val="000000"/>
                      <w:kern w:val="0"/>
                      <w:szCs w:val="21"/>
                    </w:rPr>
                  </w:pPr>
                  <w:r w:rsidRPr="0051147A">
                    <w:rPr>
                      <w:rFonts w:hint="eastAsia"/>
                      <w:color w:val="000000"/>
                      <w:kern w:val="0"/>
                      <w:szCs w:val="21"/>
                    </w:rPr>
                    <w:t>農機具、オートバイ</w:t>
                  </w:r>
                </w:p>
              </w:tc>
              <w:tc>
                <w:tcPr>
                  <w:tcW w:w="1701" w:type="dxa"/>
                  <w:shd w:val="clear" w:color="auto" w:fill="auto"/>
                  <w:vAlign w:val="center"/>
                </w:tcPr>
                <w:p w:rsidR="006C1858" w:rsidRPr="0051147A" w:rsidRDefault="006C1858" w:rsidP="006A7FD5">
                  <w:pPr>
                    <w:adjustRightInd w:val="0"/>
                    <w:snapToGrid w:val="0"/>
                    <w:spacing w:line="280" w:lineRule="exact"/>
                    <w:jc w:val="center"/>
                    <w:rPr>
                      <w:color w:val="000000"/>
                      <w:kern w:val="0"/>
                      <w:szCs w:val="21"/>
                    </w:rPr>
                  </w:pPr>
                  <w:r w:rsidRPr="0051147A">
                    <w:rPr>
                      <w:rFonts w:hint="eastAsia"/>
                      <w:color w:val="000000"/>
                      <w:kern w:val="0"/>
                      <w:szCs w:val="21"/>
                    </w:rPr>
                    <w:t>油、油脂類</w:t>
                  </w:r>
                </w:p>
              </w:tc>
              <w:tc>
                <w:tcPr>
                  <w:tcW w:w="4850" w:type="dxa"/>
                  <w:shd w:val="clear" w:color="auto" w:fill="auto"/>
                  <w:vAlign w:val="center"/>
                </w:tcPr>
                <w:p w:rsidR="006C1858" w:rsidRPr="0051147A" w:rsidRDefault="006C1858" w:rsidP="004A4002">
                  <w:pPr>
                    <w:adjustRightInd w:val="0"/>
                    <w:snapToGrid w:val="0"/>
                    <w:spacing w:line="280" w:lineRule="exact"/>
                    <w:rPr>
                      <w:color w:val="000000"/>
                      <w:kern w:val="0"/>
                      <w:szCs w:val="21"/>
                    </w:rPr>
                  </w:pPr>
                  <w:r w:rsidRPr="0051147A">
                    <w:rPr>
                      <w:rFonts w:hint="eastAsia"/>
                      <w:color w:val="000000"/>
                      <w:kern w:val="0"/>
                      <w:szCs w:val="21"/>
                    </w:rPr>
                    <w:t>土壌・地下水汚染防止の観点から、不浸透性の床、油水分離槽等の設置などの措置を講ずる必要がある。</w:t>
                  </w:r>
                </w:p>
                <w:p w:rsidR="006C1858" w:rsidRPr="0051147A" w:rsidRDefault="006C1858" w:rsidP="004A4002">
                  <w:pPr>
                    <w:adjustRightInd w:val="0"/>
                    <w:snapToGrid w:val="0"/>
                    <w:spacing w:line="280" w:lineRule="exact"/>
                    <w:rPr>
                      <w:color w:val="000000"/>
                      <w:kern w:val="0"/>
                      <w:szCs w:val="21"/>
                    </w:rPr>
                  </w:pPr>
                  <w:r w:rsidRPr="0051147A">
                    <w:rPr>
                      <w:rFonts w:hint="eastAsia"/>
                      <w:color w:val="000000"/>
                      <w:kern w:val="0"/>
                      <w:szCs w:val="21"/>
                    </w:rPr>
                    <w:t>また、布類等に染みこんだ油脂が酸化発熱し蓄熱による発火が想定されるため、火災防止の観点から機器からの取り出しや分別保管が望ましい。</w:t>
                  </w:r>
                </w:p>
              </w:tc>
            </w:tr>
          </w:tbl>
          <w:p w:rsidR="006C1858" w:rsidRPr="0051147A" w:rsidRDefault="006C1858" w:rsidP="006A7FD5">
            <w:pPr>
              <w:adjustRightInd w:val="0"/>
              <w:snapToGrid w:val="0"/>
              <w:spacing w:line="288" w:lineRule="auto"/>
              <w:rPr>
                <w:color w:val="000000"/>
                <w:kern w:val="0"/>
                <w:szCs w:val="21"/>
              </w:rPr>
            </w:pPr>
          </w:p>
          <w:p w:rsidR="006C1858" w:rsidRPr="0051147A" w:rsidRDefault="0027647E" w:rsidP="006A7FD5">
            <w:pPr>
              <w:adjustRightInd w:val="0"/>
              <w:snapToGrid w:val="0"/>
              <w:spacing w:line="288" w:lineRule="auto"/>
              <w:ind w:leftChars="300" w:left="630"/>
              <w:rPr>
                <w:color w:val="000000"/>
                <w:kern w:val="0"/>
                <w:szCs w:val="21"/>
              </w:rPr>
            </w:pPr>
            <w:r w:rsidRPr="0051147A">
              <w:rPr>
                <w:noProof/>
                <w:color w:val="000000"/>
                <w:szCs w:val="21"/>
              </w:rPr>
              <w:drawing>
                <wp:anchor distT="0" distB="0" distL="114300" distR="114300" simplePos="0" relativeHeight="251657216" behindDoc="0" locked="0" layoutInCell="1" allowOverlap="1">
                  <wp:simplePos x="0" y="0"/>
                  <wp:positionH relativeFrom="column">
                    <wp:posOffset>2171700</wp:posOffset>
                  </wp:positionH>
                  <wp:positionV relativeFrom="paragraph">
                    <wp:posOffset>274320</wp:posOffset>
                  </wp:positionV>
                  <wp:extent cx="2642235" cy="1758950"/>
                  <wp:effectExtent l="0" t="0" r="0" b="0"/>
                  <wp:wrapNone/>
                  <wp:docPr id="13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235"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47A">
              <w:rPr>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2486660</wp:posOffset>
                      </wp:positionH>
                      <wp:positionV relativeFrom="paragraph">
                        <wp:posOffset>398145</wp:posOffset>
                      </wp:positionV>
                      <wp:extent cx="2302510" cy="1118235"/>
                      <wp:effectExtent l="0" t="0" r="2540" b="5715"/>
                      <wp:wrapNone/>
                      <wp:docPr id="14356" name="楕円 1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2510" cy="111823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94BC843" id="楕円 17" o:spid="_x0000_s1026" style="position:absolute;left:0;text-align:left;margin-left:195.8pt;margin-top:31.35pt;width:181.3pt;height:8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" filled="f" strokecolor="red" strokeweight="2pt">
                      <v:path arrowok="t"/>
                    </v:oval>
                  </w:pict>
                </mc:Fallback>
              </mc:AlternateContent>
            </w:r>
            <w:r w:rsidRPr="0051147A">
              <w:rPr>
                <w:noProof/>
                <w:color w:val="000000"/>
                <w:kern w:val="0"/>
                <w:szCs w:val="21"/>
              </w:rPr>
              <w:drawing>
                <wp:inline distT="0" distB="0" distL="0" distR="0">
                  <wp:extent cx="1438275" cy="23241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2324100"/>
                          </a:xfrm>
                          <a:prstGeom prst="rect">
                            <a:avLst/>
                          </a:prstGeom>
                          <a:noFill/>
                          <a:ln>
                            <a:noFill/>
                          </a:ln>
                        </pic:spPr>
                      </pic:pic>
                    </a:graphicData>
                  </a:graphic>
                </wp:inline>
              </w:drawing>
            </w:r>
          </w:p>
          <w:p w:rsidR="006C1858" w:rsidRPr="0051147A" w:rsidRDefault="006C1858" w:rsidP="006A7FD5">
            <w:pPr>
              <w:adjustRightInd w:val="0"/>
              <w:snapToGrid w:val="0"/>
              <w:spacing w:line="288" w:lineRule="auto"/>
              <w:ind w:firstLineChars="500" w:firstLine="1050"/>
              <w:rPr>
                <w:color w:val="000000"/>
                <w:kern w:val="0"/>
                <w:szCs w:val="21"/>
              </w:rPr>
            </w:pPr>
            <w:r w:rsidRPr="0051147A">
              <w:rPr>
                <w:rFonts w:ascii="ＭＳ ゴシック" w:eastAsia="ＭＳ ゴシック" w:hAnsi="ＭＳ ゴシック" w:hint="eastAsia"/>
                <w:color w:val="000000"/>
                <w:kern w:val="0"/>
                <w:szCs w:val="21"/>
              </w:rPr>
              <w:t>図</w:t>
            </w:r>
            <w:r w:rsidRPr="0051147A">
              <w:rPr>
                <w:rFonts w:ascii="ＭＳ ゴシック" w:eastAsia="ＭＳ ゴシック" w:hAnsi="ＭＳ ゴシック"/>
                <w:color w:val="000000"/>
                <w:kern w:val="0"/>
                <w:szCs w:val="21"/>
              </w:rPr>
              <w:t xml:space="preserve"> </w:t>
            </w:r>
            <w:r w:rsidR="002A5CF8" w:rsidRPr="0051147A">
              <w:rPr>
                <w:rFonts w:ascii="ＭＳ ゴシック" w:eastAsia="ＭＳ ゴシック" w:hAnsi="ＭＳ ゴシック" w:hint="eastAsia"/>
                <w:color w:val="000000"/>
                <w:kern w:val="0"/>
                <w:szCs w:val="21"/>
              </w:rPr>
              <w:t>15</w:t>
            </w:r>
            <w:r w:rsidRPr="0051147A">
              <w:rPr>
                <w:rFonts w:ascii="ＭＳ ゴシック" w:eastAsia="ＭＳ ゴシック" w:hAnsi="ＭＳ ゴシック" w:hint="eastAsia"/>
                <w:color w:val="000000"/>
                <w:kern w:val="0"/>
                <w:szCs w:val="21"/>
              </w:rPr>
              <w:t xml:space="preserve">　配電盤　　　　　　　　　図</w:t>
            </w:r>
            <w:r w:rsidRPr="0051147A">
              <w:rPr>
                <w:rFonts w:ascii="ＭＳ ゴシック" w:eastAsia="ＭＳ ゴシック" w:hAnsi="ＭＳ ゴシック"/>
                <w:color w:val="000000"/>
                <w:kern w:val="0"/>
                <w:szCs w:val="21"/>
              </w:rPr>
              <w:t xml:space="preserve"> </w:t>
            </w:r>
            <w:r w:rsidR="002A5CF8" w:rsidRPr="0051147A">
              <w:rPr>
                <w:rFonts w:ascii="ＭＳ ゴシック" w:eastAsia="ＭＳ ゴシック" w:hAnsi="ＭＳ ゴシック" w:hint="eastAsia"/>
                <w:color w:val="000000"/>
                <w:kern w:val="0"/>
                <w:szCs w:val="21"/>
              </w:rPr>
              <w:t>16</w:t>
            </w:r>
            <w:r w:rsidRPr="0051147A">
              <w:rPr>
                <w:rFonts w:ascii="ＭＳ ゴシック" w:eastAsia="ＭＳ ゴシック" w:hAnsi="ＭＳ ゴシック" w:hint="eastAsia"/>
                <w:color w:val="000000"/>
                <w:kern w:val="0"/>
                <w:szCs w:val="21"/>
              </w:rPr>
              <w:t xml:space="preserve">　無停電電源装置（</w:t>
            </w:r>
            <w:r w:rsidRPr="0051147A">
              <w:rPr>
                <w:rFonts w:ascii="ＭＳ ゴシック" w:eastAsia="ＭＳ ゴシック" w:hAnsi="ＭＳ ゴシック"/>
                <w:color w:val="000000"/>
                <w:kern w:val="0"/>
                <w:szCs w:val="21"/>
              </w:rPr>
              <w:t>UPS</w:t>
            </w:r>
            <w:r w:rsidRPr="0051147A">
              <w:rPr>
                <w:rFonts w:ascii="ＭＳ ゴシック" w:eastAsia="ＭＳ ゴシック" w:hAnsi="ＭＳ ゴシック" w:hint="eastAsia"/>
                <w:color w:val="000000"/>
                <w:kern w:val="0"/>
                <w:szCs w:val="21"/>
              </w:rPr>
              <w:t>）</w:t>
            </w:r>
          </w:p>
          <w:p w:rsidR="006C1858" w:rsidRPr="0051147A" w:rsidRDefault="006C1858" w:rsidP="006A7FD5">
            <w:pPr>
              <w:keepLines/>
              <w:widowControl/>
              <w:adjustRightInd w:val="0"/>
              <w:snapToGrid w:val="0"/>
              <w:spacing w:afterLines="50" w:after="120" w:line="280" w:lineRule="exact"/>
              <w:ind w:left="630" w:hangingChars="300" w:hanging="630"/>
              <w:contextualSpacing/>
              <w:jc w:val="left"/>
              <w:rPr>
                <w:color w:val="000000"/>
                <w:kern w:val="0"/>
                <w:szCs w:val="21"/>
                <w:lang w:val="x-none"/>
              </w:rPr>
            </w:pPr>
            <w:r w:rsidRPr="0051147A">
              <w:rPr>
                <w:rFonts w:hint="eastAsia"/>
                <w:color w:val="000000"/>
                <w:kern w:val="0"/>
                <w:szCs w:val="21"/>
                <w:lang w:val="x-none" w:eastAsia="x-none"/>
              </w:rPr>
              <w:t>出所）</w:t>
            </w:r>
            <w:r w:rsidRPr="0051147A">
              <w:rPr>
                <w:rFonts w:hint="eastAsia"/>
                <w:color w:val="000000"/>
                <w:kern w:val="0"/>
                <w:szCs w:val="21"/>
                <w:lang w:val="x-none"/>
              </w:rPr>
              <w:t>環境省撮影</w:t>
            </w:r>
          </w:p>
          <w:p w:rsidR="006C1858" w:rsidRPr="0051147A" w:rsidRDefault="006C1858" w:rsidP="006A7FD5">
            <w:pPr>
              <w:adjustRightInd w:val="0"/>
              <w:snapToGrid w:val="0"/>
              <w:spacing w:line="288" w:lineRule="auto"/>
              <w:rPr>
                <w:color w:val="000000"/>
                <w:kern w:val="0"/>
                <w:szCs w:val="21"/>
              </w:rPr>
            </w:pPr>
          </w:p>
          <w:p w:rsidR="006C1858" w:rsidRPr="0051147A" w:rsidRDefault="006C1858" w:rsidP="006A7FD5">
            <w:pPr>
              <w:numPr>
                <w:ilvl w:val="0"/>
                <w:numId w:val="21"/>
              </w:numPr>
              <w:adjustRightInd w:val="0"/>
              <w:snapToGrid w:val="0"/>
              <w:spacing w:line="288" w:lineRule="auto"/>
              <w:rPr>
                <w:color w:val="000000"/>
                <w:kern w:val="0"/>
                <w:szCs w:val="21"/>
              </w:rPr>
            </w:pPr>
            <w:r w:rsidRPr="0051147A">
              <w:rPr>
                <w:rFonts w:hint="eastAsia"/>
                <w:color w:val="000000"/>
                <w:kern w:val="0"/>
                <w:szCs w:val="21"/>
              </w:rPr>
              <w:t>また、上記機器のほか金属スクラップ等の保管に当たっても、飛散・流出の可能性があり、また、火災発生</w:t>
            </w:r>
            <w:r w:rsidR="004C679E" w:rsidRPr="0051147A">
              <w:rPr>
                <w:rFonts w:hint="eastAsia"/>
                <w:color w:val="000000"/>
                <w:kern w:val="0"/>
                <w:szCs w:val="21"/>
              </w:rPr>
              <w:t>源</w:t>
            </w:r>
            <w:r w:rsidRPr="0051147A">
              <w:rPr>
                <w:rFonts w:hint="eastAsia"/>
                <w:color w:val="000000"/>
                <w:kern w:val="0"/>
                <w:szCs w:val="21"/>
              </w:rPr>
              <w:t>の可能性がある物品の混入の可能性があることから、有害使用済機器と同様の最大高さ以下とすることや保管単位を</w:t>
            </w:r>
            <w:r w:rsidRPr="0051147A">
              <w:rPr>
                <w:rFonts w:hint="eastAsia"/>
                <w:color w:val="000000"/>
                <w:kern w:val="0"/>
                <w:szCs w:val="21"/>
              </w:rPr>
              <w:t>200</w:t>
            </w:r>
            <w:r w:rsidRPr="0051147A">
              <w:rPr>
                <w:color w:val="000000"/>
                <w:kern w:val="0"/>
                <w:szCs w:val="21"/>
              </w:rPr>
              <w:t>m</w:t>
            </w:r>
            <w:r w:rsidRPr="0051147A">
              <w:rPr>
                <w:color w:val="000000"/>
                <w:kern w:val="0"/>
                <w:szCs w:val="21"/>
                <w:vertAlign w:val="superscript"/>
              </w:rPr>
              <w:t>2</w:t>
            </w:r>
            <w:r w:rsidRPr="0051147A">
              <w:rPr>
                <w:rFonts w:hint="eastAsia"/>
                <w:color w:val="000000"/>
                <w:kern w:val="0"/>
                <w:szCs w:val="21"/>
              </w:rPr>
              <w:t>以下とする、バッテ</w:t>
            </w:r>
            <w:r w:rsidRPr="0051147A">
              <w:rPr>
                <w:rFonts w:hint="eastAsia"/>
                <w:color w:val="000000"/>
                <w:kern w:val="0"/>
                <w:szCs w:val="21"/>
              </w:rPr>
              <w:lastRenderedPageBreak/>
              <w:t>リー等の回収適正処理など、有害使用済機器と同等の管理を行うことが望ましい</w:t>
            </w:r>
            <w:r w:rsidR="002A5CF8" w:rsidRPr="0051147A">
              <w:rPr>
                <w:rFonts w:hint="eastAsia"/>
                <w:color w:val="000000"/>
                <w:kern w:val="0"/>
                <w:szCs w:val="21"/>
              </w:rPr>
              <w:t>です</w:t>
            </w:r>
            <w:r w:rsidRPr="0051147A">
              <w:rPr>
                <w:rFonts w:hint="eastAsia"/>
                <w:color w:val="000000"/>
                <w:kern w:val="0"/>
                <w:szCs w:val="21"/>
              </w:rPr>
              <w:t>。</w:t>
            </w:r>
          </w:p>
          <w:p w:rsidR="006C1858" w:rsidRPr="0051147A" w:rsidRDefault="006C1858" w:rsidP="006A7FD5">
            <w:pPr>
              <w:adjustRightInd w:val="0"/>
              <w:snapToGrid w:val="0"/>
              <w:spacing w:line="288" w:lineRule="auto"/>
              <w:rPr>
                <w:color w:val="000000"/>
                <w:kern w:val="0"/>
                <w:szCs w:val="21"/>
              </w:rPr>
            </w:pPr>
          </w:p>
        </w:tc>
      </w:tr>
    </w:tbl>
    <w:p w:rsidR="006C1858" w:rsidRPr="0051147A" w:rsidRDefault="006C1858" w:rsidP="006C1858">
      <w:pPr>
        <w:widowControl/>
        <w:jc w:val="left"/>
        <w:rPr>
          <w:color w:val="000000"/>
          <w:kern w:val="0"/>
          <w:szCs w:val="21"/>
        </w:rPr>
      </w:pPr>
      <w:bookmarkStart w:id="1" w:name="_Toc497859349"/>
    </w:p>
    <w:p w:rsidR="004A4002" w:rsidRPr="0051147A" w:rsidRDefault="004A4002" w:rsidP="006C1858">
      <w:pPr>
        <w:widowControl/>
        <w:jc w:val="left"/>
        <w:rPr>
          <w:color w:val="000000"/>
          <w:kern w:val="0"/>
          <w:szCs w:val="21"/>
        </w:rPr>
      </w:pPr>
    </w:p>
    <w:p w:rsidR="006C1858" w:rsidRPr="0051147A" w:rsidRDefault="006C1858" w:rsidP="006C1858">
      <w:pPr>
        <w:widowControl/>
        <w:jc w:val="left"/>
        <w:rPr>
          <w:color w:val="000000"/>
          <w:kern w:val="0"/>
          <w:szCs w:val="21"/>
        </w:rPr>
      </w:pPr>
      <w:r w:rsidRPr="0051147A">
        <w:rPr>
          <w:rFonts w:hint="eastAsia"/>
          <w:color w:val="000000"/>
          <w:kern w:val="0"/>
          <w:szCs w:val="21"/>
        </w:rPr>
        <w:t>【コラム】分別（選別）、解体について</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6A7FD5">
            <w:pPr>
              <w:numPr>
                <w:ilvl w:val="0"/>
                <w:numId w:val="21"/>
              </w:numPr>
              <w:adjustRightInd w:val="0"/>
              <w:snapToGrid w:val="0"/>
              <w:spacing w:line="288" w:lineRule="auto"/>
              <w:rPr>
                <w:color w:val="000000"/>
                <w:kern w:val="0"/>
                <w:szCs w:val="21"/>
              </w:rPr>
            </w:pPr>
            <w:r w:rsidRPr="0051147A">
              <w:rPr>
                <w:rFonts w:hint="eastAsia"/>
                <w:color w:val="000000"/>
                <w:kern w:val="0"/>
                <w:szCs w:val="21"/>
              </w:rPr>
              <w:t>分別（選別）</w:t>
            </w:r>
          </w:p>
          <w:p w:rsidR="006C1858" w:rsidRPr="0051147A" w:rsidRDefault="006C1858" w:rsidP="006A7FD5">
            <w:pPr>
              <w:adjustRightInd w:val="0"/>
              <w:snapToGrid w:val="0"/>
              <w:spacing w:line="288" w:lineRule="auto"/>
              <w:ind w:left="420"/>
              <w:rPr>
                <w:color w:val="000000"/>
                <w:kern w:val="0"/>
                <w:szCs w:val="21"/>
              </w:rPr>
            </w:pPr>
            <w:r w:rsidRPr="0051147A">
              <w:rPr>
                <w:rFonts w:hint="eastAsia"/>
                <w:color w:val="000000"/>
                <w:kern w:val="0"/>
                <w:szCs w:val="21"/>
              </w:rPr>
              <w:t xml:space="preserve">　有害使用済機器保管等業者においては、その後の処理を適正に行う、又は品目をそ</w:t>
            </w:r>
            <w:r w:rsidR="004C679E" w:rsidRPr="0051147A">
              <w:rPr>
                <w:rFonts w:hint="eastAsia"/>
                <w:color w:val="000000"/>
                <w:kern w:val="0"/>
                <w:szCs w:val="21"/>
              </w:rPr>
              <w:t>ろえて管理する等のため、有害使用済機器を分別する場合が考えられ</w:t>
            </w:r>
            <w:r w:rsidR="002A5CF8" w:rsidRPr="0051147A">
              <w:rPr>
                <w:rFonts w:hint="eastAsia"/>
                <w:color w:val="000000"/>
                <w:kern w:val="0"/>
                <w:szCs w:val="21"/>
              </w:rPr>
              <w:t>ます</w:t>
            </w:r>
            <w:r w:rsidRPr="0051147A">
              <w:rPr>
                <w:rFonts w:hint="eastAsia"/>
                <w:color w:val="000000"/>
                <w:kern w:val="0"/>
                <w:szCs w:val="21"/>
              </w:rPr>
              <w:t>。</w:t>
            </w:r>
          </w:p>
          <w:p w:rsidR="006C1858" w:rsidRPr="0051147A" w:rsidRDefault="006C1858" w:rsidP="006A7FD5">
            <w:pPr>
              <w:adjustRightInd w:val="0"/>
              <w:snapToGrid w:val="0"/>
              <w:spacing w:line="288" w:lineRule="auto"/>
              <w:ind w:left="420"/>
              <w:rPr>
                <w:color w:val="000000"/>
                <w:kern w:val="0"/>
                <w:szCs w:val="21"/>
              </w:rPr>
            </w:pPr>
            <w:r w:rsidRPr="0051147A">
              <w:rPr>
                <w:rFonts w:hint="eastAsia"/>
                <w:color w:val="000000"/>
                <w:kern w:val="0"/>
                <w:szCs w:val="21"/>
              </w:rPr>
              <w:t xml:space="preserve">　また、有害使用済機器保管等業者は、有害使用済機器の保管に当たり、有害使用済機器と有害使用済機器以外の物品を分別して保管することが義</w:t>
            </w:r>
            <w:r w:rsidR="002A5CF8" w:rsidRPr="0051147A">
              <w:rPr>
                <w:rFonts w:hint="eastAsia"/>
                <w:color w:val="000000"/>
                <w:kern w:val="0"/>
                <w:szCs w:val="21"/>
              </w:rPr>
              <w:t>務付けられるため、受入の段階において、それらを分別する必要があります</w:t>
            </w:r>
            <w:r w:rsidRPr="0051147A">
              <w:rPr>
                <w:rFonts w:hint="eastAsia"/>
                <w:color w:val="000000"/>
                <w:kern w:val="0"/>
                <w:szCs w:val="21"/>
              </w:rPr>
              <w:t>。</w:t>
            </w:r>
          </w:p>
          <w:p w:rsidR="006C1858" w:rsidRPr="0051147A" w:rsidRDefault="006C1858" w:rsidP="006A7FD5">
            <w:pPr>
              <w:adjustRightInd w:val="0"/>
              <w:snapToGrid w:val="0"/>
              <w:spacing w:line="288" w:lineRule="auto"/>
              <w:ind w:left="420"/>
              <w:rPr>
                <w:color w:val="000000"/>
                <w:kern w:val="0"/>
                <w:szCs w:val="21"/>
              </w:rPr>
            </w:pPr>
            <w:r w:rsidRPr="0051147A">
              <w:rPr>
                <w:rFonts w:hint="eastAsia"/>
                <w:color w:val="000000"/>
                <w:kern w:val="0"/>
                <w:szCs w:val="21"/>
              </w:rPr>
              <w:t xml:space="preserve">　以上のように、有害使用済機器保管等業者においては、有害使用済機器の保管又は処分に当たって、分別を行うことが想定されるが、いずれの場合も保管又は処分の一環として行われるため、有害使用済機器又はその一部及び油</w:t>
            </w:r>
            <w:r w:rsidR="002A5CF8" w:rsidRPr="0051147A">
              <w:rPr>
                <w:rFonts w:hint="eastAsia"/>
                <w:color w:val="000000"/>
                <w:kern w:val="0"/>
                <w:szCs w:val="21"/>
              </w:rPr>
              <w:t>等の飛散・流出防止などの保管基準又は処分基準を遵守する必要があります</w:t>
            </w:r>
            <w:r w:rsidRPr="0051147A">
              <w:rPr>
                <w:rFonts w:hint="eastAsia"/>
                <w:color w:val="000000"/>
                <w:kern w:val="0"/>
                <w:szCs w:val="21"/>
              </w:rPr>
              <w:t>。</w:t>
            </w:r>
          </w:p>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 xml:space="preserve">　　　</w:t>
            </w:r>
          </w:p>
          <w:p w:rsidR="006C1858" w:rsidRPr="0051147A" w:rsidRDefault="006C1858" w:rsidP="006A7FD5">
            <w:pPr>
              <w:numPr>
                <w:ilvl w:val="0"/>
                <w:numId w:val="21"/>
              </w:numPr>
              <w:adjustRightInd w:val="0"/>
              <w:snapToGrid w:val="0"/>
              <w:spacing w:line="288" w:lineRule="auto"/>
              <w:rPr>
                <w:color w:val="000000"/>
                <w:kern w:val="0"/>
                <w:szCs w:val="21"/>
              </w:rPr>
            </w:pPr>
            <w:r w:rsidRPr="0051147A">
              <w:rPr>
                <w:rFonts w:hint="eastAsia"/>
                <w:color w:val="000000"/>
                <w:kern w:val="0"/>
                <w:szCs w:val="21"/>
              </w:rPr>
              <w:t>解体</w:t>
            </w:r>
          </w:p>
          <w:p w:rsidR="006C1858" w:rsidRPr="0051147A" w:rsidRDefault="006C1858" w:rsidP="006A7FD5">
            <w:pPr>
              <w:adjustRightInd w:val="0"/>
              <w:snapToGrid w:val="0"/>
              <w:spacing w:line="288" w:lineRule="auto"/>
              <w:ind w:left="420"/>
              <w:rPr>
                <w:color w:val="000000"/>
                <w:kern w:val="0"/>
                <w:szCs w:val="21"/>
              </w:rPr>
            </w:pPr>
            <w:r w:rsidRPr="0051147A">
              <w:rPr>
                <w:rFonts w:hint="eastAsia"/>
                <w:color w:val="000000"/>
                <w:kern w:val="0"/>
                <w:szCs w:val="21"/>
              </w:rPr>
              <w:t xml:space="preserve">　有害使用済機器保管等業者においては、有害使用済機器の希少金属などが含まれる部位を原材料とする、又はその後の処分方法に適した物</w:t>
            </w:r>
            <w:r w:rsidR="002A5CF8" w:rsidRPr="0051147A">
              <w:rPr>
                <w:rFonts w:hint="eastAsia"/>
                <w:color w:val="000000"/>
                <w:kern w:val="0"/>
                <w:szCs w:val="21"/>
              </w:rPr>
              <w:t>品毎に仕分ける等のため、有害使用済機器を解体する場合が考えられます</w:t>
            </w:r>
            <w:r w:rsidRPr="0051147A">
              <w:rPr>
                <w:rFonts w:hint="eastAsia"/>
                <w:color w:val="000000"/>
                <w:kern w:val="0"/>
                <w:szCs w:val="21"/>
              </w:rPr>
              <w:t>。</w:t>
            </w:r>
          </w:p>
          <w:p w:rsidR="006C1858" w:rsidRPr="0051147A" w:rsidRDefault="006C1858" w:rsidP="006A7FD5">
            <w:pPr>
              <w:adjustRightInd w:val="0"/>
              <w:snapToGrid w:val="0"/>
              <w:spacing w:line="288" w:lineRule="auto"/>
              <w:ind w:left="420"/>
              <w:rPr>
                <w:color w:val="000000"/>
                <w:kern w:val="0"/>
                <w:szCs w:val="21"/>
              </w:rPr>
            </w:pPr>
            <w:r w:rsidRPr="0051147A">
              <w:rPr>
                <w:rFonts w:hint="eastAsia"/>
                <w:color w:val="000000"/>
                <w:kern w:val="0"/>
                <w:szCs w:val="21"/>
              </w:rPr>
              <w:t xml:space="preserve">　また、有害使用済機器には蛍光管など有害物質を含有し</w:t>
            </w:r>
            <w:r w:rsidR="002A5CF8" w:rsidRPr="0051147A">
              <w:rPr>
                <w:rFonts w:hint="eastAsia"/>
                <w:color w:val="000000"/>
                <w:kern w:val="0"/>
                <w:szCs w:val="21"/>
              </w:rPr>
              <w:t>適正に回収処理する必要がある物品が内部に使用されている場合があります</w:t>
            </w:r>
            <w:r w:rsidRPr="0051147A">
              <w:rPr>
                <w:rFonts w:hint="eastAsia"/>
                <w:color w:val="000000"/>
                <w:kern w:val="0"/>
                <w:szCs w:val="21"/>
              </w:rPr>
              <w:t>。さらに、有害使用済機器保管等業者は、有害使用済機器に油や電池等の火災の原因になり得る物品が含まれる</w:t>
            </w:r>
            <w:r w:rsidR="002A5CF8" w:rsidRPr="0051147A">
              <w:rPr>
                <w:rFonts w:hint="eastAsia"/>
                <w:color w:val="000000"/>
                <w:kern w:val="0"/>
                <w:szCs w:val="21"/>
              </w:rPr>
              <w:t>おそれがある場合には、適正に回収処理することが義務付けられています</w:t>
            </w:r>
            <w:r w:rsidRPr="0051147A">
              <w:rPr>
                <w:rFonts w:hint="eastAsia"/>
                <w:color w:val="000000"/>
                <w:kern w:val="0"/>
                <w:szCs w:val="21"/>
              </w:rPr>
              <w:t>。したがって、これらの</w:t>
            </w:r>
            <w:r w:rsidR="002A5CF8" w:rsidRPr="0051147A">
              <w:rPr>
                <w:rFonts w:hint="eastAsia"/>
                <w:color w:val="000000"/>
                <w:kern w:val="0"/>
                <w:szCs w:val="21"/>
              </w:rPr>
              <w:t>物品を適正に回収するために、解体を行う必要がある場合も想定されます</w:t>
            </w:r>
            <w:r w:rsidRPr="0051147A">
              <w:rPr>
                <w:rFonts w:hint="eastAsia"/>
                <w:color w:val="000000"/>
                <w:kern w:val="0"/>
                <w:szCs w:val="21"/>
              </w:rPr>
              <w:t>。</w:t>
            </w:r>
          </w:p>
          <w:p w:rsidR="006C1858" w:rsidRPr="0051147A" w:rsidRDefault="006C1858" w:rsidP="006A7FD5">
            <w:pPr>
              <w:adjustRightInd w:val="0"/>
              <w:snapToGrid w:val="0"/>
              <w:spacing w:line="288" w:lineRule="auto"/>
              <w:ind w:left="420" w:firstLineChars="100" w:firstLine="210"/>
              <w:rPr>
                <w:color w:val="000000"/>
                <w:kern w:val="0"/>
                <w:szCs w:val="21"/>
              </w:rPr>
            </w:pPr>
            <w:r w:rsidRPr="0051147A">
              <w:rPr>
                <w:rFonts w:hint="eastAsia"/>
                <w:color w:val="000000"/>
                <w:kern w:val="0"/>
                <w:szCs w:val="21"/>
              </w:rPr>
              <w:t>「解体」の方法に関しては、ドライバーや工具</w:t>
            </w:r>
            <w:r w:rsidR="002A5CF8" w:rsidRPr="0051147A">
              <w:rPr>
                <w:rFonts w:hint="eastAsia"/>
                <w:color w:val="000000"/>
                <w:kern w:val="0"/>
                <w:szCs w:val="21"/>
              </w:rPr>
              <w:t>を用い人力で行ういわゆる「手解体」と施設を用いた解体が考えられます</w:t>
            </w:r>
            <w:r w:rsidRPr="0051147A">
              <w:rPr>
                <w:rFonts w:hint="eastAsia"/>
                <w:color w:val="000000"/>
                <w:kern w:val="0"/>
                <w:szCs w:val="21"/>
              </w:rPr>
              <w:t>。手解体に関しては、保管又は処分の一環として行われ、施設を用いる解体は処分として位置づけられるが、いずれの場合にも、有害使用済機器又はその一部及び油</w:t>
            </w:r>
            <w:r w:rsidR="002A5CF8" w:rsidRPr="0051147A">
              <w:rPr>
                <w:rFonts w:hint="eastAsia"/>
                <w:color w:val="000000"/>
                <w:kern w:val="0"/>
                <w:szCs w:val="21"/>
              </w:rPr>
              <w:t>等の飛散・流出防止などの保管基準又は処分基準を遵守する必要があります</w:t>
            </w:r>
            <w:r w:rsidRPr="0051147A">
              <w:rPr>
                <w:rFonts w:hint="eastAsia"/>
                <w:color w:val="000000"/>
                <w:kern w:val="0"/>
                <w:szCs w:val="21"/>
              </w:rPr>
              <w:t>。</w:t>
            </w:r>
          </w:p>
        </w:tc>
      </w:tr>
    </w:tbl>
    <w:p w:rsidR="006C1858" w:rsidRPr="0051147A" w:rsidRDefault="006C1858" w:rsidP="006C1858">
      <w:pPr>
        <w:widowControl/>
        <w:jc w:val="left"/>
        <w:rPr>
          <w:rFonts w:ascii="Arial" w:eastAsia="ＭＳ ゴシック" w:hAnsi="Arial"/>
          <w:color w:val="000000"/>
          <w:kern w:val="0"/>
          <w:szCs w:val="21"/>
        </w:rPr>
      </w:pPr>
    </w:p>
    <w:p w:rsidR="006C1858" w:rsidRPr="0051147A" w:rsidRDefault="006C1858" w:rsidP="006C1858">
      <w:pPr>
        <w:widowControl/>
        <w:jc w:val="left"/>
        <w:rPr>
          <w:rFonts w:ascii="Arial" w:eastAsia="ＭＳ ゴシック" w:hAnsi="Arial"/>
          <w:color w:val="000000"/>
          <w:kern w:val="0"/>
          <w:szCs w:val="21"/>
        </w:rPr>
      </w:pPr>
    </w:p>
    <w:p w:rsidR="002A5CF8" w:rsidRPr="0051147A" w:rsidRDefault="002A5CF8" w:rsidP="006C1858">
      <w:pPr>
        <w:widowControl/>
        <w:jc w:val="left"/>
        <w:rPr>
          <w:rFonts w:ascii="Arial" w:eastAsia="ＭＳ ゴシック" w:hAnsi="Arial"/>
          <w:color w:val="000000"/>
          <w:kern w:val="0"/>
          <w:szCs w:val="21"/>
        </w:rPr>
      </w:pPr>
      <w:bookmarkStart w:id="2" w:name="_Toc497859350"/>
      <w:bookmarkEnd w:id="1"/>
      <w:r w:rsidRPr="0051147A">
        <w:rPr>
          <w:color w:val="000000"/>
          <w:kern w:val="0"/>
          <w:szCs w:val="21"/>
        </w:rPr>
        <w:br w:type="page"/>
      </w:r>
    </w:p>
    <w:p w:rsidR="006C1858" w:rsidRPr="0051147A" w:rsidRDefault="002A5CF8" w:rsidP="006C1858">
      <w:pPr>
        <w:keepNext/>
        <w:numPr>
          <w:ilvl w:val="1"/>
          <w:numId w:val="0"/>
        </w:numPr>
        <w:tabs>
          <w:tab w:val="left" w:pos="674"/>
        </w:tabs>
        <w:adjustRightInd w:val="0"/>
        <w:snapToGrid w:val="0"/>
        <w:spacing w:beforeLines="100" w:before="240" w:afterLines="50" w:after="120" w:line="288" w:lineRule="auto"/>
        <w:outlineLvl w:val="1"/>
        <w:rPr>
          <w:rFonts w:ascii="Arial" w:eastAsia="ＭＳ ゴシック" w:hAnsi="Arial"/>
          <w:color w:val="000000"/>
          <w:kern w:val="0"/>
          <w:sz w:val="24"/>
          <w:szCs w:val="24"/>
        </w:rPr>
      </w:pPr>
      <w:bookmarkStart w:id="3" w:name="_Toc507063521"/>
      <w:r w:rsidRPr="0051147A">
        <w:rPr>
          <w:rFonts w:ascii="Arial" w:eastAsia="ＭＳ ゴシック" w:hAnsi="Arial" w:hint="eastAsia"/>
          <w:color w:val="000000"/>
          <w:kern w:val="0"/>
          <w:sz w:val="24"/>
          <w:szCs w:val="24"/>
        </w:rPr>
        <w:lastRenderedPageBreak/>
        <w:t>（３）有害使用済機器の処分基準</w:t>
      </w:r>
      <w:bookmarkEnd w:id="2"/>
      <w:bookmarkEnd w:id="3"/>
    </w:p>
    <w:p w:rsidR="006C1858" w:rsidRPr="0051147A" w:rsidRDefault="006C1858" w:rsidP="006C1858">
      <w:pPr>
        <w:keepNext/>
        <w:numPr>
          <w:ilvl w:val="2"/>
          <w:numId w:val="0"/>
        </w:numPr>
        <w:tabs>
          <w:tab w:val="left" w:pos="794"/>
        </w:tabs>
        <w:adjustRightInd w:val="0"/>
        <w:snapToGrid w:val="0"/>
        <w:spacing w:beforeLines="100" w:before="240" w:afterLines="50" w:after="120" w:line="288" w:lineRule="auto"/>
        <w:outlineLvl w:val="2"/>
        <w:rPr>
          <w:rFonts w:ascii="Arial" w:eastAsia="ＭＳ ゴシック" w:hAnsi="Arial"/>
          <w:color w:val="000000"/>
          <w:kern w:val="0"/>
          <w:szCs w:val="21"/>
        </w:rPr>
      </w:pPr>
      <w:bookmarkStart w:id="4" w:name="_Toc497859351"/>
      <w:bookmarkStart w:id="5" w:name="_Toc507063522"/>
      <w:r w:rsidRPr="0051147A">
        <w:rPr>
          <w:rFonts w:ascii="Arial" w:eastAsia="ＭＳ ゴシック" w:hAnsi="Arial" w:hint="eastAsia"/>
          <w:color w:val="000000"/>
          <w:kern w:val="0"/>
          <w:szCs w:val="21"/>
        </w:rPr>
        <w:t>有害使用済機器の処分に係る基準</w:t>
      </w:r>
      <w:bookmarkEnd w:id="4"/>
      <w:bookmarkEnd w:id="5"/>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6A7FD5">
            <w:pPr>
              <w:adjustRightInd w:val="0"/>
              <w:snapToGrid w:val="0"/>
              <w:spacing w:line="288" w:lineRule="auto"/>
              <w:ind w:firstLineChars="6" w:firstLine="13"/>
              <w:rPr>
                <w:color w:val="000000"/>
                <w:kern w:val="0"/>
                <w:szCs w:val="21"/>
              </w:rPr>
            </w:pPr>
            <w:bookmarkStart w:id="6" w:name="_Hlk503282094"/>
            <w:r w:rsidRPr="0051147A">
              <w:rPr>
                <w:rFonts w:hint="eastAsia"/>
                <w:color w:val="000000"/>
                <w:kern w:val="0"/>
                <w:szCs w:val="21"/>
              </w:rPr>
              <w:t>廃棄物の処理及び清掃に関する法律施行令（関連部分のみ抜粋）</w:t>
            </w:r>
          </w:p>
          <w:bookmarkEnd w:id="6"/>
          <w:p w:rsidR="006C1858" w:rsidRPr="0051147A" w:rsidRDefault="006C1858" w:rsidP="006A7FD5">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（有害使用済機器の保管、処分等の基準）</w:t>
            </w:r>
          </w:p>
          <w:p w:rsidR="006C1858" w:rsidRPr="0051147A" w:rsidRDefault="006C1858" w:rsidP="006C1858">
            <w:pPr>
              <w:rPr>
                <w:rFonts w:ascii="ＭＳ 明朝" w:hAnsi="ＭＳ 明朝" w:cs="ＭＳ 明朝"/>
                <w:color w:val="000000"/>
                <w:kern w:val="0"/>
                <w:szCs w:val="21"/>
              </w:rPr>
            </w:pPr>
            <w:r w:rsidRPr="0051147A">
              <w:rPr>
                <w:rFonts w:ascii="ＭＳ 明朝" w:hAnsi="ＭＳ 明朝" w:cs="ＭＳ 明朝" w:hint="eastAsia"/>
                <w:color w:val="000000"/>
                <w:kern w:val="0"/>
                <w:szCs w:val="21"/>
              </w:rPr>
              <w:t>第十六条の三</w:t>
            </w:r>
          </w:p>
          <w:p w:rsidR="006C1858" w:rsidRPr="0051147A" w:rsidRDefault="006C1858" w:rsidP="006A7FD5">
            <w:pPr>
              <w:adjustRightInd w:val="0"/>
              <w:ind w:leftChars="75" w:left="368"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一　（略）</w:t>
            </w:r>
          </w:p>
          <w:p w:rsidR="006C1858" w:rsidRPr="0051147A" w:rsidRDefault="006C1858" w:rsidP="006A7FD5">
            <w:pPr>
              <w:adjustRightInd w:val="0"/>
              <w:ind w:leftChars="75" w:left="368" w:hangingChars="100" w:hanging="210"/>
              <w:rPr>
                <w:color w:val="000000"/>
                <w:kern w:val="0"/>
                <w:szCs w:val="21"/>
              </w:rPr>
            </w:pPr>
            <w:r w:rsidRPr="0051147A">
              <w:rPr>
                <w:rFonts w:ascii="ＭＳ 明朝" w:hAnsi="ＭＳ 明朝" w:cs="ＭＳ 明朝" w:hint="eastAsia"/>
                <w:color w:val="000000"/>
                <w:kern w:val="0"/>
                <w:szCs w:val="21"/>
              </w:rPr>
              <w:t>二　有害使用済機器の処分（焼却、熱分解、埋立処分及び海洋投入処分を除く。以下この号において同じ。）又は再生に当たつては、次によること。</w:t>
            </w:r>
          </w:p>
          <w:p w:rsidR="006C1858" w:rsidRPr="0051147A" w:rsidRDefault="006C1858" w:rsidP="006A7FD5">
            <w:pPr>
              <w:adjustRightInd w:val="0"/>
              <w:ind w:leftChars="175" w:left="578" w:hangingChars="100" w:hanging="210"/>
              <w:rPr>
                <w:rFonts w:ascii="ＭＳ 明朝"/>
                <w:color w:val="000000"/>
                <w:spacing w:val="10"/>
                <w:kern w:val="0"/>
                <w:szCs w:val="21"/>
              </w:rPr>
            </w:pPr>
            <w:r w:rsidRPr="0051147A">
              <w:rPr>
                <w:rFonts w:ascii="ＭＳ 明朝" w:hAnsi="ＭＳ 明朝" w:cs="ＭＳ 明朝" w:hint="eastAsia"/>
                <w:color w:val="000000"/>
                <w:kern w:val="0"/>
                <w:szCs w:val="21"/>
              </w:rPr>
              <w:t>イ　処分又は再生の場所から有害使用済機器又は当該処分若しくは再生に伴つて生じた汚水が飛散し、流出し、及び地下に浸透し、並びに悪臭が発散しないように次に掲げる措置を講ずること。</w:t>
            </w:r>
          </w:p>
          <w:p w:rsidR="006C1858" w:rsidRPr="0051147A" w:rsidRDefault="006C1858" w:rsidP="006A7FD5">
            <w:pPr>
              <w:ind w:leftChars="200" w:left="893" w:hangingChars="225" w:hanging="473"/>
              <w:rPr>
                <w:rFonts w:ascii="ＭＳ 明朝" w:hAnsi="ＭＳ 明朝" w:cs="ＭＳ 明朝"/>
                <w:color w:val="000000"/>
                <w:kern w:val="0"/>
                <w:szCs w:val="21"/>
              </w:rPr>
            </w:pPr>
            <w:r w:rsidRPr="0051147A">
              <w:rPr>
                <w:rFonts w:ascii="ＭＳ 明朝" w:hAnsi="ＭＳ 明朝" w:cs="ＭＳ 明朝" w:hint="eastAsia"/>
                <w:color w:val="000000"/>
                <w:kern w:val="0"/>
                <w:szCs w:val="21"/>
              </w:rPr>
              <w:t>（１）　有害使用済機器の処分又は再生に伴い汚水が生ずるおそれがある場合にあつては、当該汚水による公共の水域及び地下水の汚染を防止するため、処分又は再生の場所の底面を不浸透性の材料で覆うとともに、油分離装置及びこれに接続している排水溝その他の設備を設けること。</w:t>
            </w:r>
          </w:p>
          <w:p w:rsidR="006C1858" w:rsidRPr="0051147A" w:rsidRDefault="006C1858" w:rsidP="006A7FD5">
            <w:pPr>
              <w:ind w:leftChars="200" w:left="893" w:hangingChars="225" w:hanging="473"/>
              <w:rPr>
                <w:rFonts w:ascii="ＭＳ 明朝" w:hAnsi="ＭＳ 明朝"/>
                <w:color w:val="000000"/>
                <w:kern w:val="0"/>
                <w:szCs w:val="24"/>
              </w:rPr>
            </w:pPr>
            <w:r w:rsidRPr="0051147A">
              <w:rPr>
                <w:rFonts w:ascii="ＭＳ 明朝" w:hAnsi="ＭＳ 明朝" w:cs="ＭＳ 明朝" w:hint="eastAsia"/>
                <w:color w:val="000000"/>
                <w:kern w:val="0"/>
                <w:szCs w:val="21"/>
              </w:rPr>
              <w:t>（２）　その他環境省令で定める措置</w:t>
            </w:r>
          </w:p>
          <w:p w:rsidR="006C1858" w:rsidRPr="0051147A" w:rsidRDefault="006C1858" w:rsidP="006A7FD5">
            <w:pPr>
              <w:adjustRightInd w:val="0"/>
              <w:ind w:leftChars="175" w:left="578" w:hangingChars="100" w:hanging="210"/>
              <w:rPr>
                <w:color w:val="000000"/>
                <w:kern w:val="0"/>
                <w:szCs w:val="21"/>
              </w:rPr>
            </w:pPr>
            <w:r w:rsidRPr="0051147A">
              <w:rPr>
                <w:rFonts w:hint="eastAsia"/>
                <w:color w:val="000000"/>
                <w:kern w:val="0"/>
                <w:szCs w:val="21"/>
              </w:rPr>
              <w:t>ロ　処分又は再生に伴う騒音又は振動によつて生活環境の保全上支障が生じないように必要な措置を講ずること。</w:t>
            </w:r>
          </w:p>
          <w:p w:rsidR="006C1858" w:rsidRPr="0051147A" w:rsidRDefault="006C1858" w:rsidP="006A7FD5">
            <w:pPr>
              <w:adjustRightInd w:val="0"/>
              <w:ind w:leftChars="175" w:left="578" w:hangingChars="100" w:hanging="210"/>
              <w:rPr>
                <w:color w:val="000000"/>
                <w:kern w:val="0"/>
                <w:szCs w:val="21"/>
              </w:rPr>
            </w:pPr>
            <w:r w:rsidRPr="0051147A">
              <w:rPr>
                <w:rFonts w:hint="eastAsia"/>
                <w:color w:val="000000"/>
                <w:kern w:val="0"/>
                <w:szCs w:val="21"/>
              </w:rPr>
              <w:t>ハ　処分又は再生の場所における火災の発生又は延焼を防止するため、有害使用済機器がその他の物と混合するおそれのないように他の物と区分して処分又は再生することその他の環境省令で定める措置を講ずること。</w:t>
            </w:r>
          </w:p>
          <w:p w:rsidR="006C1858" w:rsidRPr="0051147A" w:rsidRDefault="006C1858" w:rsidP="006A7FD5">
            <w:pPr>
              <w:ind w:leftChars="145" w:left="587" w:hangingChars="135" w:hanging="283"/>
              <w:rPr>
                <w:rFonts w:ascii="ＭＳ 明朝" w:hAnsi="ＭＳ 明朝" w:cs="ＭＳ 明朝"/>
                <w:color w:val="000000"/>
                <w:kern w:val="0"/>
                <w:szCs w:val="21"/>
              </w:rPr>
            </w:pPr>
            <w:r w:rsidRPr="0051147A">
              <w:rPr>
                <w:rFonts w:hint="eastAsia"/>
                <w:color w:val="000000"/>
                <w:kern w:val="0"/>
                <w:szCs w:val="21"/>
              </w:rPr>
              <w:t>ニ　イからハまでに掲げるもののほか、前条第一号から第四号までに掲げる機器が有害使用済機器となつたものの再生又は処分を行う場合には、環境大臣が定める方法により行うこと。</w:t>
            </w:r>
          </w:p>
          <w:p w:rsidR="006C1858" w:rsidRPr="0051147A" w:rsidRDefault="006C1858" w:rsidP="006A7FD5">
            <w:pPr>
              <w:adjustRightInd w:val="0"/>
              <w:snapToGrid w:val="0"/>
              <w:spacing w:line="288" w:lineRule="auto"/>
              <w:ind w:leftChars="75" w:left="368" w:hangingChars="100" w:hanging="210"/>
              <w:rPr>
                <w:color w:val="000000"/>
                <w:kern w:val="0"/>
                <w:szCs w:val="21"/>
              </w:rPr>
            </w:pPr>
            <w:r w:rsidRPr="0051147A">
              <w:rPr>
                <w:rFonts w:hint="eastAsia"/>
                <w:color w:val="000000"/>
                <w:kern w:val="0"/>
                <w:szCs w:val="21"/>
              </w:rPr>
              <w:t>三　有害使用済機器は、焼却、熱分解、埋立処分及び海洋投入処分を行つてはならないこと。</w:t>
            </w:r>
          </w:p>
        </w:tc>
      </w:tr>
    </w:tbl>
    <w:p w:rsidR="006C1858" w:rsidRPr="0051147A" w:rsidRDefault="006C1858" w:rsidP="00B047FB">
      <w:pPr>
        <w:adjustRightInd w:val="0"/>
        <w:snapToGrid w:val="0"/>
        <w:spacing w:line="288" w:lineRule="auto"/>
        <w:ind w:firstLineChars="100" w:firstLine="210"/>
        <w:rPr>
          <w:color w:val="000000"/>
          <w:kern w:val="0"/>
          <w:szCs w:val="21"/>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4C679E" w:rsidRPr="0051147A" w:rsidRDefault="004C679E" w:rsidP="004C679E">
            <w:pPr>
              <w:suppressAutoHyphens/>
              <w:snapToGrid w:val="0"/>
              <w:spacing w:line="288" w:lineRule="auto"/>
              <w:ind w:firstLine="11"/>
              <w:rPr>
                <w:color w:val="000000"/>
                <w:kern w:val="1"/>
              </w:rPr>
            </w:pPr>
            <w:r w:rsidRPr="0051147A">
              <w:rPr>
                <w:color w:val="000000"/>
                <w:kern w:val="1"/>
                <w:szCs w:val="21"/>
              </w:rPr>
              <w:t>廃棄物の処理及び清掃に関する法律施行</w:t>
            </w:r>
            <w:r w:rsidRPr="0051147A">
              <w:rPr>
                <w:rFonts w:hint="eastAsia"/>
                <w:color w:val="000000"/>
                <w:kern w:val="1"/>
                <w:szCs w:val="21"/>
              </w:rPr>
              <w:t>規則</w:t>
            </w:r>
            <w:r w:rsidRPr="0051147A">
              <w:rPr>
                <w:color w:val="000000"/>
                <w:kern w:val="1"/>
                <w:szCs w:val="21"/>
              </w:rPr>
              <w:t>（関連部分のみ抜粋）</w:t>
            </w:r>
          </w:p>
          <w:p w:rsidR="004C679E" w:rsidRPr="0051147A" w:rsidRDefault="004C679E" w:rsidP="004C679E">
            <w:pPr>
              <w:suppressAutoHyphens/>
              <w:kinsoku w:val="0"/>
              <w:overflowPunct w:val="0"/>
              <w:textAlignment w:val="baseline"/>
              <w:rPr>
                <w:color w:val="000000"/>
                <w:kern w:val="1"/>
              </w:rPr>
            </w:pPr>
            <w:r w:rsidRPr="0051147A">
              <w:rPr>
                <w:rFonts w:ascii="ＭＳ 明朝" w:hAnsi="ＭＳ 明朝" w:cs="ＭＳ 明朝"/>
                <w:color w:val="000000"/>
                <w:kern w:val="1"/>
                <w:szCs w:val="21"/>
              </w:rPr>
              <w:t>（有害使用済機器の処分又は再生に係る飛散防止等のための措置</w:t>
            </w:r>
          </w:p>
          <w:p w:rsidR="004C679E" w:rsidRPr="0051147A" w:rsidRDefault="004C679E" w:rsidP="004C679E">
            <w:pPr>
              <w:suppressAutoHyphens/>
              <w:rPr>
                <w:color w:val="000000"/>
                <w:kern w:val="1"/>
              </w:rPr>
            </w:pPr>
            <w:r w:rsidRPr="0051147A">
              <w:rPr>
                <w:rFonts w:ascii="ＭＳ 明朝" w:hAnsi="ＭＳ 明朝" w:cs="ＭＳ 明朝"/>
                <w:color w:val="000000"/>
                <w:kern w:val="1"/>
                <w:szCs w:val="21"/>
              </w:rPr>
              <w:t>第十三条の九　令第十六条の三第二号イ（２）の規定による環境省令で定める措置は、その処分又は再生を業として行おうとする有害使用済機器の品目に応じ、処分又は再生の場所から有害使用済機器又は当該処分</w:t>
            </w:r>
            <w:r w:rsidRPr="0051147A">
              <w:rPr>
                <w:rFonts w:ascii="ＭＳ 明朝" w:hAnsi="ＭＳ 明朝" w:cs="ＭＳ 明朝" w:hint="eastAsia"/>
                <w:color w:val="000000"/>
                <w:kern w:val="1"/>
                <w:szCs w:val="21"/>
              </w:rPr>
              <w:t>若しくは</w:t>
            </w:r>
            <w:r w:rsidRPr="0051147A">
              <w:rPr>
                <w:rFonts w:ascii="ＭＳ 明朝" w:hAnsi="ＭＳ 明朝" w:cs="ＭＳ 明朝"/>
                <w:color w:val="000000"/>
                <w:kern w:val="1"/>
                <w:szCs w:val="21"/>
              </w:rPr>
              <w:t>再生に伴つて生じた汚水が飛散し、流出し、及び地下に浸透し、並びに悪臭が発散しないように必要な措置を講ずることとする。</w:t>
            </w:r>
          </w:p>
          <w:p w:rsidR="004C679E" w:rsidRPr="0051147A" w:rsidRDefault="004C679E" w:rsidP="004C679E">
            <w:pPr>
              <w:suppressAutoHyphens/>
              <w:snapToGrid w:val="0"/>
              <w:spacing w:line="288" w:lineRule="auto"/>
              <w:ind w:firstLine="11"/>
              <w:rPr>
                <w:rFonts w:ascii="ＭＳ 明朝" w:hAnsi="ＭＳ 明朝" w:cs="ＭＳ 明朝"/>
                <w:color w:val="000000"/>
                <w:kern w:val="1"/>
                <w:szCs w:val="21"/>
              </w:rPr>
            </w:pPr>
          </w:p>
          <w:p w:rsidR="004C679E" w:rsidRPr="0051147A" w:rsidRDefault="004C679E" w:rsidP="004C679E">
            <w:pPr>
              <w:suppressAutoHyphens/>
              <w:kinsoku w:val="0"/>
              <w:overflowPunct w:val="0"/>
              <w:textAlignment w:val="baseline"/>
              <w:rPr>
                <w:color w:val="000000"/>
                <w:kern w:val="1"/>
              </w:rPr>
            </w:pPr>
            <w:r w:rsidRPr="0051147A">
              <w:rPr>
                <w:rFonts w:ascii="ＭＳ 明朝" w:hAnsi="ＭＳ 明朝" w:cs="ＭＳ 明朝"/>
                <w:color w:val="000000"/>
                <w:kern w:val="1"/>
                <w:szCs w:val="21"/>
              </w:rPr>
              <w:t>（有害使用済機器の処分又は再生に係る火災の発生又は延焼止</w:t>
            </w:r>
            <w:r w:rsidRPr="0051147A">
              <w:rPr>
                <w:rFonts w:ascii="ＭＳ 明朝" w:hAnsi="ＭＳ 明朝" w:cs="ＭＳ 明朝" w:hint="eastAsia"/>
                <w:color w:val="000000"/>
                <w:kern w:val="1"/>
                <w:szCs w:val="21"/>
              </w:rPr>
              <w:t>の</w:t>
            </w:r>
            <w:r w:rsidRPr="0051147A">
              <w:rPr>
                <w:rFonts w:ascii="ＭＳ 明朝" w:hAnsi="ＭＳ 明朝" w:cs="ＭＳ 明朝"/>
                <w:color w:val="000000"/>
                <w:kern w:val="1"/>
                <w:szCs w:val="21"/>
              </w:rPr>
              <w:t>ための措置）</w:t>
            </w:r>
          </w:p>
          <w:p w:rsidR="004C679E" w:rsidRPr="0051147A" w:rsidRDefault="004C679E" w:rsidP="004C679E">
            <w:pPr>
              <w:suppressAutoHyphens/>
              <w:rPr>
                <w:color w:val="000000"/>
                <w:kern w:val="1"/>
              </w:rPr>
            </w:pPr>
            <w:r w:rsidRPr="0051147A">
              <w:rPr>
                <w:rFonts w:ascii="ＭＳ 明朝" w:hAnsi="ＭＳ 明朝" w:cs="ＭＳ 明朝"/>
                <w:color w:val="000000"/>
                <w:kern w:val="1"/>
                <w:szCs w:val="21"/>
              </w:rPr>
              <w:t>第十三条の十　令第十六条の三第二号ハの規定による環境省令で定める措置は、</w:t>
            </w:r>
            <w:r w:rsidRPr="0051147A">
              <w:rPr>
                <w:rFonts w:ascii="ＭＳ 明朝" w:hAnsi="ＭＳ 明朝" w:cs="ＭＳ 明朝" w:hint="eastAsia"/>
                <w:color w:val="000000"/>
                <w:kern w:val="1"/>
                <w:szCs w:val="21"/>
              </w:rPr>
              <w:t>次のとおり</w:t>
            </w:r>
            <w:r w:rsidR="00803FDA" w:rsidRPr="0051147A">
              <w:rPr>
                <w:rFonts w:ascii="ＭＳ 明朝" w:hAnsi="ＭＳ 明朝" w:cs="ＭＳ 明朝" w:hint="eastAsia"/>
                <w:color w:val="000000"/>
                <w:kern w:val="1"/>
                <w:szCs w:val="21"/>
              </w:rPr>
              <w:t>と</w:t>
            </w:r>
            <w:r w:rsidRPr="0051147A">
              <w:rPr>
                <w:rFonts w:ascii="ＭＳ 明朝" w:hAnsi="ＭＳ 明朝" w:cs="ＭＳ 明朝" w:hint="eastAsia"/>
                <w:color w:val="000000"/>
                <w:kern w:val="1"/>
                <w:szCs w:val="21"/>
              </w:rPr>
              <w:t>する</w:t>
            </w:r>
            <w:r w:rsidRPr="0051147A">
              <w:rPr>
                <w:rFonts w:ascii="ＭＳ 明朝" w:hAnsi="ＭＳ 明朝" w:cs="ＭＳ 明朝"/>
                <w:color w:val="000000"/>
                <w:kern w:val="1"/>
                <w:szCs w:val="21"/>
              </w:rPr>
              <w:t>。</w:t>
            </w:r>
          </w:p>
          <w:p w:rsidR="004C679E" w:rsidRPr="0051147A" w:rsidRDefault="004C679E" w:rsidP="004C679E">
            <w:pPr>
              <w:suppressAutoHyphens/>
              <w:ind w:left="332" w:hanging="190"/>
              <w:rPr>
                <w:color w:val="000000"/>
                <w:kern w:val="1"/>
              </w:rPr>
            </w:pPr>
            <w:r w:rsidRPr="0051147A">
              <w:rPr>
                <w:rFonts w:ascii="ＭＳ 明朝" w:hAnsi="ＭＳ 明朝" w:cs="ＭＳ 明朝"/>
                <w:color w:val="000000"/>
                <w:kern w:val="1"/>
                <w:szCs w:val="21"/>
              </w:rPr>
              <w:t>一　有害使用済機器がその他の物と混合するおそれのないように</w:t>
            </w:r>
            <w:r w:rsidRPr="0051147A">
              <w:rPr>
                <w:rFonts w:ascii="ＭＳ 明朝" w:hAnsi="ＭＳ 明朝" w:cs="ＭＳ 明朝" w:hint="eastAsia"/>
                <w:color w:val="000000"/>
                <w:kern w:val="1"/>
                <w:szCs w:val="21"/>
              </w:rPr>
              <w:t>他の物と</w:t>
            </w:r>
            <w:r w:rsidRPr="0051147A">
              <w:rPr>
                <w:rFonts w:ascii="ＭＳ 明朝" w:hAnsi="ＭＳ 明朝" w:cs="ＭＳ 明朝"/>
                <w:color w:val="000000"/>
                <w:kern w:val="1"/>
                <w:szCs w:val="21"/>
              </w:rPr>
              <w:t>区分して処分又は再生すること。</w:t>
            </w:r>
          </w:p>
          <w:p w:rsidR="004C679E" w:rsidRPr="0051147A" w:rsidRDefault="004C679E" w:rsidP="004C679E">
            <w:pPr>
              <w:suppressAutoHyphens/>
              <w:ind w:left="332" w:hanging="190"/>
              <w:rPr>
                <w:color w:val="000000"/>
                <w:kern w:val="1"/>
              </w:rPr>
            </w:pPr>
            <w:r w:rsidRPr="0051147A">
              <w:rPr>
                <w:rFonts w:ascii="ＭＳ 明朝" w:hAnsi="ＭＳ 明朝" w:cs="ＭＳ 明朝"/>
                <w:color w:val="000000"/>
                <w:kern w:val="1"/>
                <w:szCs w:val="21"/>
              </w:rPr>
              <w:t>二　有害使用済機器に電池、潤滑油その他の火災の発生又は延焼のおそれがあるものが含まれる場合にあつては、技術的に可能な範囲でこれらを適正に回収し、処理すること</w:t>
            </w:r>
          </w:p>
          <w:p w:rsidR="004C679E" w:rsidRPr="0051147A" w:rsidRDefault="004C679E" w:rsidP="004C679E">
            <w:pPr>
              <w:suppressAutoHyphens/>
              <w:ind w:left="332" w:hanging="190"/>
              <w:rPr>
                <w:color w:val="000000"/>
                <w:kern w:val="1"/>
              </w:rPr>
            </w:pPr>
            <w:r w:rsidRPr="0051147A">
              <w:rPr>
                <w:rFonts w:ascii="ＭＳ 明朝" w:hAnsi="ＭＳ 明朝" w:cs="ＭＳ 明朝"/>
                <w:color w:val="000000"/>
                <w:kern w:val="1"/>
                <w:szCs w:val="21"/>
              </w:rPr>
              <w:t>三　その他必要な措置</w:t>
            </w:r>
          </w:p>
          <w:p w:rsidR="006C1858" w:rsidRPr="0051147A" w:rsidRDefault="006C1858" w:rsidP="006A7FD5">
            <w:pPr>
              <w:adjustRightInd w:val="0"/>
              <w:snapToGrid w:val="0"/>
              <w:spacing w:line="288" w:lineRule="auto"/>
              <w:ind w:firstLineChars="6" w:firstLine="13"/>
              <w:rPr>
                <w:color w:val="000000"/>
                <w:kern w:val="0"/>
                <w:szCs w:val="21"/>
              </w:rPr>
            </w:pPr>
          </w:p>
        </w:tc>
      </w:tr>
    </w:tbl>
    <w:p w:rsidR="006C1858" w:rsidRPr="0051147A" w:rsidRDefault="006C1858" w:rsidP="00B047FB">
      <w:pPr>
        <w:adjustRightInd w:val="0"/>
        <w:snapToGrid w:val="0"/>
        <w:spacing w:line="288" w:lineRule="auto"/>
        <w:ind w:firstLineChars="100" w:firstLine="210"/>
        <w:rPr>
          <w:color w:val="000000"/>
          <w:kern w:val="0"/>
          <w:szCs w:val="21"/>
        </w:rPr>
      </w:pPr>
    </w:p>
    <w:p w:rsidR="006C1858" w:rsidRPr="0051147A" w:rsidRDefault="00C61C9A" w:rsidP="00C61C9A">
      <w:pPr>
        <w:adjustRightInd w:val="0"/>
        <w:snapToGrid w:val="0"/>
        <w:spacing w:line="394" w:lineRule="exact"/>
        <w:jc w:val="left"/>
        <w:rPr>
          <w:color w:val="000000"/>
          <w:kern w:val="0"/>
          <w:szCs w:val="21"/>
        </w:rPr>
      </w:pPr>
      <w:r w:rsidRPr="0051147A">
        <w:rPr>
          <w:color w:val="000000"/>
          <w:kern w:val="0"/>
          <w:szCs w:val="21"/>
        </w:rPr>
        <w:br w:type="page"/>
      </w:r>
      <w:r w:rsidR="006C1858" w:rsidRPr="0051147A">
        <w:rPr>
          <w:rFonts w:hint="eastAsia"/>
          <w:color w:val="000000"/>
          <w:kern w:val="0"/>
          <w:szCs w:val="21"/>
        </w:rPr>
        <w:lastRenderedPageBreak/>
        <w:t>（解説）</w:t>
      </w:r>
    </w:p>
    <w:p w:rsidR="006C1858" w:rsidRPr="0051147A" w:rsidRDefault="006C1858" w:rsidP="00C61C9A">
      <w:pPr>
        <w:adjustRightInd w:val="0"/>
        <w:snapToGrid w:val="0"/>
        <w:spacing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【飛散・流出防止】について　＜</w:t>
      </w:r>
      <w:r w:rsidR="001B2F6A" w:rsidRPr="0051147A">
        <w:rPr>
          <w:rFonts w:ascii="ＭＳ ゴシック" w:eastAsia="ＭＳ ゴシック" w:hAnsi="ＭＳ ゴシック" w:hint="eastAsia"/>
          <w:color w:val="000000"/>
          <w:kern w:val="0"/>
          <w:szCs w:val="21"/>
        </w:rPr>
        <w:t>施行令</w:t>
      </w:r>
      <w:r w:rsidRPr="0051147A">
        <w:rPr>
          <w:rFonts w:ascii="ＭＳ ゴシック" w:eastAsia="ＭＳ ゴシック" w:hAnsi="ＭＳ ゴシック" w:hint="eastAsia"/>
          <w:color w:val="000000"/>
          <w:kern w:val="0"/>
          <w:szCs w:val="21"/>
        </w:rPr>
        <w:t>第16条の3第2号イ（1）＞</w:t>
      </w:r>
    </w:p>
    <w:p w:rsidR="006C1858" w:rsidRPr="0051147A" w:rsidRDefault="006C1858" w:rsidP="00C61C9A">
      <w:pPr>
        <w:adjustRightInd w:val="0"/>
        <w:snapToGrid w:val="0"/>
        <w:spacing w:afterLines="50" w:after="120" w:line="394" w:lineRule="exact"/>
        <w:ind w:leftChars="202" w:left="424"/>
        <w:jc w:val="left"/>
        <w:rPr>
          <w:color w:val="000000"/>
          <w:kern w:val="0"/>
          <w:szCs w:val="21"/>
        </w:rPr>
      </w:pPr>
      <w:r w:rsidRPr="0051147A">
        <w:rPr>
          <w:rFonts w:hint="eastAsia"/>
          <w:color w:val="000000"/>
          <w:kern w:val="0"/>
          <w:szCs w:val="21"/>
        </w:rPr>
        <w:t xml:space="preserve">　有害使用済機器の処</w:t>
      </w:r>
      <w:r w:rsidR="002A5CF8" w:rsidRPr="0051147A">
        <w:rPr>
          <w:rFonts w:hint="eastAsia"/>
          <w:color w:val="000000"/>
          <w:kern w:val="0"/>
          <w:szCs w:val="21"/>
        </w:rPr>
        <w:t>分に当たっては、有害使用済機器やその破片等が飛散するおそれがあります</w:t>
      </w:r>
      <w:r w:rsidRPr="0051147A">
        <w:rPr>
          <w:rFonts w:hint="eastAsia"/>
          <w:color w:val="000000"/>
          <w:kern w:val="0"/>
          <w:szCs w:val="21"/>
        </w:rPr>
        <w:t>。また、油や有害物質を含むものもあり、これらの飛散・流出を防止する必要があ</w:t>
      </w:r>
      <w:r w:rsidR="002A5CF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C61C9A">
      <w:pPr>
        <w:adjustRightInd w:val="0"/>
        <w:snapToGrid w:val="0"/>
        <w:spacing w:beforeLines="50" w:before="120"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【騒音・振動等の防止】について　＜</w:t>
      </w:r>
      <w:r w:rsidR="001B2F6A" w:rsidRPr="0051147A">
        <w:rPr>
          <w:rFonts w:ascii="ＭＳ ゴシック" w:eastAsia="ＭＳ ゴシック" w:hAnsi="ＭＳ ゴシック" w:hint="eastAsia"/>
          <w:color w:val="000000"/>
          <w:kern w:val="0"/>
          <w:szCs w:val="21"/>
        </w:rPr>
        <w:t>施行令</w:t>
      </w:r>
      <w:r w:rsidRPr="0051147A">
        <w:rPr>
          <w:rFonts w:ascii="ＭＳ ゴシック" w:eastAsia="ＭＳ ゴシック" w:hAnsi="ＭＳ ゴシック" w:hint="eastAsia"/>
          <w:color w:val="000000"/>
          <w:kern w:val="0"/>
          <w:szCs w:val="21"/>
        </w:rPr>
        <w:t>第16条の3第2号ロ＞</w:t>
      </w:r>
    </w:p>
    <w:p w:rsidR="006C1858" w:rsidRPr="0051147A" w:rsidRDefault="006C1858" w:rsidP="00C61C9A">
      <w:pPr>
        <w:adjustRightInd w:val="0"/>
        <w:snapToGrid w:val="0"/>
        <w:spacing w:afterLines="50" w:after="120" w:line="394" w:lineRule="exact"/>
        <w:ind w:leftChars="202" w:left="424"/>
        <w:jc w:val="left"/>
        <w:rPr>
          <w:color w:val="000000"/>
          <w:kern w:val="0"/>
          <w:szCs w:val="21"/>
        </w:rPr>
      </w:pPr>
      <w:r w:rsidRPr="0051147A">
        <w:rPr>
          <w:rFonts w:hint="eastAsia"/>
          <w:color w:val="000000"/>
          <w:kern w:val="0"/>
          <w:szCs w:val="21"/>
        </w:rPr>
        <w:t xml:space="preserve">　有害使用済機器の処分に伴い騒音や振動、悪臭等が発生し、周辺環境へ影響を及ぼすおそれがあること</w:t>
      </w:r>
      <w:r w:rsidR="002A5CF8" w:rsidRPr="0051147A">
        <w:rPr>
          <w:rFonts w:hint="eastAsia"/>
          <w:color w:val="000000"/>
          <w:kern w:val="0"/>
          <w:szCs w:val="21"/>
        </w:rPr>
        <w:t>から、周辺の生活環境上支障が生じないような措置を講ずる必要があります</w:t>
      </w:r>
      <w:r w:rsidRPr="0051147A">
        <w:rPr>
          <w:rFonts w:hint="eastAsia"/>
          <w:color w:val="000000"/>
          <w:kern w:val="0"/>
          <w:szCs w:val="21"/>
        </w:rPr>
        <w:t>。</w:t>
      </w:r>
    </w:p>
    <w:p w:rsidR="006C1858" w:rsidRPr="0051147A" w:rsidRDefault="006C1858" w:rsidP="00C61C9A">
      <w:pPr>
        <w:adjustRightInd w:val="0"/>
        <w:snapToGrid w:val="0"/>
        <w:spacing w:beforeLines="50" w:before="120"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【火災防止等】について　＜</w:t>
      </w:r>
      <w:r w:rsidR="001B2F6A" w:rsidRPr="0051147A">
        <w:rPr>
          <w:rFonts w:ascii="ＭＳ ゴシック" w:eastAsia="ＭＳ ゴシック" w:hAnsi="ＭＳ ゴシック" w:hint="eastAsia"/>
          <w:color w:val="000000"/>
          <w:kern w:val="0"/>
          <w:szCs w:val="21"/>
        </w:rPr>
        <w:t>施行令</w:t>
      </w:r>
      <w:r w:rsidRPr="0051147A">
        <w:rPr>
          <w:rFonts w:ascii="ＭＳ ゴシック" w:eastAsia="ＭＳ ゴシック" w:hAnsi="ＭＳ ゴシック" w:hint="eastAsia"/>
          <w:color w:val="000000"/>
          <w:kern w:val="0"/>
          <w:szCs w:val="21"/>
        </w:rPr>
        <w:t>第16条の3第2号ハ、</w:t>
      </w:r>
      <w:r w:rsidR="001B2F6A" w:rsidRPr="0051147A">
        <w:rPr>
          <w:rFonts w:ascii="ＭＳ ゴシック" w:eastAsia="ＭＳ ゴシック" w:hAnsi="ＭＳ ゴシック" w:hint="eastAsia"/>
          <w:color w:val="000000"/>
          <w:kern w:val="0"/>
          <w:szCs w:val="21"/>
        </w:rPr>
        <w:t>規則</w:t>
      </w:r>
      <w:r w:rsidRPr="0051147A">
        <w:rPr>
          <w:rFonts w:ascii="ＭＳ ゴシック" w:eastAsia="ＭＳ ゴシック" w:hAnsi="ＭＳ ゴシック" w:hint="eastAsia"/>
          <w:color w:val="000000"/>
          <w:kern w:val="0"/>
          <w:szCs w:val="21"/>
        </w:rPr>
        <w:t>第13条の10＞</w:t>
      </w:r>
    </w:p>
    <w:p w:rsidR="006C1858" w:rsidRPr="0051147A" w:rsidRDefault="006C1858" w:rsidP="00C61C9A">
      <w:pPr>
        <w:adjustRightInd w:val="0"/>
        <w:snapToGrid w:val="0"/>
        <w:spacing w:line="394" w:lineRule="exact"/>
        <w:ind w:leftChars="202" w:left="424"/>
        <w:jc w:val="left"/>
        <w:rPr>
          <w:color w:val="000000"/>
          <w:kern w:val="0"/>
          <w:szCs w:val="21"/>
        </w:rPr>
      </w:pPr>
      <w:r w:rsidRPr="0051147A">
        <w:rPr>
          <w:rFonts w:hint="eastAsia"/>
          <w:color w:val="000000"/>
          <w:kern w:val="0"/>
          <w:szCs w:val="21"/>
        </w:rPr>
        <w:t xml:space="preserve">　有害使用済機器には前述のとおり、衝撃等で発火する可能性があるものが含まれている場合があり、処分に当たっては、発火のおそれのあるものや、蛍光管、電池等処分により有害物質の飛散・流出のおそれがあるものを取り除く必要があ</w:t>
      </w:r>
      <w:r w:rsidR="002A5CF8" w:rsidRPr="0051147A">
        <w:rPr>
          <w:rFonts w:hint="eastAsia"/>
          <w:color w:val="000000"/>
          <w:kern w:val="0"/>
          <w:szCs w:val="21"/>
        </w:rPr>
        <w:t>ります</w:t>
      </w:r>
      <w:r w:rsidRPr="0051147A">
        <w:rPr>
          <w:rFonts w:hint="eastAsia"/>
          <w:color w:val="000000"/>
          <w:kern w:val="0"/>
          <w:szCs w:val="21"/>
        </w:rPr>
        <w:t>。そのため、処理設備に投入する有害使用済機器の中に処理に適さないものが含まれていないことを連続的に装置又は目視等により確認する等の措置や、万が一火災等が発生した場合</w:t>
      </w:r>
      <w:r w:rsidR="002A5CF8" w:rsidRPr="0051147A">
        <w:rPr>
          <w:rFonts w:hint="eastAsia"/>
          <w:color w:val="000000"/>
          <w:kern w:val="0"/>
          <w:szCs w:val="21"/>
        </w:rPr>
        <w:t>の初期対応として消火器を設置する等の必要な措置を講ずる必要があります</w:t>
      </w:r>
      <w:r w:rsidRPr="0051147A">
        <w:rPr>
          <w:rFonts w:hint="eastAsia"/>
          <w:color w:val="000000"/>
          <w:kern w:val="0"/>
          <w:szCs w:val="21"/>
        </w:rPr>
        <w:t>。</w:t>
      </w:r>
    </w:p>
    <w:p w:rsidR="006C1858" w:rsidRPr="0051147A" w:rsidRDefault="006C1858" w:rsidP="00C61C9A">
      <w:pPr>
        <w:adjustRightInd w:val="0"/>
        <w:snapToGrid w:val="0"/>
        <w:spacing w:afterLines="50" w:after="120" w:line="394" w:lineRule="exact"/>
        <w:ind w:leftChars="202" w:left="634" w:hangingChars="100" w:hanging="210"/>
        <w:jc w:val="left"/>
        <w:rPr>
          <w:color w:val="000000"/>
          <w:kern w:val="0"/>
          <w:szCs w:val="21"/>
        </w:rPr>
      </w:pPr>
      <w:r w:rsidRPr="0051147A">
        <w:rPr>
          <w:rFonts w:hint="eastAsia"/>
          <w:color w:val="000000"/>
          <w:kern w:val="0"/>
          <w:szCs w:val="21"/>
        </w:rPr>
        <w:t>※水銀等を含む物品、例え</w:t>
      </w:r>
      <w:r w:rsidR="002A5CF8" w:rsidRPr="0051147A">
        <w:rPr>
          <w:rFonts w:hint="eastAsia"/>
          <w:color w:val="000000"/>
          <w:kern w:val="0"/>
          <w:szCs w:val="21"/>
        </w:rPr>
        <w:t>ば蛍光管や一部の乾電池については、分別後適正に処分する必要があります</w:t>
      </w:r>
      <w:r w:rsidRPr="0051147A">
        <w:rPr>
          <w:rFonts w:hint="eastAsia"/>
          <w:color w:val="000000"/>
          <w:kern w:val="0"/>
          <w:szCs w:val="21"/>
        </w:rPr>
        <w:t>。</w:t>
      </w:r>
    </w:p>
    <w:p w:rsidR="006C1858" w:rsidRPr="0051147A" w:rsidRDefault="006C1858" w:rsidP="00C61C9A">
      <w:pPr>
        <w:adjustRightInd w:val="0"/>
        <w:snapToGrid w:val="0"/>
        <w:spacing w:beforeLines="50" w:before="120"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【処分に伴う保管】について</w:t>
      </w:r>
    </w:p>
    <w:p w:rsidR="006C1858" w:rsidRPr="0051147A" w:rsidRDefault="002A5CF8" w:rsidP="00C61C9A">
      <w:pPr>
        <w:adjustRightInd w:val="0"/>
        <w:snapToGrid w:val="0"/>
        <w:spacing w:afterLines="50" w:after="120" w:line="394" w:lineRule="exact"/>
        <w:ind w:leftChars="202" w:left="424"/>
        <w:jc w:val="left"/>
        <w:rPr>
          <w:color w:val="000000"/>
          <w:kern w:val="0"/>
          <w:szCs w:val="21"/>
        </w:rPr>
      </w:pPr>
      <w:r w:rsidRPr="0051147A">
        <w:rPr>
          <w:rFonts w:hint="eastAsia"/>
          <w:color w:val="000000"/>
          <w:kern w:val="0"/>
          <w:szCs w:val="21"/>
        </w:rPr>
        <w:t xml:space="preserve">　有害使用済機器の保管に関しては、前節</w:t>
      </w:r>
      <w:r w:rsidR="001B2F6A" w:rsidRPr="0051147A">
        <w:rPr>
          <w:rFonts w:hint="eastAsia"/>
          <w:color w:val="000000"/>
          <w:kern w:val="0"/>
          <w:szCs w:val="21"/>
        </w:rPr>
        <w:t>（</w:t>
      </w:r>
      <w:r w:rsidR="001B2F6A" w:rsidRPr="0051147A">
        <w:rPr>
          <w:rFonts w:hint="eastAsia"/>
          <w:color w:val="000000"/>
          <w:kern w:val="0"/>
          <w:szCs w:val="21"/>
        </w:rPr>
        <w:t>P11</w:t>
      </w:r>
      <w:r w:rsidR="001B2F6A" w:rsidRPr="0051147A">
        <w:rPr>
          <w:rFonts w:hint="eastAsia"/>
          <w:color w:val="000000"/>
          <w:kern w:val="0"/>
          <w:szCs w:val="21"/>
        </w:rPr>
        <w:t>～）</w:t>
      </w:r>
      <w:r w:rsidRPr="0051147A">
        <w:rPr>
          <w:rFonts w:hint="eastAsia"/>
          <w:color w:val="000000"/>
          <w:kern w:val="0"/>
          <w:szCs w:val="21"/>
        </w:rPr>
        <w:t>を参照してください</w:t>
      </w:r>
      <w:r w:rsidR="006C1858" w:rsidRPr="0051147A">
        <w:rPr>
          <w:rFonts w:hint="eastAsia"/>
          <w:color w:val="000000"/>
          <w:kern w:val="0"/>
          <w:szCs w:val="21"/>
        </w:rPr>
        <w:t>。</w:t>
      </w:r>
    </w:p>
    <w:p w:rsidR="006C1858" w:rsidRPr="0051147A" w:rsidRDefault="006C1858" w:rsidP="00C61C9A">
      <w:pPr>
        <w:adjustRightInd w:val="0"/>
        <w:snapToGrid w:val="0"/>
        <w:spacing w:beforeLines="50" w:before="120"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 xml:space="preserve">【特定家庭用機器に該当する品目の処分】について　</w:t>
      </w:r>
      <w:r w:rsidR="004C679E" w:rsidRPr="0051147A">
        <w:rPr>
          <w:rFonts w:ascii="ＭＳ ゴシック" w:eastAsia="ＭＳ ゴシック" w:hAnsi="ＭＳ ゴシック" w:cs="ＭＳ ゴシック"/>
          <w:color w:val="000000"/>
          <w:kern w:val="1"/>
          <w:szCs w:val="21"/>
        </w:rPr>
        <w:t>＜</w:t>
      </w:r>
      <w:r w:rsidR="001B2F6A" w:rsidRPr="0051147A">
        <w:rPr>
          <w:rFonts w:ascii="ＭＳ ゴシック" w:eastAsia="ＭＳ ゴシック" w:hAnsi="ＭＳ ゴシック" w:cs="ＭＳ ゴシック" w:hint="eastAsia"/>
          <w:color w:val="000000"/>
          <w:kern w:val="1"/>
          <w:szCs w:val="21"/>
        </w:rPr>
        <w:t>施行令</w:t>
      </w:r>
      <w:r w:rsidR="004C679E" w:rsidRPr="0051147A">
        <w:rPr>
          <w:rFonts w:ascii="ＭＳ ゴシック" w:eastAsia="ＭＳ ゴシック" w:hAnsi="ＭＳ ゴシック" w:cs="ＭＳ ゴシック" w:hint="eastAsia"/>
          <w:color w:val="000000"/>
          <w:kern w:val="1"/>
          <w:szCs w:val="21"/>
        </w:rPr>
        <w:t>第16条の3第2号二</w:t>
      </w:r>
      <w:r w:rsidR="004C679E" w:rsidRPr="0051147A">
        <w:rPr>
          <w:rFonts w:ascii="ＭＳ ゴシック" w:eastAsia="ＭＳ ゴシック" w:hAnsi="ＭＳ ゴシック" w:cs="ＭＳ ゴシック"/>
          <w:color w:val="000000"/>
          <w:kern w:val="1"/>
          <w:szCs w:val="21"/>
        </w:rPr>
        <w:t>＞</w:t>
      </w:r>
    </w:p>
    <w:p w:rsidR="006C1858" w:rsidRPr="0051147A" w:rsidRDefault="006C1858" w:rsidP="00C61C9A">
      <w:pPr>
        <w:adjustRightInd w:val="0"/>
        <w:snapToGrid w:val="0"/>
        <w:spacing w:afterLines="50" w:after="120" w:line="394" w:lineRule="exact"/>
        <w:ind w:leftChars="202" w:left="424" w:firstLineChars="100" w:firstLine="210"/>
        <w:jc w:val="left"/>
        <w:rPr>
          <w:color w:val="000000"/>
          <w:kern w:val="0"/>
          <w:szCs w:val="21"/>
        </w:rPr>
      </w:pPr>
      <w:r w:rsidRPr="0051147A">
        <w:rPr>
          <w:rFonts w:hint="eastAsia"/>
          <w:color w:val="000000"/>
          <w:kern w:val="0"/>
          <w:szCs w:val="21"/>
        </w:rPr>
        <w:t>有害使用済機器のうち、エアコン、テレビ、冷蔵庫、洗濯機は、環境大臣が定める方法により処分する</w:t>
      </w:r>
      <w:r w:rsidR="002A5CF8" w:rsidRPr="0051147A">
        <w:rPr>
          <w:rFonts w:hint="eastAsia"/>
          <w:color w:val="000000"/>
          <w:kern w:val="0"/>
          <w:szCs w:val="21"/>
        </w:rPr>
        <w:t>必要があります</w:t>
      </w:r>
      <w:r w:rsidRPr="0051147A">
        <w:rPr>
          <w:rFonts w:hint="eastAsia"/>
          <w:color w:val="000000"/>
          <w:kern w:val="0"/>
          <w:szCs w:val="21"/>
        </w:rPr>
        <w:t>。例えば、含まれる鉄、アルミニウム</w:t>
      </w:r>
      <w:r w:rsidRPr="0051147A">
        <w:rPr>
          <w:rFonts w:hint="eastAsia"/>
          <w:color w:val="000000"/>
          <w:kern w:val="0"/>
          <w:szCs w:val="21"/>
        </w:rPr>
        <w:t xml:space="preserve"> </w:t>
      </w:r>
      <w:r w:rsidRPr="0051147A">
        <w:rPr>
          <w:rFonts w:hint="eastAsia"/>
          <w:color w:val="000000"/>
          <w:kern w:val="0"/>
          <w:szCs w:val="21"/>
        </w:rPr>
        <w:t>、銅等を回収する方法や、ハイ</w:t>
      </w:r>
      <w:r w:rsidR="002A5CF8" w:rsidRPr="0051147A">
        <w:rPr>
          <w:rFonts w:hint="eastAsia"/>
          <w:color w:val="000000"/>
          <w:kern w:val="0"/>
          <w:szCs w:val="21"/>
        </w:rPr>
        <w:t>ドロフルオロカーボンが発散しないよう回収する等の措置が必要です</w:t>
      </w:r>
      <w:r w:rsidRPr="0051147A">
        <w:rPr>
          <w:rFonts w:hint="eastAsia"/>
          <w:color w:val="000000"/>
          <w:kern w:val="0"/>
          <w:szCs w:val="21"/>
        </w:rPr>
        <w:t>。</w:t>
      </w:r>
    </w:p>
    <w:p w:rsidR="006C1858" w:rsidRPr="0051147A" w:rsidRDefault="006C1858" w:rsidP="00C61C9A">
      <w:pPr>
        <w:adjustRightInd w:val="0"/>
        <w:snapToGrid w:val="0"/>
        <w:spacing w:beforeLines="50" w:before="120" w:line="394" w:lineRule="exact"/>
        <w:ind w:leftChars="100" w:left="210"/>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【禁止行為】について　＜</w:t>
      </w:r>
      <w:r w:rsidR="001B2F6A" w:rsidRPr="0051147A">
        <w:rPr>
          <w:rFonts w:ascii="ＭＳ ゴシック" w:eastAsia="ＭＳ ゴシック" w:hAnsi="ＭＳ ゴシック" w:hint="eastAsia"/>
          <w:color w:val="000000"/>
          <w:kern w:val="0"/>
          <w:szCs w:val="21"/>
        </w:rPr>
        <w:t>施行令</w:t>
      </w:r>
      <w:r w:rsidRPr="0051147A">
        <w:rPr>
          <w:rFonts w:ascii="ＭＳ ゴシック" w:eastAsia="ＭＳ ゴシック" w:hAnsi="ＭＳ ゴシック" w:hint="eastAsia"/>
          <w:color w:val="000000"/>
          <w:kern w:val="0"/>
          <w:szCs w:val="21"/>
        </w:rPr>
        <w:t>第16条の3第3号＞</w:t>
      </w:r>
    </w:p>
    <w:p w:rsidR="006C1858" w:rsidRPr="0051147A" w:rsidRDefault="006C1858" w:rsidP="00C61C9A">
      <w:pPr>
        <w:adjustRightInd w:val="0"/>
        <w:snapToGrid w:val="0"/>
        <w:spacing w:line="394" w:lineRule="exact"/>
        <w:ind w:leftChars="97" w:left="414" w:hangingChars="100" w:hanging="210"/>
        <w:jc w:val="left"/>
        <w:rPr>
          <w:color w:val="000000"/>
          <w:kern w:val="0"/>
          <w:szCs w:val="21"/>
        </w:rPr>
      </w:pPr>
      <w:r w:rsidRPr="0051147A">
        <w:rPr>
          <w:rFonts w:hint="eastAsia"/>
          <w:color w:val="000000"/>
          <w:kern w:val="0"/>
          <w:szCs w:val="21"/>
        </w:rPr>
        <w:t xml:space="preserve">　　有害使用済機器の処分に当</w:t>
      </w:r>
      <w:r w:rsidR="002A5CF8" w:rsidRPr="0051147A">
        <w:rPr>
          <w:rFonts w:hint="eastAsia"/>
          <w:color w:val="000000"/>
          <w:kern w:val="0"/>
          <w:szCs w:val="21"/>
        </w:rPr>
        <w:t>たっては、焼却、熱分解、埋立処分及び海洋投入処分は禁止されています</w:t>
      </w:r>
      <w:r w:rsidRPr="0051147A">
        <w:rPr>
          <w:rFonts w:hint="eastAsia"/>
          <w:color w:val="000000"/>
          <w:kern w:val="0"/>
          <w:szCs w:val="21"/>
        </w:rPr>
        <w:t>。</w:t>
      </w:r>
    </w:p>
    <w:p w:rsidR="006C1858" w:rsidRPr="0051147A" w:rsidRDefault="006C1858" w:rsidP="002A5CF8">
      <w:pPr>
        <w:adjustRightInd w:val="0"/>
        <w:snapToGrid w:val="0"/>
        <w:spacing w:line="288" w:lineRule="auto"/>
        <w:jc w:val="left"/>
        <w:rPr>
          <w:color w:val="000000"/>
          <w:kern w:val="0"/>
          <w:szCs w:val="21"/>
        </w:rPr>
      </w:pPr>
      <w:r w:rsidRPr="0051147A">
        <w:rPr>
          <w:color w:val="000000"/>
          <w:kern w:val="0"/>
          <w:szCs w:val="21"/>
        </w:rPr>
        <w:br w:type="page"/>
      </w:r>
      <w:bookmarkStart w:id="7" w:name="_Toc507063523"/>
      <w:bookmarkStart w:id="8" w:name="_Toc497859352"/>
      <w:r w:rsidR="002A5CF8" w:rsidRPr="0051147A">
        <w:rPr>
          <w:rFonts w:ascii="Arial" w:eastAsia="ＭＳ ゴシック" w:hAnsi="Arial" w:hint="eastAsia"/>
          <w:color w:val="000000"/>
          <w:kern w:val="0"/>
          <w:sz w:val="24"/>
          <w:szCs w:val="24"/>
        </w:rPr>
        <w:lastRenderedPageBreak/>
        <w:t>（４）有害使用済機器の処分に</w:t>
      </w:r>
      <w:r w:rsidR="004C679E" w:rsidRPr="0051147A">
        <w:rPr>
          <w:rFonts w:ascii="Arial" w:eastAsia="ＭＳ ゴシック" w:hAnsi="Arial" w:hint="eastAsia"/>
          <w:color w:val="000000"/>
          <w:kern w:val="0"/>
          <w:sz w:val="24"/>
          <w:szCs w:val="24"/>
        </w:rPr>
        <w:t>つい</w:t>
      </w:r>
      <w:r w:rsidR="002A5CF8" w:rsidRPr="0051147A">
        <w:rPr>
          <w:rFonts w:ascii="Arial" w:eastAsia="ＭＳ ゴシック" w:hAnsi="Arial" w:hint="eastAsia"/>
          <w:color w:val="000000"/>
          <w:kern w:val="0"/>
          <w:sz w:val="24"/>
          <w:szCs w:val="24"/>
        </w:rPr>
        <w:t>て</w:t>
      </w:r>
      <w:bookmarkEnd w:id="7"/>
      <w:bookmarkEnd w:id="8"/>
    </w:p>
    <w:p w:rsidR="006C1858" w:rsidRPr="0051147A" w:rsidRDefault="006C1858" w:rsidP="00C61C9A">
      <w:pPr>
        <w:adjustRightInd w:val="0"/>
        <w:snapToGrid w:val="0"/>
        <w:spacing w:afterLines="50" w:after="120" w:line="394" w:lineRule="exact"/>
        <w:jc w:val="left"/>
        <w:rPr>
          <w:color w:val="000000"/>
          <w:kern w:val="0"/>
          <w:szCs w:val="21"/>
        </w:rPr>
      </w:pPr>
      <w:r w:rsidRPr="0051147A">
        <w:rPr>
          <w:rFonts w:hint="eastAsia"/>
          <w:color w:val="000000"/>
          <w:kern w:val="0"/>
          <w:szCs w:val="21"/>
        </w:rPr>
        <w:t xml:space="preserve">　処分を行う場合は、有害使用済機器及びその一部の飛散及び流出防止、騒音、振動、悪臭等の防止、周辺の生活環境保全</w:t>
      </w:r>
      <w:r w:rsidR="001B2F6A" w:rsidRPr="0051147A">
        <w:rPr>
          <w:rFonts w:hint="eastAsia"/>
          <w:color w:val="000000"/>
          <w:kern w:val="0"/>
          <w:szCs w:val="21"/>
        </w:rPr>
        <w:t>上</w:t>
      </w:r>
      <w:r w:rsidRPr="0051147A">
        <w:rPr>
          <w:rFonts w:hint="eastAsia"/>
          <w:color w:val="000000"/>
          <w:kern w:val="0"/>
          <w:szCs w:val="21"/>
        </w:rPr>
        <w:t>支障が無いような措置を講ずる必要があ</w:t>
      </w:r>
      <w:r w:rsidR="002A5CF8" w:rsidRPr="0051147A">
        <w:rPr>
          <w:rFonts w:hint="eastAsia"/>
          <w:color w:val="000000"/>
          <w:kern w:val="0"/>
          <w:szCs w:val="21"/>
        </w:rPr>
        <w:t>ります</w:t>
      </w:r>
      <w:r w:rsidRPr="0051147A">
        <w:rPr>
          <w:rFonts w:hint="eastAsia"/>
          <w:color w:val="000000"/>
          <w:kern w:val="0"/>
          <w:szCs w:val="21"/>
        </w:rPr>
        <w:t>。住宅地などの周辺に立地している場合には特に留意が必要で</w:t>
      </w:r>
      <w:r w:rsidR="002A5CF8" w:rsidRPr="0051147A">
        <w:rPr>
          <w:rFonts w:hint="eastAsia"/>
          <w:color w:val="000000"/>
          <w:kern w:val="0"/>
          <w:szCs w:val="21"/>
        </w:rPr>
        <w:t>す</w:t>
      </w:r>
      <w:r w:rsidRPr="0051147A">
        <w:rPr>
          <w:rFonts w:hint="eastAsia"/>
          <w:color w:val="000000"/>
          <w:kern w:val="0"/>
          <w:szCs w:val="21"/>
        </w:rPr>
        <w:t>。</w:t>
      </w:r>
    </w:p>
    <w:p w:rsidR="006C1858" w:rsidRPr="0051147A" w:rsidRDefault="002A5CF8" w:rsidP="00C61C9A">
      <w:pPr>
        <w:adjustRightInd w:val="0"/>
        <w:snapToGrid w:val="0"/>
        <w:spacing w:afterLines="50" w:after="120" w:line="394" w:lineRule="exact"/>
        <w:ind w:firstLineChars="100" w:firstLine="210"/>
        <w:jc w:val="left"/>
        <w:rPr>
          <w:color w:val="000000"/>
          <w:kern w:val="0"/>
          <w:szCs w:val="21"/>
        </w:rPr>
      </w:pPr>
      <w:r w:rsidRPr="0051147A">
        <w:rPr>
          <w:rFonts w:hint="eastAsia"/>
          <w:color w:val="000000"/>
          <w:kern w:val="0"/>
          <w:szCs w:val="21"/>
        </w:rPr>
        <w:t>例えば、飛散防止の観点から、建屋内での処理が考えられます</w:t>
      </w:r>
      <w:r w:rsidR="006C1858" w:rsidRPr="0051147A">
        <w:rPr>
          <w:rFonts w:hint="eastAsia"/>
          <w:color w:val="000000"/>
          <w:kern w:val="0"/>
          <w:szCs w:val="21"/>
        </w:rPr>
        <w:t>。また、油や液体を含む機器を処理する場合はあらかじめ油や液体を除去する、処分を行う場所の不浸透対策等の措置を講ずる必要があ</w:t>
      </w:r>
      <w:r w:rsidR="001B2F6A" w:rsidRPr="0051147A">
        <w:rPr>
          <w:rFonts w:hint="eastAsia"/>
          <w:color w:val="000000"/>
          <w:kern w:val="0"/>
          <w:szCs w:val="21"/>
        </w:rPr>
        <w:t>ります</w:t>
      </w:r>
      <w:r w:rsidR="006C1858" w:rsidRPr="0051147A">
        <w:rPr>
          <w:rFonts w:hint="eastAsia"/>
          <w:color w:val="000000"/>
          <w:kern w:val="0"/>
          <w:szCs w:val="21"/>
        </w:rPr>
        <w:t>。騒音、振動対策の観点からは、住居から可能な限り離隔する、防音効果の高い壁を設置する、建屋内に設置する、接地面に振動防止装置を設ける等の措置を講ずる必要</w:t>
      </w:r>
      <w:r w:rsidRPr="0051147A">
        <w:rPr>
          <w:rFonts w:hint="eastAsia"/>
          <w:color w:val="000000"/>
          <w:kern w:val="0"/>
          <w:szCs w:val="21"/>
        </w:rPr>
        <w:t>があります。夜間の操業を慎む等、処分を行う時間等にも留意が必要です</w:t>
      </w:r>
      <w:r w:rsidR="006C1858" w:rsidRPr="0051147A">
        <w:rPr>
          <w:rFonts w:hint="eastAsia"/>
          <w:color w:val="000000"/>
          <w:kern w:val="0"/>
          <w:szCs w:val="21"/>
        </w:rPr>
        <w:t>。</w:t>
      </w:r>
    </w:p>
    <w:p w:rsidR="006C1858" w:rsidRPr="0051147A" w:rsidRDefault="006C1858" w:rsidP="00C61C9A">
      <w:pPr>
        <w:adjustRightInd w:val="0"/>
        <w:snapToGrid w:val="0"/>
        <w:spacing w:afterLines="50" w:after="120" w:line="394" w:lineRule="exact"/>
        <w:ind w:firstLineChars="100" w:firstLine="210"/>
        <w:jc w:val="left"/>
        <w:rPr>
          <w:color w:val="000000"/>
          <w:kern w:val="0"/>
          <w:szCs w:val="21"/>
        </w:rPr>
      </w:pPr>
      <w:r w:rsidRPr="0051147A">
        <w:rPr>
          <w:rFonts w:hint="eastAsia"/>
          <w:color w:val="000000"/>
          <w:kern w:val="0"/>
          <w:szCs w:val="21"/>
        </w:rPr>
        <w:t>なお、有害使用済機器の処分の際に用いられる機器は、振動規制法および騒音規制法で定められている</w:t>
      </w:r>
      <w:r w:rsidR="002A5CF8" w:rsidRPr="0051147A">
        <w:rPr>
          <w:rFonts w:hint="eastAsia"/>
          <w:color w:val="000000"/>
          <w:kern w:val="0"/>
          <w:szCs w:val="21"/>
        </w:rPr>
        <w:t>特定施設に該当する可能性があります</w:t>
      </w:r>
      <w:r w:rsidRPr="0051147A">
        <w:rPr>
          <w:rFonts w:hint="eastAsia"/>
          <w:color w:val="000000"/>
          <w:kern w:val="0"/>
          <w:szCs w:val="21"/>
        </w:rPr>
        <w:t>。これら特定施設の届出の要否は、所管市</w:t>
      </w:r>
      <w:r w:rsidR="002A5CF8" w:rsidRPr="0051147A">
        <w:rPr>
          <w:rFonts w:hint="eastAsia"/>
          <w:color w:val="000000"/>
          <w:kern w:val="0"/>
          <w:szCs w:val="21"/>
        </w:rPr>
        <w:t>町村毎の判断によるので、各事業者は所管市町村</w:t>
      </w:r>
      <w:r w:rsidR="00CD06CE" w:rsidRPr="0051147A">
        <w:rPr>
          <w:rFonts w:hint="eastAsia"/>
          <w:color w:val="000000"/>
          <w:kern w:val="0"/>
          <w:szCs w:val="21"/>
        </w:rPr>
        <w:t>公害担当部局</w:t>
      </w:r>
      <w:r w:rsidR="002A5CF8" w:rsidRPr="0051147A">
        <w:rPr>
          <w:rFonts w:hint="eastAsia"/>
          <w:color w:val="000000"/>
          <w:kern w:val="0"/>
          <w:szCs w:val="21"/>
        </w:rPr>
        <w:t>との相談が必要</w:t>
      </w:r>
      <w:r w:rsidR="001B2F6A" w:rsidRPr="0051147A">
        <w:rPr>
          <w:rFonts w:hint="eastAsia"/>
          <w:color w:val="000000"/>
          <w:kern w:val="0"/>
          <w:szCs w:val="21"/>
        </w:rPr>
        <w:t>で</w:t>
      </w:r>
      <w:r w:rsidR="002A5CF8" w:rsidRPr="0051147A">
        <w:rPr>
          <w:rFonts w:hint="eastAsia"/>
          <w:color w:val="000000"/>
          <w:kern w:val="0"/>
          <w:szCs w:val="21"/>
        </w:rPr>
        <w:t>す</w:t>
      </w:r>
      <w:r w:rsidRPr="0051147A">
        <w:rPr>
          <w:rFonts w:hint="eastAsia"/>
          <w:color w:val="000000"/>
          <w:kern w:val="0"/>
          <w:szCs w:val="21"/>
        </w:rPr>
        <w:t>。</w:t>
      </w:r>
    </w:p>
    <w:p w:rsidR="006C1858" w:rsidRPr="0051147A" w:rsidRDefault="006C1858" w:rsidP="00C61C9A">
      <w:pPr>
        <w:adjustRightInd w:val="0"/>
        <w:snapToGrid w:val="0"/>
        <w:spacing w:afterLines="50" w:after="120" w:line="394" w:lineRule="exact"/>
        <w:jc w:val="left"/>
        <w:rPr>
          <w:color w:val="000000"/>
          <w:kern w:val="0"/>
          <w:szCs w:val="21"/>
        </w:rPr>
      </w:pPr>
      <w:r w:rsidRPr="0051147A">
        <w:rPr>
          <w:rFonts w:hint="eastAsia"/>
          <w:color w:val="000000"/>
          <w:kern w:val="0"/>
          <w:szCs w:val="21"/>
        </w:rPr>
        <w:t xml:space="preserve">　また、保管の場合と同様に、火災や爆発の防止に関する措置をとる必要があ</w:t>
      </w:r>
      <w:r w:rsidR="002A5CF8" w:rsidRPr="0051147A">
        <w:rPr>
          <w:rFonts w:hint="eastAsia"/>
          <w:color w:val="000000"/>
          <w:kern w:val="0"/>
          <w:szCs w:val="21"/>
        </w:rPr>
        <w:t>ります</w:t>
      </w:r>
      <w:r w:rsidRPr="0051147A">
        <w:rPr>
          <w:rFonts w:hint="eastAsia"/>
          <w:color w:val="000000"/>
          <w:kern w:val="0"/>
          <w:szCs w:val="21"/>
        </w:rPr>
        <w:t>。例えば、有害使用済機器の中にはリチウムイオン電池など破砕や圧縮等により発火するおそれのあるものや、発火した際に延焼するおそれの高い油等が含まれている場合があるため、処理に適さな</w:t>
      </w:r>
      <w:r w:rsidR="002A5CF8" w:rsidRPr="0051147A">
        <w:rPr>
          <w:rFonts w:hint="eastAsia"/>
          <w:color w:val="000000"/>
          <w:kern w:val="0"/>
          <w:szCs w:val="21"/>
        </w:rPr>
        <w:t>いものが含まれている場合は除去できるような措置を講ずる必要があります</w:t>
      </w:r>
      <w:r w:rsidRPr="0051147A">
        <w:rPr>
          <w:rFonts w:hint="eastAsia"/>
          <w:color w:val="000000"/>
          <w:kern w:val="0"/>
          <w:szCs w:val="21"/>
        </w:rPr>
        <w:t>。例えば、破砕機等の処理施設に投入する有害使用済機器の中に処理工程に適さないものが含まれていないか連続的に監視できるよう、カメ</w:t>
      </w:r>
      <w:r w:rsidR="002A5CF8" w:rsidRPr="0051147A">
        <w:rPr>
          <w:rFonts w:hint="eastAsia"/>
          <w:color w:val="000000"/>
          <w:kern w:val="0"/>
          <w:szCs w:val="21"/>
        </w:rPr>
        <w:t>ラを設置する、又は目視で確認する等の必要な措置を講ずる必要があります</w:t>
      </w:r>
      <w:r w:rsidRPr="0051147A">
        <w:rPr>
          <w:rFonts w:hint="eastAsia"/>
          <w:color w:val="000000"/>
          <w:kern w:val="0"/>
          <w:szCs w:val="21"/>
        </w:rPr>
        <w:t>。</w:t>
      </w:r>
    </w:p>
    <w:p w:rsidR="001878B8" w:rsidRPr="0051147A" w:rsidRDefault="001878B8" w:rsidP="00C61C9A">
      <w:pPr>
        <w:adjustRightInd w:val="0"/>
        <w:snapToGrid w:val="0"/>
        <w:spacing w:line="394" w:lineRule="exact"/>
        <w:jc w:val="left"/>
        <w:rPr>
          <w:color w:val="000000"/>
          <w:kern w:val="0"/>
          <w:szCs w:val="21"/>
        </w:rPr>
      </w:pPr>
      <w:r w:rsidRPr="0051147A">
        <w:rPr>
          <w:rFonts w:hint="eastAsia"/>
          <w:color w:val="000000"/>
          <w:kern w:val="0"/>
          <w:szCs w:val="21"/>
        </w:rPr>
        <w:t xml:space="preserve">　次ページに有害性、発火性が高い物質を含む機器・部品の概要について、表としてまとめていますので参考にしてください。</w:t>
      </w:r>
    </w:p>
    <w:p w:rsidR="002A5CF8" w:rsidRPr="0051147A" w:rsidRDefault="002A5CF8" w:rsidP="006C1858">
      <w:pPr>
        <w:adjustRightInd w:val="0"/>
        <w:snapToGrid w:val="0"/>
        <w:spacing w:line="288" w:lineRule="auto"/>
        <w:jc w:val="left"/>
        <w:rPr>
          <w:color w:val="000000"/>
          <w:kern w:val="0"/>
          <w:szCs w:val="21"/>
        </w:rPr>
      </w:pPr>
    </w:p>
    <w:p w:rsidR="002A5CF8" w:rsidRPr="0051147A" w:rsidRDefault="002A5CF8" w:rsidP="006C1858">
      <w:pPr>
        <w:adjustRightInd w:val="0"/>
        <w:snapToGrid w:val="0"/>
        <w:spacing w:line="288" w:lineRule="auto"/>
        <w:jc w:val="left"/>
        <w:rPr>
          <w:color w:val="000000"/>
          <w:kern w:val="0"/>
          <w:szCs w:val="21"/>
        </w:rPr>
      </w:pPr>
    </w:p>
    <w:p w:rsidR="002A5CF8" w:rsidRPr="0051147A" w:rsidRDefault="002A5CF8" w:rsidP="006C1858">
      <w:pPr>
        <w:adjustRightInd w:val="0"/>
        <w:snapToGrid w:val="0"/>
        <w:spacing w:line="288" w:lineRule="auto"/>
        <w:jc w:val="left"/>
        <w:rPr>
          <w:color w:val="000000"/>
          <w:kern w:val="0"/>
          <w:szCs w:val="21"/>
        </w:rPr>
      </w:pPr>
    </w:p>
    <w:p w:rsidR="006C1858" w:rsidRPr="0051147A" w:rsidRDefault="0027647E" w:rsidP="006C1858">
      <w:pPr>
        <w:keepNext/>
        <w:adjustRightInd w:val="0"/>
        <w:snapToGrid w:val="0"/>
        <w:spacing w:line="288" w:lineRule="auto"/>
        <w:jc w:val="center"/>
        <w:rPr>
          <w:color w:val="000000"/>
          <w:kern w:val="0"/>
          <w:szCs w:val="21"/>
        </w:rPr>
      </w:pPr>
      <w:bookmarkStart w:id="9" w:name="_Toc499917401"/>
      <w:bookmarkStart w:id="10" w:name="_Toc499931252"/>
      <w:bookmarkStart w:id="11" w:name="_Toc500234895"/>
      <w:bookmarkStart w:id="12" w:name="_Toc500321032"/>
      <w:bookmarkStart w:id="13" w:name="_Toc499917402"/>
      <w:bookmarkStart w:id="14" w:name="_Toc499931253"/>
      <w:bookmarkStart w:id="15" w:name="_Toc500234896"/>
      <w:bookmarkStart w:id="16" w:name="_Toc500321033"/>
      <w:bookmarkStart w:id="17" w:name="_Toc499917403"/>
      <w:bookmarkStart w:id="18" w:name="_Toc499931254"/>
      <w:bookmarkStart w:id="19" w:name="_Toc500234897"/>
      <w:bookmarkStart w:id="20" w:name="_Toc500321034"/>
      <w:bookmarkStart w:id="21" w:name="_Toc497859353"/>
      <w:bookmarkEnd w:id="9"/>
      <w:bookmarkEnd w:id="10"/>
      <w:bookmarkEnd w:id="11"/>
      <w:bookmarkEnd w:id="12"/>
      <w:bookmarkEnd w:id="13"/>
      <w:bookmarkEnd w:id="14"/>
      <w:bookmarkEnd w:id="15"/>
      <w:bookmarkEnd w:id="16"/>
      <w:bookmarkEnd w:id="17"/>
      <w:bookmarkEnd w:id="18"/>
      <w:bookmarkEnd w:id="19"/>
      <w:bookmarkEnd w:id="20"/>
      <w:r w:rsidRPr="0051147A">
        <w:rPr>
          <w:noProof/>
          <w:color w:val="000000"/>
          <w:kern w:val="0"/>
          <w:szCs w:val="21"/>
        </w:rPr>
        <w:drawing>
          <wp:inline distT="0" distB="0" distL="0" distR="0">
            <wp:extent cx="5400675" cy="2895600"/>
            <wp:effectExtent l="0" t="0" r="0" b="0"/>
            <wp:docPr id="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895600"/>
                    </a:xfrm>
                    <a:prstGeom prst="rect">
                      <a:avLst/>
                    </a:prstGeom>
                    <a:noFill/>
                    <a:ln>
                      <a:noFill/>
                    </a:ln>
                  </pic:spPr>
                </pic:pic>
              </a:graphicData>
            </a:graphic>
          </wp:inline>
        </w:drawing>
      </w:r>
    </w:p>
    <w:p w:rsidR="006C1858" w:rsidRPr="0051147A" w:rsidRDefault="006C1858" w:rsidP="006C1858">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2A5CF8" w:rsidRPr="0051147A">
        <w:rPr>
          <w:rFonts w:ascii="Arial" w:eastAsia="ＭＳ ゴシック" w:hAnsi="Arial" w:hint="eastAsia"/>
          <w:bCs/>
          <w:color w:val="000000"/>
          <w:kern w:val="0"/>
          <w:szCs w:val="21"/>
        </w:rPr>
        <w:t>17</w:t>
      </w:r>
      <w:r w:rsidRPr="0051147A">
        <w:rPr>
          <w:rFonts w:ascii="Arial" w:eastAsia="ＭＳ ゴシック" w:hAnsi="Arial" w:hint="eastAsia"/>
          <w:bCs/>
          <w:color w:val="000000"/>
          <w:kern w:val="0"/>
          <w:szCs w:val="21"/>
        </w:rPr>
        <w:t xml:space="preserve">　保管及び処分・再生場所の概要（イメージ）</w:t>
      </w:r>
    </w:p>
    <w:bookmarkEnd w:id="21"/>
    <w:p w:rsidR="001878B8" w:rsidRPr="0051147A" w:rsidRDefault="001878B8" w:rsidP="006C1858">
      <w:pPr>
        <w:widowControl/>
        <w:jc w:val="left"/>
        <w:rPr>
          <w:color w:val="000000"/>
          <w:kern w:val="0"/>
          <w:szCs w:val="21"/>
        </w:rPr>
      </w:pPr>
    </w:p>
    <w:p w:rsidR="001878B8" w:rsidRPr="0051147A" w:rsidRDefault="001878B8" w:rsidP="001878B8">
      <w:pPr>
        <w:pStyle w:val="aff2"/>
        <w:spacing w:before="120" w:after="120"/>
        <w:rPr>
          <w:color w:val="000000"/>
        </w:rPr>
      </w:pPr>
      <w:r w:rsidRPr="0051147A">
        <w:rPr>
          <w:color w:val="000000"/>
        </w:rPr>
        <w:br w:type="page"/>
      </w:r>
      <w:r w:rsidRPr="0051147A">
        <w:rPr>
          <w:rFonts w:hint="eastAsia"/>
          <w:color w:val="000000"/>
        </w:rPr>
        <w:lastRenderedPageBreak/>
        <w:t>表</w:t>
      </w:r>
      <w:r w:rsidRPr="0051147A">
        <w:rPr>
          <w:rFonts w:hint="eastAsia"/>
          <w:color w:val="000000"/>
        </w:rPr>
        <w:t xml:space="preserve"> </w:t>
      </w:r>
      <w:r w:rsidRPr="0051147A">
        <w:rPr>
          <w:rFonts w:hint="eastAsia"/>
          <w:color w:val="000000"/>
        </w:rPr>
        <w:t>４　有害性、発火性が高い物質を含む機器・部品の概要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90"/>
        <w:gridCol w:w="1276"/>
        <w:gridCol w:w="4221"/>
      </w:tblGrid>
      <w:tr w:rsidR="001878B8" w:rsidRPr="0051147A" w:rsidTr="001165D2">
        <w:trPr>
          <w:trHeight w:val="70"/>
        </w:trPr>
        <w:tc>
          <w:tcPr>
            <w:tcW w:w="1413" w:type="dxa"/>
            <w:shd w:val="clear" w:color="auto" w:fill="BFBFBF"/>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機器</w:t>
            </w:r>
          </w:p>
        </w:tc>
        <w:tc>
          <w:tcPr>
            <w:tcW w:w="1590" w:type="dxa"/>
            <w:shd w:val="clear" w:color="auto" w:fill="BFBFBF"/>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部品等</w:t>
            </w:r>
          </w:p>
        </w:tc>
        <w:tc>
          <w:tcPr>
            <w:tcW w:w="1276" w:type="dxa"/>
            <w:shd w:val="clear" w:color="auto" w:fill="BFBFBF"/>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有害物質の種類</w:t>
            </w:r>
          </w:p>
        </w:tc>
        <w:tc>
          <w:tcPr>
            <w:tcW w:w="4221" w:type="dxa"/>
            <w:shd w:val="clear" w:color="auto" w:fill="BFBFBF"/>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備考</w:t>
            </w:r>
          </w:p>
        </w:tc>
      </w:tr>
      <w:tr w:rsidR="001878B8" w:rsidRPr="0051147A" w:rsidTr="001878B8">
        <w:trPr>
          <w:trHeight w:val="70"/>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エアコン</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冷媒</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フロン類</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オゾン層保護の観点から冷媒に使用されているフロン類について適切に回収・破壊する必要がある。</w:t>
            </w:r>
          </w:p>
        </w:tc>
      </w:tr>
      <w:tr w:rsidR="001878B8" w:rsidRPr="0051147A" w:rsidTr="001878B8">
        <w:trPr>
          <w:trHeight w:val="549"/>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コンプレッサー・モーター</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油</w:t>
            </w:r>
          </w:p>
        </w:tc>
        <w:tc>
          <w:tcPr>
            <w:tcW w:w="4221"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油の飛散・流出防止措置の観点から選別保管する必要がある。</w:t>
            </w:r>
          </w:p>
        </w:tc>
      </w:tr>
      <w:tr w:rsidR="001878B8" w:rsidRPr="0051147A" w:rsidTr="001878B8">
        <w:trPr>
          <w:trHeight w:val="215"/>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ブラウン管テレビ</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ブラウン管</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ブラウン管に含まれる鉛ガラスからの鉛の飛散・流出を防止するため、適正に解体・分離・処分する必要がある。</w:t>
            </w:r>
          </w:p>
        </w:tc>
      </w:tr>
      <w:tr w:rsidR="001878B8" w:rsidRPr="0051147A" w:rsidTr="001878B8">
        <w:trPr>
          <w:trHeight w:val="840"/>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液晶テレビ</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蛍光管（バックライト）</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水銀</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破損等を防ぐよう専用容器による保管する等取扱いに留意が必要である。</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なお、廃棄物として処理する場合は水銀使用製品産業廃棄物として処理する必要がある。</w:t>
            </w:r>
          </w:p>
        </w:tc>
      </w:tr>
      <w:tr w:rsidR="001878B8" w:rsidRPr="0051147A" w:rsidTr="001878B8">
        <w:trPr>
          <w:trHeight w:val="51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ヒ素、アンチモン</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液晶パネルのガラスでヒ素やアンチモンを含むものは、適正に解体・分離・処分する必要がある。</w:t>
            </w:r>
          </w:p>
        </w:tc>
      </w:tr>
      <w:tr w:rsidR="001878B8" w:rsidRPr="0051147A" w:rsidTr="001878B8">
        <w:trPr>
          <w:trHeight w:val="423"/>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プラズマテレビ</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601"/>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プラズマディスプレイ</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プラズマディスプレイに含まれる鉛の飛散・流出を防止するため、適正に解体・分離・処分する必要がある。</w:t>
            </w:r>
          </w:p>
        </w:tc>
      </w:tr>
      <w:tr w:rsidR="001878B8" w:rsidRPr="0051147A" w:rsidTr="001878B8">
        <w:trPr>
          <w:trHeight w:val="371"/>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冷蔵庫・冷凍庫</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冷媒、断熱材</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フロン類</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オゾン層保護の観点から冷媒・断熱材に使用されているフロン類について適切に回収・破壊する必要がある。</w:t>
            </w:r>
          </w:p>
        </w:tc>
      </w:tr>
      <w:tr w:rsidR="001878B8" w:rsidRPr="0051147A" w:rsidTr="001878B8">
        <w:trPr>
          <w:trHeight w:val="169"/>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コンプレッサー・モーター</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油</w:t>
            </w:r>
          </w:p>
        </w:tc>
        <w:tc>
          <w:tcPr>
            <w:tcW w:w="4221"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油の飛散・流出防止措置の観点から選別保管する必要がある。</w:t>
            </w:r>
          </w:p>
        </w:tc>
      </w:tr>
      <w:tr w:rsidR="001878B8" w:rsidRPr="0051147A" w:rsidTr="001878B8">
        <w:trPr>
          <w:trHeight w:val="474"/>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洗濯機・洗濯乾燥機</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冷媒（乾燥機の一部に使用）</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フロン類</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オゾン層保護の観点から冷媒に使用されているフロン類について適切に回収・破壊する必要がある。</w:t>
            </w:r>
          </w:p>
        </w:tc>
      </w:tr>
      <w:tr w:rsidR="001878B8" w:rsidRPr="0051147A" w:rsidTr="001878B8">
        <w:trPr>
          <w:trHeight w:val="401"/>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ノートパソコン</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437"/>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ヒ素、アンチモン</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液晶パネルのガラスでヒ素やアンチモンを含むものは、適正に解体・分離・処分する必要がある。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蛍光管（バックライト）</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水銀</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破損等を防ぐよう専用容器による保管する等取扱いに留意が必要である。</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なお、廃棄物として処理する場合は水銀使用製品産業廃棄物として処理する必要がある。</w:t>
            </w:r>
          </w:p>
        </w:tc>
      </w:tr>
      <w:tr w:rsidR="001878B8" w:rsidRPr="0051147A" w:rsidTr="001878B8">
        <w:trPr>
          <w:trHeight w:val="435"/>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電池類</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（リチウムイオン電池等）</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発火性液体</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腐食による液漏れ防止のため、容器で保管する等取扱いに留意が必要である。</w:t>
            </w:r>
          </w:p>
        </w:tc>
      </w:tr>
      <w:tr w:rsidR="001878B8" w:rsidRPr="0051147A" w:rsidTr="001878B8">
        <w:trPr>
          <w:trHeight w:val="233"/>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パソコンモニター</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ヒ素、アンチモン</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液晶パネルのガラスでヒ素やアンチモンを含むものは、適正に解体・分離・処分する必要がある。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蛍光管（バックライト）</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水銀</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破損等を防ぐよう専用容器による保管する等取扱いに留意が必要である。</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なお、廃棄物として処理する場合は水銀使用製品産業廃棄物として処理する必要がある。</w:t>
            </w:r>
          </w:p>
        </w:tc>
      </w:tr>
      <w:tr w:rsidR="001878B8" w:rsidRPr="0051147A" w:rsidTr="001878B8">
        <w:trPr>
          <w:trHeight w:val="212"/>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プリンター</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トナー類</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粉じん</w:t>
            </w:r>
          </w:p>
        </w:tc>
        <w:tc>
          <w:tcPr>
            <w:tcW w:w="4221"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何らかの発火源によりトナーに着火し、粉じん爆発を起こす可能性がある。そのため、機器から取り出しての分別保管を行う必要がある。</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また、カートリッジからの粉じんの飛散を防ぐ措置を行う事が望ましい。</w:t>
            </w:r>
          </w:p>
        </w:tc>
      </w:tr>
      <w:tr w:rsidR="001878B8" w:rsidRPr="0051147A" w:rsidTr="001878B8">
        <w:trPr>
          <w:trHeight w:val="383"/>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デジタルカメラ</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電池類</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（リチウムイオン電池等）</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発火性液体</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腐食による液漏れ防止のため、容器で保管する等取扱いに留意が必要である。</w:t>
            </w:r>
          </w:p>
        </w:tc>
      </w:tr>
      <w:tr w:rsidR="001878B8" w:rsidRPr="0051147A" w:rsidTr="001878B8">
        <w:trPr>
          <w:trHeight w:val="70"/>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ビデオデッキ</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840"/>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ポータブル</w:t>
            </w:r>
            <w:r w:rsidRPr="0051147A">
              <w:rPr>
                <w:color w:val="000000"/>
                <w:kern w:val="0"/>
                <w:sz w:val="20"/>
                <w:szCs w:val="21"/>
              </w:rPr>
              <w:t>DVD</w:t>
            </w:r>
            <w:r w:rsidRPr="0051147A">
              <w:rPr>
                <w:rFonts w:hint="eastAsia"/>
                <w:color w:val="000000"/>
                <w:kern w:val="0"/>
                <w:sz w:val="20"/>
                <w:szCs w:val="21"/>
              </w:rPr>
              <w:t>プレイヤー</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ヒ素、アンチモン</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液晶パネルのガラスでヒ素やアンチモンを含むものは、適正に解体・分離・処分する必要がある。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電池類</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（リチウムイオン電池等）</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発火性液体</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腐食による液漏れ防止のため、容器で保管する等取扱いに留意が必要である。</w:t>
            </w:r>
          </w:p>
        </w:tc>
      </w:tr>
      <w:tr w:rsidR="001878B8" w:rsidRPr="0051147A" w:rsidTr="001878B8">
        <w:trPr>
          <w:trHeight w:val="179"/>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ポータブルゲーム機</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ヒ素、アンチモン</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液晶パネルのガラスでヒ素やアンチモンを含むものは、適正に解体・分離・処分する必要がある。</w:t>
            </w:r>
          </w:p>
        </w:tc>
      </w:tr>
      <w:tr w:rsidR="001878B8" w:rsidRPr="0051147A" w:rsidTr="001878B8">
        <w:trPr>
          <w:trHeight w:val="840"/>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電池類</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（リチウムイオン電池等）</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発火性液体</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腐食による液漏れ防止のため、容器で保管する等取扱いに留意が必要である。</w:t>
            </w:r>
          </w:p>
        </w:tc>
      </w:tr>
      <w:tr w:rsidR="001878B8" w:rsidRPr="0051147A" w:rsidTr="001878B8">
        <w:trPr>
          <w:trHeight w:val="245"/>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電子レンジ</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140"/>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炊飯器</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317"/>
        </w:trPr>
        <w:tc>
          <w:tcPr>
            <w:tcW w:w="1413"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電気ストーブ</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プリント基板</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基板に含まれる鉛の飛散・流出を防止するため、適正に解体・分離・処分する必要がある。</w:t>
            </w:r>
          </w:p>
        </w:tc>
      </w:tr>
      <w:tr w:rsidR="001878B8" w:rsidRPr="0051147A" w:rsidTr="001878B8">
        <w:trPr>
          <w:trHeight w:val="840"/>
        </w:trPr>
        <w:tc>
          <w:tcPr>
            <w:tcW w:w="1413" w:type="dxa"/>
            <w:vMerge w:val="restart"/>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その他小型電子機器等</w:t>
            </w: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電池類</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（ニカド電池、リチウムイオン電池、ボタン電池、乾電池等）</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鉛、カドミウム、水銀、酸、発火性液体</w:t>
            </w:r>
          </w:p>
        </w:tc>
        <w:tc>
          <w:tcPr>
            <w:tcW w:w="4221" w:type="dxa"/>
            <w:shd w:val="clear" w:color="auto" w:fill="auto"/>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腐食による液漏れ防止のため、容器で保管する等取扱いに留意が必要である。</w:t>
            </w:r>
          </w:p>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なお、水銀を含む電池を、廃棄物として処理する場合は水銀使用製品産業廃棄物として処理する必要がある。</w:t>
            </w:r>
          </w:p>
        </w:tc>
      </w:tr>
      <w:tr w:rsidR="001878B8" w:rsidRPr="0051147A" w:rsidTr="001878B8">
        <w:trPr>
          <w:trHeight w:val="219"/>
        </w:trPr>
        <w:tc>
          <w:tcPr>
            <w:tcW w:w="1413" w:type="dxa"/>
            <w:vMerge/>
            <w:shd w:val="clear" w:color="auto" w:fill="auto"/>
            <w:vAlign w:val="center"/>
          </w:tcPr>
          <w:p w:rsidR="001878B8" w:rsidRPr="0051147A" w:rsidRDefault="001878B8" w:rsidP="001878B8">
            <w:pPr>
              <w:adjustRightInd w:val="0"/>
              <w:snapToGrid w:val="0"/>
              <w:rPr>
                <w:color w:val="000000"/>
                <w:kern w:val="0"/>
                <w:sz w:val="20"/>
                <w:szCs w:val="21"/>
              </w:rPr>
            </w:pPr>
          </w:p>
        </w:tc>
        <w:tc>
          <w:tcPr>
            <w:tcW w:w="1590"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モーター類</w:t>
            </w:r>
          </w:p>
        </w:tc>
        <w:tc>
          <w:tcPr>
            <w:tcW w:w="1276" w:type="dxa"/>
            <w:shd w:val="clear" w:color="auto" w:fill="auto"/>
            <w:vAlign w:val="center"/>
          </w:tcPr>
          <w:p w:rsidR="001878B8" w:rsidRPr="0051147A" w:rsidRDefault="001878B8" w:rsidP="001878B8">
            <w:pPr>
              <w:adjustRightInd w:val="0"/>
              <w:snapToGrid w:val="0"/>
              <w:jc w:val="center"/>
              <w:rPr>
                <w:color w:val="000000"/>
                <w:kern w:val="0"/>
                <w:sz w:val="20"/>
                <w:szCs w:val="21"/>
              </w:rPr>
            </w:pPr>
            <w:r w:rsidRPr="0051147A">
              <w:rPr>
                <w:rFonts w:hint="eastAsia"/>
                <w:color w:val="000000"/>
                <w:kern w:val="0"/>
                <w:sz w:val="20"/>
                <w:szCs w:val="21"/>
              </w:rPr>
              <w:t>油</w:t>
            </w:r>
          </w:p>
        </w:tc>
        <w:tc>
          <w:tcPr>
            <w:tcW w:w="4221" w:type="dxa"/>
            <w:shd w:val="clear" w:color="auto" w:fill="auto"/>
            <w:vAlign w:val="center"/>
          </w:tcPr>
          <w:p w:rsidR="001878B8" w:rsidRPr="0051147A" w:rsidRDefault="001878B8" w:rsidP="001878B8">
            <w:pPr>
              <w:adjustRightInd w:val="0"/>
              <w:snapToGrid w:val="0"/>
              <w:rPr>
                <w:color w:val="000000"/>
                <w:kern w:val="0"/>
                <w:sz w:val="20"/>
                <w:szCs w:val="21"/>
              </w:rPr>
            </w:pPr>
            <w:r w:rsidRPr="0051147A">
              <w:rPr>
                <w:rFonts w:hint="eastAsia"/>
                <w:color w:val="000000"/>
                <w:kern w:val="0"/>
                <w:sz w:val="20"/>
                <w:szCs w:val="21"/>
              </w:rPr>
              <w:t>油の飛散・流出防止措置の観点から選別保管する必要がある。</w:t>
            </w:r>
          </w:p>
        </w:tc>
      </w:tr>
    </w:tbl>
    <w:p w:rsidR="001878B8" w:rsidRPr="0051147A" w:rsidRDefault="001878B8" w:rsidP="001878B8">
      <w:pPr>
        <w:adjustRightInd w:val="0"/>
        <w:snapToGrid w:val="0"/>
        <w:spacing w:line="288" w:lineRule="auto"/>
        <w:ind w:firstLineChars="100" w:firstLine="210"/>
        <w:rPr>
          <w:color w:val="000000"/>
          <w:kern w:val="0"/>
          <w:szCs w:val="21"/>
        </w:rPr>
      </w:pPr>
    </w:p>
    <w:p w:rsidR="006C1858" w:rsidRPr="0051147A" w:rsidRDefault="006C1858" w:rsidP="001878B8">
      <w:pPr>
        <w:widowControl/>
        <w:jc w:val="left"/>
        <w:rPr>
          <w:color w:val="000000"/>
          <w:kern w:val="0"/>
          <w:szCs w:val="21"/>
        </w:rPr>
      </w:pPr>
      <w:r w:rsidRPr="0051147A">
        <w:rPr>
          <w:color w:val="000000"/>
          <w:kern w:val="0"/>
          <w:szCs w:val="21"/>
        </w:rPr>
        <w:br w:type="page"/>
      </w:r>
    </w:p>
    <w:p w:rsidR="006C1858" w:rsidRPr="0051147A" w:rsidRDefault="006C1858" w:rsidP="00B047FB">
      <w:pPr>
        <w:adjustRightInd w:val="0"/>
        <w:snapToGrid w:val="0"/>
        <w:spacing w:line="288" w:lineRule="auto"/>
        <w:ind w:left="1050" w:hangingChars="500" w:hanging="1050"/>
        <w:rPr>
          <w:color w:val="000000"/>
          <w:kern w:val="0"/>
          <w:szCs w:val="21"/>
        </w:rPr>
      </w:pPr>
      <w:r w:rsidRPr="0051147A">
        <w:rPr>
          <w:rFonts w:hint="eastAsia"/>
          <w:color w:val="000000"/>
          <w:kern w:val="0"/>
          <w:szCs w:val="21"/>
        </w:rPr>
        <w:lastRenderedPageBreak/>
        <w:t>【コラム】破砕工程における生活環境保全上の措置</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6A7FD5">
            <w:pPr>
              <w:numPr>
                <w:ilvl w:val="0"/>
                <w:numId w:val="21"/>
              </w:numPr>
              <w:adjustRightInd w:val="0"/>
              <w:snapToGrid w:val="0"/>
              <w:spacing w:line="288" w:lineRule="auto"/>
              <w:jc w:val="left"/>
              <w:rPr>
                <w:color w:val="000000"/>
                <w:kern w:val="0"/>
                <w:szCs w:val="21"/>
              </w:rPr>
            </w:pPr>
            <w:r w:rsidRPr="0051147A">
              <w:rPr>
                <w:rFonts w:hint="eastAsia"/>
                <w:color w:val="000000"/>
                <w:kern w:val="0"/>
                <w:szCs w:val="21"/>
              </w:rPr>
              <w:t>一部の事業者</w:t>
            </w:r>
            <w:r w:rsidR="002A5CF8" w:rsidRPr="0051147A">
              <w:rPr>
                <w:rFonts w:hint="eastAsia"/>
                <w:color w:val="000000"/>
                <w:kern w:val="0"/>
                <w:szCs w:val="21"/>
              </w:rPr>
              <w:t>では、有害使用済機器等を破砕機（シュレッダー）に投入し、破砕を行っています</w:t>
            </w:r>
            <w:r w:rsidRPr="0051147A">
              <w:rPr>
                <w:rFonts w:hint="eastAsia"/>
                <w:color w:val="000000"/>
                <w:kern w:val="0"/>
                <w:szCs w:val="21"/>
              </w:rPr>
              <w:t>。その場合においても、前述したとおりの生活環境保全上支障が無いような措置を講ずる</w:t>
            </w:r>
            <w:r w:rsidRPr="0051147A">
              <w:rPr>
                <w:color w:val="000000"/>
                <w:kern w:val="0"/>
                <w:szCs w:val="21"/>
              </w:rPr>
              <w:t>必要があ</w:t>
            </w:r>
            <w:r w:rsidR="002A5CF8" w:rsidRPr="0051147A">
              <w:rPr>
                <w:rFonts w:hint="eastAsia"/>
                <w:color w:val="000000"/>
                <w:kern w:val="0"/>
                <w:szCs w:val="21"/>
              </w:rPr>
              <w:t>ります</w:t>
            </w:r>
            <w:r w:rsidRPr="0051147A">
              <w:rPr>
                <w:rFonts w:hint="eastAsia"/>
                <w:color w:val="000000"/>
                <w:kern w:val="0"/>
                <w:szCs w:val="21"/>
              </w:rPr>
              <w:t>。処分設備フローのイメージは次のとおり</w:t>
            </w:r>
            <w:r w:rsidR="002A5CF8" w:rsidRPr="0051147A">
              <w:rPr>
                <w:rFonts w:hint="eastAsia"/>
                <w:color w:val="000000"/>
                <w:kern w:val="0"/>
                <w:szCs w:val="21"/>
              </w:rPr>
              <w:t>です</w:t>
            </w:r>
            <w:r w:rsidRPr="0051147A">
              <w:rPr>
                <w:rFonts w:hint="eastAsia"/>
                <w:color w:val="000000"/>
                <w:kern w:val="0"/>
                <w:szCs w:val="21"/>
              </w:rPr>
              <w:t>。</w:t>
            </w:r>
          </w:p>
          <w:p w:rsidR="006C1858" w:rsidRPr="0051147A" w:rsidRDefault="0027647E" w:rsidP="006A7FD5">
            <w:pPr>
              <w:keepNext/>
              <w:adjustRightInd w:val="0"/>
              <w:snapToGrid w:val="0"/>
              <w:spacing w:line="288" w:lineRule="auto"/>
              <w:jc w:val="center"/>
              <w:rPr>
                <w:color w:val="000000"/>
                <w:kern w:val="0"/>
                <w:szCs w:val="21"/>
              </w:rPr>
            </w:pPr>
            <w:r w:rsidRPr="0051147A">
              <w:rPr>
                <w:noProof/>
                <w:color w:val="000000"/>
                <w:kern w:val="0"/>
                <w:szCs w:val="21"/>
              </w:rPr>
              <w:drawing>
                <wp:inline distT="0" distB="0" distL="0" distR="0">
                  <wp:extent cx="4552950" cy="2324100"/>
                  <wp:effectExtent l="0" t="0" r="0" b="0"/>
                  <wp:docPr id="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324100"/>
                          </a:xfrm>
                          <a:prstGeom prst="rect">
                            <a:avLst/>
                          </a:prstGeom>
                          <a:noFill/>
                          <a:ln>
                            <a:noFill/>
                          </a:ln>
                        </pic:spPr>
                      </pic:pic>
                    </a:graphicData>
                  </a:graphic>
                </wp:inline>
              </w:drawing>
            </w:r>
          </w:p>
          <w:p w:rsidR="006C1858" w:rsidRPr="0051147A" w:rsidRDefault="006C1858" w:rsidP="006A7FD5">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w:t>
            </w:r>
            <w:r w:rsidRPr="0051147A">
              <w:rPr>
                <w:rFonts w:ascii="Arial" w:eastAsia="ＭＳ ゴシック" w:hAnsi="Arial" w:hint="eastAsia"/>
                <w:bCs/>
                <w:color w:val="000000"/>
                <w:kern w:val="0"/>
                <w:szCs w:val="21"/>
              </w:rPr>
              <w:t xml:space="preserve"> </w:t>
            </w:r>
            <w:r w:rsidR="002A5CF8" w:rsidRPr="0051147A">
              <w:rPr>
                <w:rFonts w:ascii="Arial" w:eastAsia="ＭＳ ゴシック" w:hAnsi="Arial" w:hint="eastAsia"/>
                <w:bCs/>
                <w:color w:val="000000"/>
                <w:kern w:val="0"/>
                <w:szCs w:val="21"/>
              </w:rPr>
              <w:t>18</w:t>
            </w:r>
            <w:r w:rsidRPr="0051147A">
              <w:rPr>
                <w:rFonts w:ascii="Arial" w:eastAsia="ＭＳ ゴシック" w:hAnsi="Arial" w:hint="eastAsia"/>
                <w:bCs/>
                <w:color w:val="000000"/>
                <w:kern w:val="0"/>
                <w:szCs w:val="21"/>
              </w:rPr>
              <w:t xml:space="preserve">　処分設備フローのイメージ</w:t>
            </w:r>
          </w:p>
          <w:p w:rsidR="006C1858" w:rsidRPr="0051147A" w:rsidRDefault="006C1858" w:rsidP="006A7FD5">
            <w:pPr>
              <w:adjustRightInd w:val="0"/>
              <w:snapToGrid w:val="0"/>
              <w:spacing w:line="288" w:lineRule="auto"/>
              <w:jc w:val="left"/>
              <w:rPr>
                <w:color w:val="000000"/>
                <w:kern w:val="0"/>
                <w:szCs w:val="21"/>
              </w:rPr>
            </w:pPr>
          </w:p>
          <w:p w:rsidR="006C1858" w:rsidRPr="0051147A" w:rsidRDefault="006C1858" w:rsidP="007C4C35">
            <w:pPr>
              <w:adjustRightInd w:val="0"/>
              <w:snapToGrid w:val="0"/>
              <w:spacing w:line="300" w:lineRule="exact"/>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＜騒音・振動に係る措置＞</w:t>
            </w:r>
          </w:p>
          <w:p w:rsidR="006C1858" w:rsidRPr="0051147A" w:rsidRDefault="006C1858" w:rsidP="007C4C35">
            <w:pPr>
              <w:numPr>
                <w:ilvl w:val="0"/>
                <w:numId w:val="21"/>
              </w:numPr>
              <w:adjustRightInd w:val="0"/>
              <w:snapToGrid w:val="0"/>
              <w:spacing w:line="300" w:lineRule="exact"/>
              <w:jc w:val="left"/>
              <w:rPr>
                <w:color w:val="000000"/>
                <w:kern w:val="0"/>
                <w:szCs w:val="21"/>
              </w:rPr>
            </w:pPr>
            <w:r w:rsidRPr="0051147A">
              <w:rPr>
                <w:rFonts w:hint="eastAsia"/>
                <w:color w:val="000000"/>
                <w:kern w:val="0"/>
                <w:szCs w:val="21"/>
              </w:rPr>
              <w:t>破砕機等の金属加工機械は、騒音規制法や振動規制法の特定施設に指定されているため、騒音の基準や振動の基準を遵守する必要があ</w:t>
            </w:r>
            <w:r w:rsidR="002A5CF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7C4C35">
            <w:pPr>
              <w:adjustRightInd w:val="0"/>
              <w:snapToGrid w:val="0"/>
              <w:spacing w:line="300" w:lineRule="exact"/>
              <w:jc w:val="left"/>
              <w:rPr>
                <w:color w:val="000000"/>
                <w:kern w:val="0"/>
                <w:szCs w:val="21"/>
              </w:rPr>
            </w:pPr>
          </w:p>
          <w:p w:rsidR="006C1858" w:rsidRPr="0051147A" w:rsidRDefault="006C1858" w:rsidP="007C4C35">
            <w:pPr>
              <w:adjustRightInd w:val="0"/>
              <w:snapToGrid w:val="0"/>
              <w:spacing w:line="300" w:lineRule="exact"/>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＜破砕に伴って生じる火災・爆発に対する措置＞</w:t>
            </w:r>
          </w:p>
          <w:p w:rsidR="006C1858" w:rsidRPr="0051147A" w:rsidRDefault="006C1858" w:rsidP="007C4C35">
            <w:pPr>
              <w:numPr>
                <w:ilvl w:val="0"/>
                <w:numId w:val="21"/>
              </w:numPr>
              <w:adjustRightInd w:val="0"/>
              <w:snapToGrid w:val="0"/>
              <w:spacing w:line="300" w:lineRule="exact"/>
              <w:jc w:val="left"/>
              <w:rPr>
                <w:color w:val="000000"/>
                <w:kern w:val="0"/>
                <w:szCs w:val="21"/>
              </w:rPr>
            </w:pPr>
            <w:r w:rsidRPr="0051147A">
              <w:rPr>
                <w:color w:val="000000"/>
                <w:kern w:val="0"/>
                <w:szCs w:val="21"/>
              </w:rPr>
              <w:t>破砕</w:t>
            </w:r>
            <w:r w:rsidRPr="0051147A">
              <w:rPr>
                <w:rFonts w:hint="eastAsia"/>
                <w:color w:val="000000"/>
                <w:kern w:val="0"/>
                <w:szCs w:val="21"/>
              </w:rPr>
              <w:t>施設では「①破砕に伴う機器の高熱化による火災・爆発」、「②破砕後の高熱状態の機器からの火災」が起こる可能性があり、これらに応じた措置が求められ</w:t>
            </w:r>
            <w:r w:rsidR="002A5CF8" w:rsidRPr="0051147A">
              <w:rPr>
                <w:rFonts w:hint="eastAsia"/>
                <w:color w:val="000000"/>
                <w:kern w:val="0"/>
                <w:szCs w:val="21"/>
              </w:rPr>
              <w:t>ます</w:t>
            </w:r>
            <w:r w:rsidRPr="0051147A">
              <w:rPr>
                <w:rFonts w:hint="eastAsia"/>
                <w:color w:val="000000"/>
                <w:kern w:val="0"/>
                <w:szCs w:val="21"/>
              </w:rPr>
              <w:t>。また万が一火災が起こっ</w:t>
            </w:r>
            <w:r w:rsidR="002A5CF8" w:rsidRPr="0051147A">
              <w:rPr>
                <w:rFonts w:hint="eastAsia"/>
                <w:color w:val="000000"/>
                <w:kern w:val="0"/>
                <w:szCs w:val="21"/>
              </w:rPr>
              <w:t>た場合の初期対応として、消火器を備え付けるなどの措置が考えられます</w:t>
            </w:r>
            <w:r w:rsidRPr="0051147A">
              <w:rPr>
                <w:rFonts w:hint="eastAsia"/>
                <w:color w:val="000000"/>
                <w:kern w:val="0"/>
                <w:szCs w:val="21"/>
              </w:rPr>
              <w:t>。</w:t>
            </w:r>
          </w:p>
          <w:p w:rsidR="006C1858" w:rsidRPr="0051147A" w:rsidRDefault="006C1858" w:rsidP="007C4C35">
            <w:pPr>
              <w:numPr>
                <w:ilvl w:val="0"/>
                <w:numId w:val="21"/>
              </w:numPr>
              <w:adjustRightInd w:val="0"/>
              <w:snapToGrid w:val="0"/>
              <w:spacing w:line="300" w:lineRule="exact"/>
              <w:rPr>
                <w:color w:val="000000"/>
                <w:kern w:val="0"/>
                <w:szCs w:val="21"/>
              </w:rPr>
            </w:pPr>
            <w:r w:rsidRPr="0051147A">
              <w:rPr>
                <w:rFonts w:hint="eastAsia"/>
                <w:color w:val="000000"/>
                <w:kern w:val="0"/>
                <w:szCs w:val="21"/>
              </w:rPr>
              <w:t>有害使用済機器の中にリチウム電池等の発火性・引火性の高い部品等が含有されている場合には、破砕に伴う衝撃や機器及びその一部の高熱化により、設備内で火災、あるいは爆発するリスクが生じ</w:t>
            </w:r>
            <w:r w:rsidR="002A5CF8" w:rsidRPr="0051147A">
              <w:rPr>
                <w:rFonts w:hint="eastAsia"/>
                <w:color w:val="000000"/>
                <w:kern w:val="0"/>
                <w:szCs w:val="21"/>
              </w:rPr>
              <w:t>ます</w:t>
            </w:r>
            <w:r w:rsidRPr="0051147A">
              <w:rPr>
                <w:rFonts w:hint="eastAsia"/>
                <w:color w:val="000000"/>
                <w:kern w:val="0"/>
                <w:szCs w:val="21"/>
              </w:rPr>
              <w:t>。一度、設備内で火災、あるいは爆発が発生すると、設備の損壊に伴う費用のみならず、周辺作業員が死傷・負傷するおそれがあるので、破砕を行う場合は、事前に発火性・引火性の高い部品（電池、バッテリー等）を除去するとともに、散水等の火災防止、防爆装置を導入する等の必要な措置を講ずる必要があ</w:t>
            </w:r>
            <w:r w:rsidR="002A5CF8" w:rsidRPr="0051147A">
              <w:rPr>
                <w:rFonts w:hint="eastAsia"/>
                <w:color w:val="000000"/>
                <w:kern w:val="0"/>
                <w:szCs w:val="21"/>
              </w:rPr>
              <w:t>ります</w:t>
            </w:r>
            <w:r w:rsidRPr="0051147A">
              <w:rPr>
                <w:rFonts w:hint="eastAsia"/>
                <w:color w:val="000000"/>
                <w:kern w:val="0"/>
                <w:szCs w:val="21"/>
              </w:rPr>
              <w:t>。</w:t>
            </w:r>
          </w:p>
          <w:p w:rsidR="006C1858" w:rsidRPr="0051147A" w:rsidRDefault="006C1858" w:rsidP="007C4C35">
            <w:pPr>
              <w:adjustRightInd w:val="0"/>
              <w:snapToGrid w:val="0"/>
              <w:spacing w:beforeLines="50" w:before="120" w:line="300" w:lineRule="exact"/>
              <w:jc w:val="left"/>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＜破砕後の高熱状態の機器破砕物からの火災＞</w:t>
            </w:r>
          </w:p>
          <w:p w:rsidR="006C1858" w:rsidRPr="0051147A" w:rsidRDefault="006C1858" w:rsidP="007C4C35">
            <w:pPr>
              <w:numPr>
                <w:ilvl w:val="0"/>
                <w:numId w:val="21"/>
              </w:numPr>
              <w:adjustRightInd w:val="0"/>
              <w:snapToGrid w:val="0"/>
              <w:spacing w:line="300" w:lineRule="exact"/>
              <w:rPr>
                <w:color w:val="000000"/>
                <w:kern w:val="0"/>
                <w:szCs w:val="21"/>
              </w:rPr>
            </w:pPr>
            <w:r w:rsidRPr="0051147A">
              <w:rPr>
                <w:rFonts w:hint="eastAsia"/>
                <w:color w:val="000000"/>
                <w:kern w:val="0"/>
                <w:szCs w:val="21"/>
              </w:rPr>
              <w:t>破砕後の機器破砕物は高熱状態となっている場合があり、そこに電池・バッテリー等が混入していると火災が発生するおそれがあ</w:t>
            </w:r>
            <w:r w:rsidR="002A5CF8" w:rsidRPr="0051147A">
              <w:rPr>
                <w:rFonts w:hint="eastAsia"/>
                <w:color w:val="000000"/>
                <w:kern w:val="0"/>
                <w:szCs w:val="21"/>
              </w:rPr>
              <w:t>ります</w:t>
            </w:r>
            <w:r w:rsidRPr="0051147A">
              <w:rPr>
                <w:rFonts w:hint="eastAsia"/>
                <w:color w:val="000000"/>
                <w:kern w:val="0"/>
                <w:szCs w:val="21"/>
              </w:rPr>
              <w:t>。そのため、破砕物が高温状態となっている場合は選別保管する等、火災が起こらないように注意する必要があ</w:t>
            </w:r>
            <w:r w:rsidR="002A5CF8" w:rsidRPr="0051147A">
              <w:rPr>
                <w:rFonts w:hint="eastAsia"/>
                <w:color w:val="000000"/>
                <w:kern w:val="0"/>
                <w:szCs w:val="21"/>
              </w:rPr>
              <w:t>ります</w:t>
            </w:r>
            <w:r w:rsidRPr="0051147A">
              <w:rPr>
                <w:rFonts w:hint="eastAsia"/>
                <w:color w:val="000000"/>
                <w:kern w:val="0"/>
                <w:szCs w:val="21"/>
              </w:rPr>
              <w:t>。</w:t>
            </w:r>
            <w:r w:rsidRPr="0051147A">
              <w:rPr>
                <w:color w:val="000000"/>
                <w:kern w:val="0"/>
                <w:szCs w:val="21"/>
              </w:rPr>
              <w:t xml:space="preserve"> </w:t>
            </w:r>
          </w:p>
          <w:p w:rsidR="006C1858" w:rsidRPr="0051147A" w:rsidRDefault="006C1858" w:rsidP="007C4C35">
            <w:pPr>
              <w:adjustRightInd w:val="0"/>
              <w:snapToGrid w:val="0"/>
              <w:spacing w:line="300" w:lineRule="exact"/>
              <w:ind w:firstLine="100"/>
              <w:rPr>
                <w:color w:val="000000"/>
                <w:kern w:val="0"/>
                <w:szCs w:val="21"/>
              </w:rPr>
            </w:pPr>
          </w:p>
          <w:p w:rsidR="006C1858" w:rsidRPr="0051147A" w:rsidRDefault="006C1858" w:rsidP="007C4C35">
            <w:pPr>
              <w:adjustRightInd w:val="0"/>
              <w:snapToGrid w:val="0"/>
              <w:spacing w:line="300" w:lineRule="exact"/>
              <w:ind w:firstLine="100"/>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＜破砕により発生した金属の欠片や粉じんからの火災＞</w:t>
            </w:r>
          </w:p>
          <w:p w:rsidR="006C1858" w:rsidRPr="0051147A" w:rsidRDefault="006C1858" w:rsidP="007C4C35">
            <w:pPr>
              <w:numPr>
                <w:ilvl w:val="0"/>
                <w:numId w:val="21"/>
              </w:numPr>
              <w:adjustRightInd w:val="0"/>
              <w:snapToGrid w:val="0"/>
              <w:spacing w:line="300" w:lineRule="exact"/>
              <w:rPr>
                <w:color w:val="000000"/>
                <w:kern w:val="0"/>
                <w:szCs w:val="21"/>
              </w:rPr>
            </w:pPr>
            <w:r w:rsidRPr="0051147A">
              <w:rPr>
                <w:rFonts w:hint="eastAsia"/>
                <w:color w:val="000000"/>
                <w:kern w:val="0"/>
                <w:szCs w:val="21"/>
              </w:rPr>
              <w:t>破砕により発生した金属の欠片や金属粉が雨水や</w:t>
            </w:r>
            <w:r w:rsidRPr="0051147A">
              <w:rPr>
                <w:color w:val="000000"/>
                <w:kern w:val="0"/>
                <w:szCs w:val="21"/>
              </w:rPr>
              <w:t>湿気</w:t>
            </w:r>
            <w:r w:rsidRPr="0051147A">
              <w:rPr>
                <w:rFonts w:hint="eastAsia"/>
                <w:color w:val="000000"/>
                <w:kern w:val="0"/>
                <w:szCs w:val="21"/>
              </w:rPr>
              <w:t>等と反応し、発熱及び水素等の可燃性気体の発生・着火による火災の可能性があ</w:t>
            </w:r>
            <w:r w:rsidR="002A5CF8" w:rsidRPr="0051147A">
              <w:rPr>
                <w:rFonts w:hint="eastAsia"/>
                <w:color w:val="000000"/>
                <w:kern w:val="0"/>
                <w:szCs w:val="21"/>
              </w:rPr>
              <w:t>ります</w:t>
            </w:r>
            <w:r w:rsidRPr="0051147A">
              <w:rPr>
                <w:rFonts w:hint="eastAsia"/>
                <w:color w:val="000000"/>
                <w:kern w:val="0"/>
                <w:szCs w:val="21"/>
              </w:rPr>
              <w:t>。特にコンテナ等の密閉空間の場合には火災の危険性が高ま</w:t>
            </w:r>
            <w:r w:rsidR="001878B8" w:rsidRPr="0051147A">
              <w:rPr>
                <w:rFonts w:hint="eastAsia"/>
                <w:color w:val="000000"/>
                <w:kern w:val="0"/>
                <w:szCs w:val="21"/>
              </w:rPr>
              <w:t>ります</w:t>
            </w:r>
            <w:r w:rsidRPr="0051147A">
              <w:rPr>
                <w:rFonts w:hint="eastAsia"/>
                <w:color w:val="000000"/>
                <w:kern w:val="0"/>
                <w:szCs w:val="21"/>
              </w:rPr>
              <w:t>。そのため、破砕機の清掃や、大量に在庫を保管しない等の措置をとることが望ましい</w:t>
            </w:r>
            <w:r w:rsidR="001878B8" w:rsidRPr="0051147A">
              <w:rPr>
                <w:rFonts w:hint="eastAsia"/>
                <w:color w:val="000000"/>
                <w:kern w:val="0"/>
                <w:szCs w:val="21"/>
              </w:rPr>
              <w:t>です</w:t>
            </w:r>
            <w:r w:rsidRPr="0051147A">
              <w:rPr>
                <w:rFonts w:hint="eastAsia"/>
                <w:color w:val="000000"/>
                <w:kern w:val="0"/>
                <w:szCs w:val="21"/>
              </w:rPr>
              <w:t>。</w:t>
            </w:r>
          </w:p>
        </w:tc>
      </w:tr>
    </w:tbl>
    <w:p w:rsidR="007D7FDE" w:rsidRPr="0051147A" w:rsidRDefault="007D7FDE" w:rsidP="006C1858">
      <w:pPr>
        <w:adjustRightInd w:val="0"/>
        <w:snapToGrid w:val="0"/>
        <w:spacing w:line="288" w:lineRule="auto"/>
        <w:jc w:val="left"/>
        <w:rPr>
          <w:color w:val="000000"/>
          <w:kern w:val="0"/>
          <w:szCs w:val="21"/>
        </w:rPr>
      </w:pPr>
    </w:p>
    <w:p w:rsidR="006C1858" w:rsidRPr="0051147A" w:rsidRDefault="006C1858" w:rsidP="007D7FDE">
      <w:pPr>
        <w:pStyle w:val="a9"/>
        <w:rPr>
          <w:color w:val="000000"/>
        </w:rPr>
      </w:pPr>
    </w:p>
    <w:p w:rsidR="006C1858" w:rsidRPr="0051147A" w:rsidRDefault="001878B8" w:rsidP="007D7FDE">
      <w:pPr>
        <w:widowControl/>
        <w:jc w:val="left"/>
        <w:rPr>
          <w:rFonts w:ascii="Arial" w:eastAsia="ＭＳ ゴシック" w:hAnsi="Arial"/>
          <w:color w:val="000000"/>
          <w:kern w:val="0"/>
          <w:sz w:val="24"/>
          <w:szCs w:val="21"/>
          <w:lang w:val="x-none" w:eastAsia="x-none"/>
        </w:rPr>
      </w:pPr>
      <w:bookmarkStart w:id="22" w:name="_Toc498620518"/>
      <w:bookmarkStart w:id="23" w:name="_Toc498620571"/>
      <w:bookmarkStart w:id="24" w:name="_Toc507063524"/>
      <w:bookmarkEnd w:id="22"/>
      <w:bookmarkEnd w:id="23"/>
      <w:r w:rsidRPr="0051147A">
        <w:rPr>
          <w:rFonts w:ascii="Arial" w:eastAsia="ＭＳ ゴシック" w:hAnsi="Arial" w:hint="eastAsia"/>
          <w:color w:val="000000"/>
          <w:kern w:val="0"/>
          <w:sz w:val="24"/>
          <w:szCs w:val="21"/>
          <w:lang w:val="x-none"/>
        </w:rPr>
        <w:t>（５）維持管理</w:t>
      </w:r>
      <w:bookmarkEnd w:id="24"/>
    </w:p>
    <w:p w:rsidR="006C1858" w:rsidRPr="0051147A" w:rsidRDefault="004B4CF9" w:rsidP="006C1858">
      <w:pPr>
        <w:keepNext/>
        <w:numPr>
          <w:ilvl w:val="1"/>
          <w:numId w:val="0"/>
        </w:numPr>
        <w:tabs>
          <w:tab w:val="left" w:pos="674"/>
        </w:tabs>
        <w:adjustRightInd w:val="0"/>
        <w:snapToGrid w:val="0"/>
        <w:spacing w:beforeLines="100" w:before="240" w:afterLines="50" w:after="120" w:line="288" w:lineRule="auto"/>
        <w:outlineLvl w:val="1"/>
        <w:rPr>
          <w:rFonts w:ascii="Arial" w:eastAsia="ＭＳ ゴシック" w:hAnsi="Arial"/>
          <w:color w:val="000000"/>
          <w:kern w:val="0"/>
          <w:szCs w:val="21"/>
        </w:rPr>
      </w:pPr>
      <w:bookmarkStart w:id="25" w:name="_Toc507063525"/>
      <w:r w:rsidRPr="0051147A">
        <w:rPr>
          <w:rFonts w:ascii="Arial" w:eastAsia="ＭＳ ゴシック" w:hAnsi="Arial" w:hint="eastAsia"/>
          <w:color w:val="000000"/>
          <w:kern w:val="0"/>
          <w:szCs w:val="21"/>
        </w:rPr>
        <w:t>○その他遵守すべき事項</w:t>
      </w:r>
      <w:bookmarkEnd w:id="25"/>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5"/>
      </w:tblGrid>
      <w:tr w:rsidR="006C1858" w:rsidRPr="0051147A" w:rsidTr="006A7FD5">
        <w:tc>
          <w:tcPr>
            <w:tcW w:w="8495" w:type="dxa"/>
            <w:shd w:val="clear" w:color="auto" w:fill="auto"/>
          </w:tcPr>
          <w:p w:rsidR="006C1858" w:rsidRPr="0051147A" w:rsidRDefault="006C1858" w:rsidP="006C1858">
            <w:pPr>
              <w:rPr>
                <w:rFonts w:ascii="Century" w:hAnsi="Century"/>
                <w:color w:val="000000"/>
                <w:szCs w:val="22"/>
                <w:u w:val="single"/>
              </w:rPr>
            </w:pPr>
            <w:r w:rsidRPr="0051147A">
              <w:rPr>
                <w:rFonts w:ascii="Century" w:hAnsi="Century" w:hint="eastAsia"/>
                <w:color w:val="000000"/>
                <w:szCs w:val="22"/>
                <w:u w:val="single"/>
              </w:rPr>
              <w:t>廃棄物の処理及び清掃に関する法律施行</w:t>
            </w:r>
            <w:r w:rsidR="004C679E" w:rsidRPr="0051147A">
              <w:rPr>
                <w:rFonts w:ascii="Century" w:hAnsi="Century" w:hint="eastAsia"/>
                <w:color w:val="000000"/>
                <w:szCs w:val="22"/>
                <w:u w:val="single"/>
              </w:rPr>
              <w:t>規則</w:t>
            </w:r>
            <w:r w:rsidRPr="0051147A">
              <w:rPr>
                <w:rFonts w:ascii="Century" w:hAnsi="Century" w:hint="eastAsia"/>
                <w:color w:val="000000"/>
                <w:szCs w:val="22"/>
                <w:u w:val="single"/>
              </w:rPr>
              <w:t>（関連部分のみ抜粋）</w:t>
            </w:r>
          </w:p>
          <w:p w:rsidR="006C1858" w:rsidRPr="0051147A" w:rsidRDefault="006C1858" w:rsidP="006A7FD5">
            <w:pPr>
              <w:kinsoku w:val="0"/>
              <w:overflowPunct w:val="0"/>
              <w:textAlignment w:val="baseline"/>
              <w:rPr>
                <w:rFonts w:ascii="ＭＳ 明朝"/>
                <w:color w:val="000000"/>
                <w:spacing w:val="10"/>
                <w:kern w:val="0"/>
                <w:szCs w:val="21"/>
              </w:rPr>
            </w:pPr>
            <w:r w:rsidRPr="0051147A">
              <w:rPr>
                <w:rFonts w:ascii="ＭＳ 明朝" w:hAnsi="ＭＳ 明朝" w:cs="ＭＳ 明朝" w:hint="eastAsia"/>
                <w:color w:val="000000"/>
                <w:kern w:val="0"/>
                <w:szCs w:val="21"/>
              </w:rPr>
              <w:t>（有害使用済機器保管等業者が備えるべき帳簿）</w:t>
            </w:r>
          </w:p>
          <w:p w:rsidR="006C1858" w:rsidRPr="0051147A" w:rsidRDefault="006C1858" w:rsidP="006C1858">
            <w:pPr>
              <w:rPr>
                <w:color w:val="000000"/>
                <w:kern w:val="0"/>
                <w:szCs w:val="21"/>
              </w:rPr>
            </w:pPr>
            <w:r w:rsidRPr="0051147A">
              <w:rPr>
                <w:rFonts w:ascii="ＭＳ 明朝" w:hAnsi="ＭＳ 明朝" w:cs="ＭＳ 明朝" w:hint="eastAsia"/>
                <w:color w:val="000000"/>
                <w:kern w:val="0"/>
                <w:szCs w:val="21"/>
              </w:rPr>
              <w:t>第十三条の十二　有害使用済機器保管等業者（法第十七条の二第一項に規定する有害使用済機器保管等業者をいう。第三項において同じ。）は、帳簿を備え、有害使用済機器の保管、処分又は再生について次の表の上欄の区分に応じそれぞれ同表の下欄に掲げる事項を記載し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6531"/>
            </w:tblGrid>
            <w:tr w:rsidR="006C1858" w:rsidRPr="0051147A" w:rsidTr="006A7FD5">
              <w:tc>
                <w:tcPr>
                  <w:tcW w:w="1718" w:type="dxa"/>
                  <w:shd w:val="clear" w:color="auto" w:fill="auto"/>
                </w:tcPr>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保管</w:t>
                  </w:r>
                </w:p>
              </w:tc>
              <w:tc>
                <w:tcPr>
                  <w:tcW w:w="6531" w:type="dxa"/>
                  <w:shd w:val="clear" w:color="auto" w:fill="auto"/>
                </w:tcPr>
                <w:p w:rsidR="006C1858" w:rsidRPr="0051147A" w:rsidRDefault="006C1858" w:rsidP="006A7FD5">
                  <w:pPr>
                    <w:kinsoku w:val="0"/>
                    <w:overflowPunct w:val="0"/>
                    <w:adjustRightInd w:val="0"/>
                    <w:snapToGrid w:val="0"/>
                    <w:spacing w:line="288" w:lineRule="auto"/>
                    <w:ind w:left="210" w:hangingChars="100" w:hanging="210"/>
                    <w:textAlignment w:val="baseline"/>
                    <w:rPr>
                      <w:rFonts w:ascii="ＭＳ 明朝" w:hAnsi="ＭＳ 明朝" w:cs="ＭＳ 明朝"/>
                      <w:color w:val="000000"/>
                      <w:kern w:val="0"/>
                      <w:szCs w:val="21"/>
                    </w:rPr>
                  </w:pPr>
                  <w:r w:rsidRPr="0051147A">
                    <w:rPr>
                      <w:rFonts w:ascii="ＭＳ 明朝" w:hAnsi="ＭＳ 明朝" w:cs="ＭＳ 明朝" w:hint="eastAsia"/>
                      <w:color w:val="000000"/>
                      <w:kern w:val="0"/>
                      <w:szCs w:val="21"/>
                    </w:rPr>
                    <w:t>一　受入年月日</w:t>
                  </w:r>
                </w:p>
                <w:p w:rsidR="006C1858" w:rsidRPr="0051147A" w:rsidRDefault="006C1858" w:rsidP="006A7FD5">
                  <w:pPr>
                    <w:kinsoku w:val="0"/>
                    <w:overflowPunct w:val="0"/>
                    <w:adjustRightInd w:val="0"/>
                    <w:snapToGrid w:val="0"/>
                    <w:spacing w:line="288" w:lineRule="auto"/>
                    <w:ind w:left="210" w:hangingChars="100" w:hanging="210"/>
                    <w:textAlignment w:val="baseline"/>
                    <w:rPr>
                      <w:rFonts w:ascii="ＭＳ 明朝" w:hAnsi="ＭＳ 明朝" w:cs="ＭＳ 明朝"/>
                      <w:color w:val="000000"/>
                      <w:kern w:val="0"/>
                      <w:szCs w:val="21"/>
                    </w:rPr>
                  </w:pPr>
                  <w:r w:rsidRPr="0051147A">
                    <w:rPr>
                      <w:rFonts w:ascii="ＭＳ 明朝" w:hAnsi="ＭＳ 明朝" w:cs="ＭＳ 明朝" w:hint="eastAsia"/>
                      <w:color w:val="000000"/>
                      <w:kern w:val="0"/>
                      <w:szCs w:val="21"/>
                    </w:rPr>
                    <w:t>二　受け入れた場合には、受入先ごとの受入量及び受け入れた有害使用済機器の品目</w:t>
                  </w:r>
                </w:p>
                <w:p w:rsidR="006C1858" w:rsidRPr="0051147A" w:rsidRDefault="006C1858" w:rsidP="006A7FD5">
                  <w:pPr>
                    <w:adjustRightInd w:val="0"/>
                    <w:snapToGrid w:val="0"/>
                    <w:spacing w:line="288" w:lineRule="auto"/>
                    <w:ind w:left="210" w:hangingChars="100" w:hanging="210"/>
                    <w:rPr>
                      <w:color w:val="000000"/>
                      <w:kern w:val="0"/>
                      <w:szCs w:val="21"/>
                    </w:rPr>
                  </w:pPr>
                  <w:r w:rsidRPr="0051147A">
                    <w:rPr>
                      <w:rFonts w:ascii="ＭＳ 明朝" w:hAnsi="ＭＳ 明朝" w:cs="ＭＳ 明朝" w:hint="eastAsia"/>
                      <w:color w:val="000000"/>
                      <w:kern w:val="0"/>
                      <w:szCs w:val="21"/>
                    </w:rPr>
                    <w:t>三　搬出した場合には、搬出した年月日、搬出先ごとの搬出量及び搬出した有害使用済機器の品目</w:t>
                  </w:r>
                </w:p>
              </w:tc>
            </w:tr>
            <w:tr w:rsidR="006C1858" w:rsidRPr="0051147A" w:rsidTr="006A7FD5">
              <w:tc>
                <w:tcPr>
                  <w:tcW w:w="1718" w:type="dxa"/>
                  <w:shd w:val="clear" w:color="auto" w:fill="auto"/>
                </w:tcPr>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処分又は再生</w:t>
                  </w:r>
                </w:p>
              </w:tc>
              <w:tc>
                <w:tcPr>
                  <w:tcW w:w="6531" w:type="dxa"/>
                  <w:shd w:val="clear" w:color="auto" w:fill="auto"/>
                </w:tcPr>
                <w:p w:rsidR="006C1858" w:rsidRPr="0051147A" w:rsidRDefault="006C1858" w:rsidP="006A7FD5">
                  <w:pPr>
                    <w:kinsoku w:val="0"/>
                    <w:overflowPunct w:val="0"/>
                    <w:ind w:left="210" w:hangingChars="100" w:hanging="210"/>
                    <w:textAlignment w:val="baseline"/>
                    <w:rPr>
                      <w:rFonts w:ascii="ＭＳ 明朝" w:hAnsi="ＭＳ 明朝" w:cs="ＭＳ 明朝"/>
                      <w:color w:val="000000"/>
                      <w:kern w:val="0"/>
                      <w:szCs w:val="21"/>
                    </w:rPr>
                  </w:pPr>
                  <w:r w:rsidRPr="0051147A">
                    <w:rPr>
                      <w:rFonts w:ascii="ＭＳ 明朝" w:hAnsi="ＭＳ 明朝" w:cs="ＭＳ 明朝" w:hint="eastAsia"/>
                      <w:color w:val="000000"/>
                      <w:kern w:val="0"/>
                      <w:szCs w:val="21"/>
                    </w:rPr>
                    <w:t>一　処分又は再生年月日</w:t>
                  </w:r>
                </w:p>
                <w:p w:rsidR="006C1858" w:rsidRPr="0051147A" w:rsidRDefault="006C1858" w:rsidP="006A7FD5">
                  <w:pPr>
                    <w:kinsoku w:val="0"/>
                    <w:overflowPunct w:val="0"/>
                    <w:ind w:left="210" w:hangingChars="100" w:hanging="210"/>
                    <w:textAlignment w:val="baseline"/>
                    <w:rPr>
                      <w:rFonts w:ascii="ＭＳ 明朝" w:hAnsi="ＭＳ 明朝" w:cs="ＭＳ 明朝"/>
                      <w:color w:val="000000"/>
                      <w:kern w:val="0"/>
                      <w:szCs w:val="21"/>
                    </w:rPr>
                  </w:pPr>
                  <w:r w:rsidRPr="0051147A">
                    <w:rPr>
                      <w:rFonts w:ascii="ＭＳ 明朝" w:hAnsi="ＭＳ 明朝" w:cs="ＭＳ 明朝" w:hint="eastAsia"/>
                      <w:color w:val="000000"/>
                      <w:kern w:val="0"/>
                      <w:szCs w:val="21"/>
                    </w:rPr>
                    <w:t>二　処分又は再生した場合には、処分方法ごとの処分量又は再生方法ごとの再生量及び処分又は再生した有害使用済機器の品目</w:t>
                  </w:r>
                </w:p>
                <w:p w:rsidR="006C1858" w:rsidRPr="0051147A" w:rsidRDefault="006C1858" w:rsidP="006A7FD5">
                  <w:pPr>
                    <w:adjustRightInd w:val="0"/>
                    <w:snapToGrid w:val="0"/>
                    <w:spacing w:line="288" w:lineRule="auto"/>
                    <w:ind w:left="210"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三　処分又は再生に伴つて生じた廃棄物、再生品及びその他の物の持出年月日、当該物の持出先ごとの持出量並びに処分又は再生した有害使用済機器の品目</w:t>
                  </w:r>
                </w:p>
              </w:tc>
            </w:tr>
          </w:tbl>
          <w:p w:rsidR="006C1858" w:rsidRPr="0051147A" w:rsidRDefault="006C1858" w:rsidP="006A7FD5">
            <w:pPr>
              <w:adjustRightInd w:val="0"/>
              <w:ind w:leftChars="25" w:left="263" w:hangingChars="100" w:hanging="210"/>
              <w:rPr>
                <w:rFonts w:ascii="ＭＳ 明朝" w:hAnsi="ＭＳ 明朝" w:cs="ＭＳ 明朝"/>
                <w:color w:val="000000"/>
                <w:kern w:val="0"/>
                <w:szCs w:val="21"/>
              </w:rPr>
            </w:pPr>
            <w:r w:rsidRPr="0051147A">
              <w:rPr>
                <w:rFonts w:ascii="ＭＳ 明朝" w:hAnsi="ＭＳ 明朝" w:cs="ＭＳ 明朝" w:hint="eastAsia"/>
                <w:color w:val="000000"/>
                <w:kern w:val="0"/>
                <w:szCs w:val="21"/>
              </w:rPr>
              <w:t>２　前項の帳簿は、事業場ごとに備え、毎月末までに、前月中における前項に規定する事項について、記載を終了していなければならない。</w:t>
            </w:r>
          </w:p>
          <w:p w:rsidR="006C1858" w:rsidRPr="0051147A" w:rsidRDefault="006C1858" w:rsidP="006A7FD5">
            <w:pPr>
              <w:adjustRightInd w:val="0"/>
              <w:ind w:leftChars="25" w:left="263" w:hangingChars="100" w:hanging="210"/>
              <w:rPr>
                <w:color w:val="000000"/>
                <w:kern w:val="0"/>
                <w:szCs w:val="21"/>
              </w:rPr>
            </w:pPr>
            <w:r w:rsidRPr="0051147A">
              <w:rPr>
                <w:rFonts w:ascii="ＭＳ 明朝" w:hAnsi="ＭＳ 明朝" w:cs="ＭＳ 明朝" w:hint="eastAsia"/>
                <w:color w:val="000000"/>
                <w:kern w:val="0"/>
                <w:szCs w:val="21"/>
              </w:rPr>
              <w:t>３　有害使用済機器保管等業者は、第一項の帳簿を、次に掲げるところにより保存しなければならない。</w:t>
            </w:r>
          </w:p>
          <w:p w:rsidR="006C1858" w:rsidRPr="0051147A" w:rsidRDefault="006C1858" w:rsidP="006A7FD5">
            <w:pPr>
              <w:adjustRightInd w:val="0"/>
              <w:ind w:leftChars="75" w:left="368" w:hangingChars="100" w:hanging="210"/>
              <w:rPr>
                <w:color w:val="000000"/>
                <w:kern w:val="0"/>
                <w:szCs w:val="21"/>
              </w:rPr>
            </w:pPr>
            <w:r w:rsidRPr="0051147A">
              <w:rPr>
                <w:rFonts w:hint="eastAsia"/>
                <w:color w:val="000000"/>
                <w:kern w:val="0"/>
                <w:szCs w:val="21"/>
              </w:rPr>
              <w:t>一　帳簿は、一年ごとに閉鎖すること。</w:t>
            </w:r>
          </w:p>
          <w:p w:rsidR="006C1858" w:rsidRPr="0051147A" w:rsidRDefault="006C1858" w:rsidP="006A7FD5">
            <w:pPr>
              <w:adjustRightInd w:val="0"/>
              <w:snapToGrid w:val="0"/>
              <w:spacing w:line="288" w:lineRule="auto"/>
              <w:ind w:leftChars="75" w:left="368" w:hangingChars="100" w:hanging="210"/>
              <w:rPr>
                <w:color w:val="000000"/>
                <w:kern w:val="0"/>
                <w:szCs w:val="21"/>
              </w:rPr>
            </w:pPr>
            <w:r w:rsidRPr="0051147A">
              <w:rPr>
                <w:rFonts w:hint="eastAsia"/>
                <w:color w:val="000000"/>
                <w:kern w:val="0"/>
                <w:szCs w:val="21"/>
              </w:rPr>
              <w:t>二　帳簿は、閉鎖後五年間事業場ごとに保存すること。</w:t>
            </w:r>
          </w:p>
          <w:p w:rsidR="006C1858" w:rsidRPr="0051147A" w:rsidRDefault="006C1858" w:rsidP="006A7FD5">
            <w:pPr>
              <w:adjustRightInd w:val="0"/>
              <w:snapToGrid w:val="0"/>
              <w:spacing w:line="288" w:lineRule="auto"/>
              <w:ind w:firstLineChars="6" w:firstLine="13"/>
              <w:rPr>
                <w:color w:val="000000"/>
                <w:kern w:val="0"/>
                <w:szCs w:val="21"/>
              </w:rPr>
            </w:pPr>
          </w:p>
        </w:tc>
      </w:tr>
    </w:tbl>
    <w:p w:rsidR="006C1858" w:rsidRPr="0051147A" w:rsidRDefault="006C1858" w:rsidP="006C1858">
      <w:pPr>
        <w:adjustRightInd w:val="0"/>
        <w:snapToGrid w:val="0"/>
        <w:spacing w:line="288" w:lineRule="auto"/>
        <w:rPr>
          <w:color w:val="000000"/>
          <w:kern w:val="0"/>
          <w:szCs w:val="21"/>
        </w:rPr>
      </w:pPr>
    </w:p>
    <w:p w:rsidR="006C1858" w:rsidRPr="0051147A" w:rsidRDefault="006C1858" w:rsidP="00C61C9A">
      <w:pPr>
        <w:adjustRightInd w:val="0"/>
        <w:snapToGrid w:val="0"/>
        <w:spacing w:line="394" w:lineRule="exact"/>
        <w:rPr>
          <w:color w:val="000000"/>
          <w:kern w:val="0"/>
          <w:szCs w:val="21"/>
        </w:rPr>
      </w:pPr>
      <w:r w:rsidRPr="0051147A">
        <w:rPr>
          <w:rFonts w:hint="eastAsia"/>
          <w:color w:val="000000"/>
          <w:kern w:val="0"/>
          <w:szCs w:val="21"/>
        </w:rPr>
        <w:t>（解説）</w:t>
      </w:r>
    </w:p>
    <w:p w:rsidR="006C1858" w:rsidRPr="0051147A" w:rsidRDefault="006C1858" w:rsidP="00C61C9A">
      <w:pPr>
        <w:adjustRightInd w:val="0"/>
        <w:snapToGrid w:val="0"/>
        <w:spacing w:line="394" w:lineRule="exact"/>
        <w:ind w:firstLineChars="100" w:firstLine="210"/>
        <w:rPr>
          <w:rFonts w:ascii="ＭＳ 明朝" w:hAnsi="ＭＳ 明朝"/>
          <w:color w:val="000000"/>
          <w:kern w:val="0"/>
          <w:szCs w:val="24"/>
        </w:rPr>
      </w:pPr>
      <w:r w:rsidRPr="0051147A">
        <w:rPr>
          <w:rFonts w:ascii="ＭＳ 明朝" w:hAnsi="ＭＳ 明朝" w:hint="eastAsia"/>
          <w:color w:val="000000"/>
          <w:kern w:val="0"/>
          <w:szCs w:val="24"/>
        </w:rPr>
        <w:t>有害使用済機器の保管等の業を行う者は、適正な管理を促す観点から、有害使用済機器の取扱いについて、品目毎に、受入先、受入量、搬出先等を帳簿に記録することが義務付けられてい</w:t>
      </w:r>
      <w:r w:rsidR="004B4CF9" w:rsidRPr="0051147A">
        <w:rPr>
          <w:rFonts w:ascii="ＭＳ 明朝" w:hAnsi="ＭＳ 明朝" w:hint="eastAsia"/>
          <w:color w:val="000000"/>
          <w:kern w:val="0"/>
          <w:szCs w:val="24"/>
        </w:rPr>
        <w:t>ます</w:t>
      </w:r>
      <w:r w:rsidRPr="0051147A">
        <w:rPr>
          <w:rFonts w:ascii="ＭＳ 明朝" w:hAnsi="ＭＳ 明朝" w:hint="eastAsia"/>
          <w:color w:val="000000"/>
          <w:kern w:val="0"/>
          <w:szCs w:val="24"/>
        </w:rPr>
        <w:t>。</w:t>
      </w:r>
    </w:p>
    <w:p w:rsidR="006C1858" w:rsidRPr="0051147A" w:rsidRDefault="006C1858" w:rsidP="00C61C9A">
      <w:pPr>
        <w:adjustRightInd w:val="0"/>
        <w:snapToGrid w:val="0"/>
        <w:spacing w:line="394" w:lineRule="exact"/>
        <w:ind w:firstLineChars="100" w:firstLine="210"/>
        <w:rPr>
          <w:rFonts w:ascii="ＭＳ 明朝" w:hAnsi="ＭＳ 明朝"/>
          <w:color w:val="000000"/>
          <w:kern w:val="0"/>
          <w:szCs w:val="24"/>
        </w:rPr>
      </w:pPr>
      <w:r w:rsidRPr="0051147A">
        <w:rPr>
          <w:rFonts w:ascii="ＭＳ 明朝" w:hAnsi="ＭＳ 明朝" w:hint="eastAsia"/>
          <w:color w:val="000000"/>
          <w:kern w:val="0"/>
          <w:szCs w:val="24"/>
        </w:rPr>
        <w:t>また、帳簿は一年ごとに閉鎖し、</w:t>
      </w:r>
      <w:r w:rsidRPr="0051147A">
        <w:rPr>
          <w:color w:val="000000"/>
          <w:kern w:val="0"/>
          <w:szCs w:val="24"/>
        </w:rPr>
        <w:t>5</w:t>
      </w:r>
      <w:r w:rsidRPr="0051147A">
        <w:rPr>
          <w:rFonts w:ascii="ＭＳ 明朝" w:hAnsi="ＭＳ 明朝" w:hint="eastAsia"/>
          <w:color w:val="000000"/>
          <w:kern w:val="0"/>
          <w:szCs w:val="24"/>
        </w:rPr>
        <w:t>年間保存することとされ</w:t>
      </w:r>
      <w:r w:rsidR="004B4CF9" w:rsidRPr="0051147A">
        <w:rPr>
          <w:rFonts w:ascii="ＭＳ 明朝" w:hAnsi="ＭＳ 明朝" w:hint="eastAsia"/>
          <w:color w:val="000000"/>
          <w:kern w:val="0"/>
          <w:szCs w:val="24"/>
        </w:rPr>
        <w:t>てい</w:t>
      </w:r>
      <w:r w:rsidR="004C679E" w:rsidRPr="0051147A">
        <w:rPr>
          <w:rFonts w:ascii="ＭＳ 明朝" w:hAnsi="ＭＳ 明朝" w:hint="eastAsia"/>
          <w:color w:val="000000"/>
          <w:kern w:val="0"/>
          <w:szCs w:val="24"/>
        </w:rPr>
        <w:t>ます</w:t>
      </w:r>
      <w:r w:rsidR="004B4CF9" w:rsidRPr="0051147A">
        <w:rPr>
          <w:rFonts w:ascii="ＭＳ 明朝" w:hAnsi="ＭＳ 明朝" w:hint="eastAsia"/>
          <w:color w:val="000000"/>
          <w:kern w:val="0"/>
          <w:szCs w:val="24"/>
        </w:rPr>
        <w:t>。なお、記録は書面によるもののほか、電磁的記録も可能です</w:t>
      </w:r>
      <w:r w:rsidRPr="0051147A">
        <w:rPr>
          <w:rFonts w:ascii="ＭＳ 明朝" w:hAnsi="ＭＳ 明朝" w:hint="eastAsia"/>
          <w:color w:val="000000"/>
          <w:kern w:val="0"/>
          <w:szCs w:val="24"/>
        </w:rPr>
        <w:t>。</w:t>
      </w:r>
    </w:p>
    <w:p w:rsidR="006C1858" w:rsidRPr="0051147A" w:rsidRDefault="006C1858" w:rsidP="00C61C9A">
      <w:pPr>
        <w:adjustRightInd w:val="0"/>
        <w:snapToGrid w:val="0"/>
        <w:spacing w:line="394" w:lineRule="exact"/>
        <w:ind w:firstLineChars="100" w:firstLine="210"/>
        <w:rPr>
          <w:rFonts w:ascii="ＭＳ 明朝" w:hAnsi="ＭＳ 明朝"/>
          <w:color w:val="000000"/>
          <w:kern w:val="0"/>
          <w:szCs w:val="24"/>
        </w:rPr>
      </w:pPr>
      <w:r w:rsidRPr="0051147A">
        <w:rPr>
          <w:rFonts w:ascii="ＭＳ 明朝" w:hAnsi="ＭＳ 明朝" w:hint="eastAsia"/>
          <w:color w:val="000000"/>
          <w:kern w:val="0"/>
          <w:szCs w:val="24"/>
        </w:rPr>
        <w:t>帳簿への記載事項は以下のとおり</w:t>
      </w:r>
      <w:r w:rsidR="004B4CF9" w:rsidRPr="0051147A">
        <w:rPr>
          <w:rFonts w:ascii="ＭＳ 明朝" w:hAnsi="ＭＳ 明朝" w:hint="eastAsia"/>
          <w:color w:val="000000"/>
          <w:kern w:val="0"/>
          <w:szCs w:val="24"/>
        </w:rPr>
        <w:t>です</w:t>
      </w:r>
      <w:r w:rsidRPr="0051147A">
        <w:rPr>
          <w:rFonts w:ascii="ＭＳ 明朝" w:hAnsi="ＭＳ 明朝" w:hint="eastAsia"/>
          <w:color w:val="000000"/>
          <w:kern w:val="0"/>
          <w:szCs w:val="24"/>
        </w:rPr>
        <w:t>。</w:t>
      </w:r>
    </w:p>
    <w:p w:rsidR="006C1858" w:rsidRPr="0051147A" w:rsidRDefault="006C1858" w:rsidP="006C1858">
      <w:pPr>
        <w:widowControl/>
        <w:jc w:val="left"/>
        <w:rPr>
          <w:rFonts w:ascii="Arial" w:eastAsia="ＭＳ Ｐゴシック" w:hAnsi="Arial"/>
          <w:bCs/>
          <w:color w:val="000000"/>
          <w:kern w:val="0"/>
          <w:szCs w:val="21"/>
        </w:rPr>
      </w:pPr>
      <w:r w:rsidRPr="0051147A">
        <w:rPr>
          <w:color w:val="000000"/>
          <w:kern w:val="0"/>
          <w:szCs w:val="21"/>
        </w:rPr>
        <w:br w:type="page"/>
      </w:r>
    </w:p>
    <w:p w:rsidR="006C1858" w:rsidRPr="0051147A" w:rsidRDefault="006C1858" w:rsidP="006C1858">
      <w:pPr>
        <w:adjustRightInd w:val="0"/>
        <w:snapToGrid w:val="0"/>
        <w:spacing w:line="240" w:lineRule="exact"/>
        <w:jc w:val="center"/>
        <w:rPr>
          <w:rFonts w:ascii="Arial" w:eastAsia="ＭＳ Ｐゴシック" w:hAnsi="Arial"/>
          <w:bCs/>
          <w:color w:val="000000"/>
          <w:kern w:val="0"/>
          <w:szCs w:val="21"/>
        </w:rPr>
      </w:pPr>
      <w:r w:rsidRPr="0051147A">
        <w:rPr>
          <w:rFonts w:ascii="Arial" w:eastAsia="ＭＳ Ｐゴシック" w:hAnsi="Arial" w:hint="eastAsia"/>
          <w:bCs/>
          <w:color w:val="000000"/>
          <w:kern w:val="0"/>
          <w:szCs w:val="21"/>
        </w:rPr>
        <w:lastRenderedPageBreak/>
        <w:t>表</w:t>
      </w:r>
      <w:r w:rsidRPr="0051147A">
        <w:rPr>
          <w:rFonts w:ascii="Arial" w:eastAsia="ＭＳ Ｐゴシック" w:hAnsi="Arial" w:hint="eastAsia"/>
          <w:bCs/>
          <w:color w:val="000000"/>
          <w:kern w:val="0"/>
          <w:szCs w:val="21"/>
        </w:rPr>
        <w:t xml:space="preserve"> </w:t>
      </w:r>
      <w:r w:rsidR="004B4CF9" w:rsidRPr="0051147A">
        <w:rPr>
          <w:rFonts w:ascii="Arial" w:eastAsia="ＭＳ Ｐゴシック" w:hAnsi="Arial" w:hint="eastAsia"/>
          <w:bCs/>
          <w:color w:val="000000"/>
          <w:kern w:val="0"/>
          <w:szCs w:val="21"/>
        </w:rPr>
        <w:t>５</w:t>
      </w:r>
      <w:r w:rsidRPr="0051147A">
        <w:rPr>
          <w:rFonts w:ascii="Arial" w:eastAsia="ＭＳ Ｐゴシック" w:hAnsi="Arial" w:hint="eastAsia"/>
          <w:bCs/>
          <w:color w:val="000000"/>
          <w:kern w:val="0"/>
          <w:szCs w:val="21"/>
        </w:rPr>
        <w:t xml:space="preserve">　帳簿への記載事項（取扱い品目毎に記載）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128"/>
        <w:gridCol w:w="4352"/>
      </w:tblGrid>
      <w:tr w:rsidR="006C1858" w:rsidRPr="0051147A" w:rsidTr="001165D2">
        <w:trPr>
          <w:jc w:val="center"/>
        </w:trPr>
        <w:tc>
          <w:tcPr>
            <w:tcW w:w="2015" w:type="dxa"/>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Cs w:val="24"/>
              </w:rPr>
            </w:pPr>
          </w:p>
        </w:tc>
        <w:tc>
          <w:tcPr>
            <w:tcW w:w="2128" w:type="dxa"/>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Cs w:val="24"/>
              </w:rPr>
            </w:pPr>
            <w:r w:rsidRPr="0051147A">
              <w:rPr>
                <w:rFonts w:ascii="ＭＳ 明朝" w:hAnsi="ＭＳ 明朝" w:hint="eastAsia"/>
                <w:color w:val="000000"/>
                <w:kern w:val="0"/>
                <w:szCs w:val="24"/>
              </w:rPr>
              <w:t>帳簿記載事項</w:t>
            </w:r>
          </w:p>
        </w:tc>
        <w:tc>
          <w:tcPr>
            <w:tcW w:w="4352" w:type="dxa"/>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Cs w:val="24"/>
              </w:rPr>
            </w:pPr>
            <w:r w:rsidRPr="0051147A">
              <w:rPr>
                <w:rFonts w:ascii="ＭＳ 明朝" w:hAnsi="ＭＳ 明朝" w:hint="eastAsia"/>
                <w:color w:val="000000"/>
                <w:kern w:val="0"/>
                <w:szCs w:val="24"/>
              </w:rPr>
              <w:t>備考</w:t>
            </w:r>
          </w:p>
        </w:tc>
      </w:tr>
      <w:tr w:rsidR="006C1858" w:rsidRPr="0051147A" w:rsidTr="006A7FD5">
        <w:trPr>
          <w:jc w:val="center"/>
        </w:trPr>
        <w:tc>
          <w:tcPr>
            <w:tcW w:w="2015" w:type="dxa"/>
            <w:vMerge w:val="restart"/>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保管</w:t>
            </w: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受入年月日</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有害使用済機器を受け入れた年月日を記載。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受入品目</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有害使用済機器の品目毎に記載。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受入先</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複数の受入先がある場合は、全て記載。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受入量</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複数の受入先がある場合には、受入先毎に記載。</w:t>
            </w:r>
          </w:p>
          <w:p w:rsidR="006C1858" w:rsidRPr="0051147A" w:rsidRDefault="006C1858" w:rsidP="006A7FD5">
            <w:pPr>
              <w:adjustRightInd w:val="0"/>
              <w:snapToGrid w:val="0"/>
              <w:spacing w:line="288" w:lineRule="auto"/>
              <w:ind w:left="210" w:hangingChars="100" w:hanging="210"/>
              <w:rPr>
                <w:rFonts w:ascii="ＭＳ 明朝" w:hAnsi="ＭＳ 明朝"/>
                <w:color w:val="000000"/>
                <w:kern w:val="0"/>
                <w:szCs w:val="24"/>
              </w:rPr>
            </w:pPr>
            <w:r w:rsidRPr="0051147A">
              <w:rPr>
                <w:rFonts w:ascii="ＭＳ 明朝" w:hAnsi="ＭＳ 明朝" w:hint="eastAsia"/>
                <w:color w:val="000000"/>
                <w:kern w:val="0"/>
                <w:szCs w:val="24"/>
              </w:rPr>
              <w:t>※計量単位は重量に統一することが望ましい。</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搬出年月日</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有害使用済機器を搬出した年月日を記載。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搬出先、搬出品目</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有害使用済機器を含む貨物について、搬出先と品目を記載。複数の搬出先がある場合は、貨物毎に全ての搬出先を記載。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搬出量</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有害使用済機器の搬出量について記載。</w:t>
            </w:r>
          </w:p>
        </w:tc>
      </w:tr>
      <w:tr w:rsidR="006C1858" w:rsidRPr="0051147A" w:rsidTr="006A7FD5">
        <w:trPr>
          <w:jc w:val="center"/>
        </w:trPr>
        <w:tc>
          <w:tcPr>
            <w:tcW w:w="2015" w:type="dxa"/>
            <w:vMerge w:val="restart"/>
            <w:shd w:val="clear" w:color="auto" w:fill="auto"/>
          </w:tcPr>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処分又は再生</w:t>
            </w: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処分又は再生年月日</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有害使用済機器を処分又は再生した年月日を記載。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処分又は再生方法</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受け入れた有害使用済機器の処分又は再生の方法を記載。</w:t>
            </w:r>
          </w:p>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（選別、解体、破砕（切断）、圧縮等）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処分又は再生量</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処分又は再生した有害使用済機器の量について記載。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処分又は再生品目</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処分又は再生した有害使用済機器の品目について記載。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持出年月日</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有害使用済機器を処分又は再生を行った後の産物、残渣等の持出年月日について記載。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持出先、持出品目</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有害使用済機器を処分又は再生を行った後の産物、残渣等について、持出先と品目を記載。複数の持出先がある場合は、品目毎に全ての持出先を記載。</w:t>
            </w:r>
          </w:p>
          <w:p w:rsidR="006C1858" w:rsidRPr="0051147A" w:rsidRDefault="006C1858" w:rsidP="006A7FD5">
            <w:pPr>
              <w:adjustRightInd w:val="0"/>
              <w:snapToGrid w:val="0"/>
              <w:spacing w:line="288" w:lineRule="auto"/>
              <w:ind w:left="210" w:hangingChars="100" w:hanging="210"/>
              <w:rPr>
                <w:rFonts w:ascii="ＭＳ 明朝" w:hAnsi="ＭＳ 明朝"/>
                <w:color w:val="000000"/>
                <w:kern w:val="0"/>
                <w:szCs w:val="24"/>
              </w:rPr>
            </w:pPr>
            <w:r w:rsidRPr="0051147A">
              <w:rPr>
                <w:rFonts w:ascii="ＭＳ 明朝" w:hAnsi="ＭＳ 明朝" w:hint="eastAsia"/>
                <w:color w:val="000000"/>
                <w:kern w:val="0"/>
                <w:szCs w:val="24"/>
              </w:rPr>
              <w:t>※処分又は再生により部品や原材料等になる場合は、例えば「アルミスクラップ」、「ラジエーター」等の持出物品の品目名で記載。</w:t>
            </w:r>
          </w:p>
        </w:tc>
      </w:tr>
      <w:tr w:rsidR="006C1858" w:rsidRPr="0051147A" w:rsidTr="006A7FD5">
        <w:trPr>
          <w:jc w:val="center"/>
        </w:trPr>
        <w:tc>
          <w:tcPr>
            <w:tcW w:w="2015" w:type="dxa"/>
            <w:vMerge/>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p>
        </w:tc>
        <w:tc>
          <w:tcPr>
            <w:tcW w:w="2128"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持出量</w:t>
            </w:r>
          </w:p>
        </w:tc>
        <w:tc>
          <w:tcPr>
            <w:tcW w:w="4352"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有害使用済機器を処分又は再生を行った後の産物、残渣等の持出量について記載。</w:t>
            </w:r>
          </w:p>
        </w:tc>
      </w:tr>
    </w:tbl>
    <w:p w:rsidR="006C1858" w:rsidRPr="0051147A" w:rsidRDefault="006C1858" w:rsidP="00B047FB">
      <w:pPr>
        <w:adjustRightInd w:val="0"/>
        <w:snapToGrid w:val="0"/>
        <w:spacing w:line="288" w:lineRule="auto"/>
        <w:ind w:firstLineChars="100" w:firstLine="210"/>
        <w:rPr>
          <w:rFonts w:ascii="ＭＳ 明朝" w:hAnsi="ＭＳ 明朝"/>
          <w:color w:val="000000"/>
          <w:kern w:val="0"/>
          <w:szCs w:val="24"/>
        </w:rPr>
      </w:pPr>
      <w:r w:rsidRPr="0051147A">
        <w:rPr>
          <w:rFonts w:ascii="ＭＳ 明朝" w:hAnsi="ＭＳ 明朝" w:hint="eastAsia"/>
          <w:color w:val="000000"/>
          <w:kern w:val="0"/>
          <w:szCs w:val="24"/>
        </w:rPr>
        <w:t>※その他必要な事項があれば適宜追加</w:t>
      </w:r>
    </w:p>
    <w:p w:rsidR="007D7FDE" w:rsidRPr="0051147A" w:rsidRDefault="007D7FDE" w:rsidP="004B4CF9">
      <w:pPr>
        <w:pStyle w:val="31"/>
        <w:numPr>
          <w:ilvl w:val="0"/>
          <w:numId w:val="0"/>
        </w:numPr>
        <w:spacing w:before="240" w:after="120"/>
        <w:rPr>
          <w:color w:val="000000"/>
        </w:rPr>
      </w:pPr>
      <w:r w:rsidRPr="0051147A">
        <w:rPr>
          <w:color w:val="000000"/>
          <w:sz w:val="20"/>
        </w:rPr>
        <w:br w:type="page"/>
      </w:r>
      <w:r w:rsidR="004B4CF9" w:rsidRPr="0051147A">
        <w:rPr>
          <w:rFonts w:hint="eastAsia"/>
          <w:color w:val="000000"/>
          <w:sz w:val="20"/>
        </w:rPr>
        <w:lastRenderedPageBreak/>
        <w:t>・</w:t>
      </w:r>
      <w:r w:rsidRPr="0051147A">
        <w:rPr>
          <w:rFonts w:hint="eastAsia"/>
          <w:color w:val="000000"/>
        </w:rPr>
        <w:t>帳簿の記載例</w:t>
      </w:r>
    </w:p>
    <w:p w:rsidR="007D7FDE" w:rsidRPr="0051147A" w:rsidRDefault="007D7FDE" w:rsidP="007D7FDE">
      <w:pPr>
        <w:adjustRightInd w:val="0"/>
        <w:snapToGrid w:val="0"/>
        <w:spacing w:line="288" w:lineRule="auto"/>
        <w:ind w:leftChars="100" w:left="420" w:hangingChars="100" w:hanging="210"/>
        <w:rPr>
          <w:color w:val="000000"/>
          <w:kern w:val="0"/>
          <w:szCs w:val="21"/>
        </w:rPr>
      </w:pPr>
      <w:r w:rsidRPr="0051147A">
        <w:rPr>
          <w:rFonts w:hint="eastAsia"/>
          <w:color w:val="000000"/>
          <w:kern w:val="0"/>
          <w:szCs w:val="21"/>
        </w:rPr>
        <w:t>①保管のみ（有害使用済機器及びその他の機器との混合状態で受入し保管・選別後出荷する場合）</w:t>
      </w:r>
    </w:p>
    <w:p w:rsidR="007D7FDE" w:rsidRPr="0051147A" w:rsidRDefault="007D7FDE" w:rsidP="007D7FDE">
      <w:pPr>
        <w:adjustRightInd w:val="0"/>
        <w:snapToGrid w:val="0"/>
        <w:ind w:leftChars="100" w:left="420" w:hangingChars="100" w:hanging="210"/>
        <w:rPr>
          <w:color w:val="000000"/>
          <w:kern w:val="0"/>
          <w:szCs w:val="21"/>
          <w:bdr w:val="single" w:sz="4" w:space="0" w:color="auto"/>
        </w:rPr>
      </w:pPr>
      <w:r w:rsidRPr="0051147A">
        <w:rPr>
          <w:rFonts w:hint="eastAsia"/>
          <w:color w:val="000000"/>
          <w:kern w:val="0"/>
          <w:szCs w:val="21"/>
          <w:bdr w:val="single" w:sz="4" w:space="0" w:color="auto"/>
        </w:rPr>
        <w:t>受入</w:t>
      </w:r>
    </w:p>
    <w:p w:rsidR="007D7FDE" w:rsidRPr="0051147A" w:rsidRDefault="0027647E" w:rsidP="007D7FDE">
      <w:pPr>
        <w:adjustRightInd w:val="0"/>
        <w:snapToGrid w:val="0"/>
        <w:spacing w:line="288" w:lineRule="auto"/>
        <w:ind w:leftChars="100" w:left="420" w:hangingChars="100" w:hanging="210"/>
        <w:rPr>
          <w:color w:val="000000"/>
          <w:kern w:val="0"/>
          <w:szCs w:val="21"/>
        </w:rPr>
      </w:pPr>
      <w:r w:rsidRPr="0051147A">
        <w:rPr>
          <w:noProof/>
          <w:color w:val="000000"/>
          <w:kern w:val="0"/>
          <w:szCs w:val="21"/>
        </w:rPr>
        <w:drawing>
          <wp:inline distT="0" distB="0" distL="0" distR="0">
            <wp:extent cx="4972050" cy="1295400"/>
            <wp:effectExtent l="0" t="0" r="0" b="0"/>
            <wp:docPr id="4"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1295400"/>
                    </a:xfrm>
                    <a:prstGeom prst="rect">
                      <a:avLst/>
                    </a:prstGeom>
                    <a:noFill/>
                    <a:ln>
                      <a:noFill/>
                    </a:ln>
                  </pic:spPr>
                </pic:pic>
              </a:graphicData>
            </a:graphic>
          </wp:inline>
        </w:drawing>
      </w:r>
    </w:p>
    <w:p w:rsidR="007D7FDE" w:rsidRPr="0051147A" w:rsidRDefault="007D7FDE" w:rsidP="007D7FDE">
      <w:pPr>
        <w:adjustRightInd w:val="0"/>
        <w:snapToGrid w:val="0"/>
        <w:spacing w:line="120" w:lineRule="auto"/>
        <w:ind w:leftChars="100" w:left="420" w:hangingChars="100" w:hanging="210"/>
        <w:rPr>
          <w:color w:val="000000"/>
          <w:kern w:val="0"/>
          <w:szCs w:val="21"/>
        </w:rPr>
      </w:pPr>
    </w:p>
    <w:p w:rsidR="007D7FDE" w:rsidRPr="0051147A" w:rsidRDefault="007D7FDE" w:rsidP="007D7FDE">
      <w:pPr>
        <w:adjustRightInd w:val="0"/>
        <w:snapToGrid w:val="0"/>
        <w:ind w:leftChars="100" w:left="420" w:hangingChars="100" w:hanging="210"/>
        <w:rPr>
          <w:color w:val="000000"/>
          <w:kern w:val="0"/>
          <w:szCs w:val="21"/>
          <w:bdr w:val="single" w:sz="4" w:space="0" w:color="auto"/>
        </w:rPr>
      </w:pPr>
      <w:r w:rsidRPr="0051147A">
        <w:rPr>
          <w:rFonts w:hint="eastAsia"/>
          <w:color w:val="000000"/>
          <w:kern w:val="0"/>
          <w:szCs w:val="21"/>
          <w:bdr w:val="single" w:sz="4" w:space="0" w:color="auto"/>
        </w:rPr>
        <w:t>搬出</w:t>
      </w:r>
    </w:p>
    <w:p w:rsidR="007D7FDE" w:rsidRPr="0051147A" w:rsidRDefault="0027647E" w:rsidP="007D7FDE">
      <w:pPr>
        <w:adjustRightInd w:val="0"/>
        <w:snapToGrid w:val="0"/>
        <w:spacing w:line="288" w:lineRule="auto"/>
        <w:ind w:leftChars="100" w:left="420" w:hangingChars="100" w:hanging="210"/>
        <w:rPr>
          <w:color w:val="000000"/>
          <w:kern w:val="0"/>
          <w:szCs w:val="21"/>
        </w:rPr>
      </w:pPr>
      <w:r w:rsidRPr="0051147A">
        <w:rPr>
          <w:noProof/>
          <w:color w:val="000000"/>
          <w:kern w:val="0"/>
          <w:szCs w:val="21"/>
        </w:rPr>
        <w:drawing>
          <wp:inline distT="0" distB="0" distL="0" distR="0">
            <wp:extent cx="5000625" cy="1724025"/>
            <wp:effectExtent l="0" t="0" r="0" b="0"/>
            <wp:docPr id="5"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1724025"/>
                    </a:xfrm>
                    <a:prstGeom prst="rect">
                      <a:avLst/>
                    </a:prstGeom>
                    <a:noFill/>
                    <a:ln>
                      <a:noFill/>
                    </a:ln>
                  </pic:spPr>
                </pic:pic>
              </a:graphicData>
            </a:graphic>
          </wp:inline>
        </w:drawing>
      </w:r>
    </w:p>
    <w:p w:rsidR="007D7FDE" w:rsidRPr="0051147A" w:rsidRDefault="007D7FDE" w:rsidP="007D7FDE">
      <w:pPr>
        <w:adjustRightInd w:val="0"/>
        <w:snapToGrid w:val="0"/>
        <w:spacing w:line="288" w:lineRule="auto"/>
        <w:rPr>
          <w:rFonts w:ascii="ＭＳ 明朝" w:hAnsi="ＭＳ 明朝"/>
          <w:color w:val="000000"/>
          <w:kern w:val="0"/>
          <w:szCs w:val="24"/>
        </w:rPr>
      </w:pPr>
    </w:p>
    <w:p w:rsidR="007D7FDE" w:rsidRPr="0051147A" w:rsidRDefault="007D7FDE" w:rsidP="007D7FDE">
      <w:pPr>
        <w:adjustRightInd w:val="0"/>
        <w:snapToGrid w:val="0"/>
        <w:spacing w:line="288" w:lineRule="auto"/>
        <w:ind w:leftChars="100" w:left="420" w:hangingChars="100" w:hanging="210"/>
        <w:rPr>
          <w:color w:val="000000"/>
          <w:kern w:val="0"/>
          <w:szCs w:val="21"/>
        </w:rPr>
      </w:pPr>
      <w:r w:rsidRPr="0051147A">
        <w:rPr>
          <w:rFonts w:hint="eastAsia"/>
          <w:color w:val="000000"/>
          <w:kern w:val="0"/>
          <w:szCs w:val="21"/>
        </w:rPr>
        <w:t>②保管及び処分・再生（有害使用済機器及び他の機器の混合物を受入し、破砕等処理後持ち出す場合）</w:t>
      </w:r>
    </w:p>
    <w:p w:rsidR="007D7FDE" w:rsidRPr="0051147A" w:rsidRDefault="007D7FDE" w:rsidP="007D7FDE">
      <w:pPr>
        <w:adjustRightInd w:val="0"/>
        <w:snapToGrid w:val="0"/>
        <w:ind w:leftChars="100" w:left="420" w:hangingChars="100" w:hanging="210"/>
        <w:rPr>
          <w:color w:val="000000"/>
          <w:kern w:val="0"/>
          <w:szCs w:val="21"/>
          <w:bdr w:val="single" w:sz="4" w:space="0" w:color="auto"/>
        </w:rPr>
      </w:pPr>
      <w:r w:rsidRPr="0051147A">
        <w:rPr>
          <w:rFonts w:hint="eastAsia"/>
          <w:color w:val="000000"/>
          <w:kern w:val="0"/>
          <w:szCs w:val="21"/>
          <w:bdr w:val="single" w:sz="4" w:space="0" w:color="auto"/>
        </w:rPr>
        <w:t>受入</w:t>
      </w:r>
    </w:p>
    <w:p w:rsidR="007D7FDE" w:rsidRPr="0051147A" w:rsidRDefault="0027647E" w:rsidP="007D7FDE">
      <w:pPr>
        <w:adjustRightInd w:val="0"/>
        <w:snapToGrid w:val="0"/>
        <w:spacing w:line="288" w:lineRule="auto"/>
        <w:ind w:leftChars="100" w:left="420" w:hangingChars="100" w:hanging="210"/>
        <w:rPr>
          <w:color w:val="000000"/>
          <w:kern w:val="0"/>
          <w:szCs w:val="21"/>
        </w:rPr>
      </w:pPr>
      <w:r w:rsidRPr="0051147A">
        <w:rPr>
          <w:noProof/>
          <w:color w:val="000000"/>
          <w:kern w:val="0"/>
          <w:szCs w:val="21"/>
        </w:rPr>
        <w:drawing>
          <wp:inline distT="0" distB="0" distL="0" distR="0">
            <wp:extent cx="4991100" cy="1257300"/>
            <wp:effectExtent l="0" t="0" r="0" b="0"/>
            <wp:docPr id="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1257300"/>
                    </a:xfrm>
                    <a:prstGeom prst="rect">
                      <a:avLst/>
                    </a:prstGeom>
                    <a:noFill/>
                    <a:ln>
                      <a:noFill/>
                    </a:ln>
                  </pic:spPr>
                </pic:pic>
              </a:graphicData>
            </a:graphic>
          </wp:inline>
        </w:drawing>
      </w:r>
    </w:p>
    <w:p w:rsidR="007D7FDE" w:rsidRPr="0051147A" w:rsidRDefault="007D7FDE" w:rsidP="007D7FDE">
      <w:pPr>
        <w:adjustRightInd w:val="0"/>
        <w:snapToGrid w:val="0"/>
        <w:spacing w:line="120" w:lineRule="auto"/>
        <w:ind w:leftChars="100" w:left="420" w:hangingChars="100" w:hanging="210"/>
        <w:rPr>
          <w:color w:val="000000"/>
          <w:kern w:val="0"/>
          <w:szCs w:val="21"/>
        </w:rPr>
      </w:pPr>
    </w:p>
    <w:p w:rsidR="007D7FDE" w:rsidRPr="0051147A" w:rsidRDefault="007D7FDE" w:rsidP="007D7FDE">
      <w:pPr>
        <w:adjustRightInd w:val="0"/>
        <w:snapToGrid w:val="0"/>
        <w:ind w:leftChars="100" w:left="420" w:hangingChars="100" w:hanging="210"/>
        <w:rPr>
          <w:color w:val="000000"/>
          <w:kern w:val="0"/>
          <w:szCs w:val="21"/>
          <w:bdr w:val="single" w:sz="4" w:space="0" w:color="auto"/>
        </w:rPr>
      </w:pPr>
      <w:r w:rsidRPr="0051147A">
        <w:rPr>
          <w:rFonts w:hint="eastAsia"/>
          <w:color w:val="000000"/>
          <w:kern w:val="0"/>
          <w:szCs w:val="21"/>
          <w:bdr w:val="single" w:sz="4" w:space="0" w:color="auto"/>
        </w:rPr>
        <w:t>持出</w:t>
      </w:r>
    </w:p>
    <w:p w:rsidR="007D7FDE" w:rsidRPr="0051147A" w:rsidRDefault="007D7FDE" w:rsidP="007D7FDE">
      <w:pPr>
        <w:adjustRightInd w:val="0"/>
        <w:snapToGrid w:val="0"/>
        <w:ind w:leftChars="100" w:left="420" w:hangingChars="100" w:hanging="210"/>
        <w:rPr>
          <w:color w:val="000000"/>
          <w:kern w:val="0"/>
          <w:szCs w:val="21"/>
          <w:bdr w:val="single" w:sz="4" w:space="0" w:color="auto"/>
        </w:rPr>
      </w:pPr>
    </w:p>
    <w:p w:rsidR="007D7FDE" w:rsidRPr="0051147A" w:rsidRDefault="0027647E" w:rsidP="004B4CF9">
      <w:pPr>
        <w:adjustRightInd w:val="0"/>
        <w:snapToGrid w:val="0"/>
        <w:spacing w:line="288" w:lineRule="auto"/>
        <w:ind w:leftChars="74" w:left="155"/>
        <w:jc w:val="left"/>
        <w:rPr>
          <w:color w:val="000000"/>
          <w:kern w:val="0"/>
          <w:szCs w:val="21"/>
        </w:rPr>
      </w:pPr>
      <w:r w:rsidRPr="0051147A">
        <w:rPr>
          <w:noProof/>
          <w:color w:val="000000"/>
          <w:kern w:val="0"/>
          <w:szCs w:val="21"/>
        </w:rPr>
        <w:drawing>
          <wp:inline distT="0" distB="0" distL="0" distR="0">
            <wp:extent cx="5048250" cy="1885950"/>
            <wp:effectExtent l="0" t="0" r="0" b="0"/>
            <wp:docPr id="7"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1885950"/>
                    </a:xfrm>
                    <a:prstGeom prst="rect">
                      <a:avLst/>
                    </a:prstGeom>
                    <a:noFill/>
                    <a:ln>
                      <a:noFill/>
                    </a:ln>
                  </pic:spPr>
                </pic:pic>
              </a:graphicData>
            </a:graphic>
          </wp:inline>
        </w:drawing>
      </w:r>
    </w:p>
    <w:p w:rsidR="007D7FDE" w:rsidRPr="0051147A" w:rsidRDefault="007D7FDE" w:rsidP="007D7FDE">
      <w:pPr>
        <w:widowControl/>
        <w:jc w:val="left"/>
        <w:rPr>
          <w:rFonts w:ascii="Arial" w:eastAsia="ＭＳ ゴシック" w:hAnsi="Arial"/>
          <w:color w:val="000000"/>
          <w:kern w:val="0"/>
          <w:szCs w:val="21"/>
        </w:rPr>
      </w:pPr>
    </w:p>
    <w:p w:rsidR="00745F7B" w:rsidRDefault="00745F7B" w:rsidP="007C4C35">
      <w:pPr>
        <w:spacing w:line="320" w:lineRule="exact"/>
        <w:rPr>
          <w:color w:val="000000"/>
          <w:sz w:val="20"/>
        </w:rPr>
      </w:pPr>
    </w:p>
    <w:p w:rsidR="00C6468F" w:rsidRDefault="00C6468F" w:rsidP="007C4C35">
      <w:pPr>
        <w:spacing w:line="320" w:lineRule="exact"/>
        <w:rPr>
          <w:color w:val="000000"/>
          <w:sz w:val="20"/>
        </w:rPr>
      </w:pPr>
    </w:p>
    <w:p w:rsidR="00C6468F" w:rsidRPr="0051147A" w:rsidRDefault="00C6468F" w:rsidP="007C4C35">
      <w:pPr>
        <w:spacing w:line="320" w:lineRule="exact"/>
        <w:rPr>
          <w:color w:val="000000"/>
          <w:sz w:val="20"/>
        </w:rPr>
      </w:pPr>
    </w:p>
    <w:p w:rsidR="00745F7B" w:rsidRPr="0051147A" w:rsidRDefault="004B4CF9" w:rsidP="004B4CF9">
      <w:pPr>
        <w:keepNext/>
        <w:tabs>
          <w:tab w:val="left" w:pos="674"/>
        </w:tabs>
        <w:adjustRightInd w:val="0"/>
        <w:snapToGrid w:val="0"/>
        <w:spacing w:beforeLines="100" w:before="240" w:afterLines="50" w:after="120" w:line="288" w:lineRule="auto"/>
        <w:outlineLvl w:val="1"/>
        <w:rPr>
          <w:rFonts w:ascii="Arial" w:eastAsia="ＭＳ ゴシック" w:hAnsi="Arial"/>
          <w:color w:val="000000"/>
          <w:kern w:val="0"/>
          <w:szCs w:val="21"/>
        </w:rPr>
      </w:pPr>
      <w:bookmarkStart w:id="26" w:name="_Toc507063540"/>
      <w:r w:rsidRPr="0051147A">
        <w:rPr>
          <w:rFonts w:ascii="Arial" w:eastAsia="ＭＳ ゴシック" w:hAnsi="Arial" w:hint="eastAsia"/>
          <w:color w:val="000000"/>
          <w:kern w:val="0"/>
          <w:szCs w:val="21"/>
        </w:rPr>
        <w:lastRenderedPageBreak/>
        <w:t>（６）罰則</w:t>
      </w:r>
      <w:bookmarkEnd w:id="26"/>
    </w:p>
    <w:p w:rsidR="00745F7B" w:rsidRPr="0051147A" w:rsidRDefault="00745F7B" w:rsidP="00745F7B">
      <w:pPr>
        <w:adjustRightInd w:val="0"/>
        <w:snapToGrid w:val="0"/>
        <w:spacing w:line="288" w:lineRule="auto"/>
        <w:ind w:firstLineChars="100" w:firstLine="210"/>
        <w:rPr>
          <w:color w:val="000000"/>
          <w:kern w:val="0"/>
          <w:szCs w:val="21"/>
        </w:rPr>
      </w:pPr>
      <w:r w:rsidRPr="0051147A">
        <w:rPr>
          <w:rFonts w:hint="eastAsia"/>
          <w:color w:val="000000"/>
          <w:kern w:val="0"/>
          <w:szCs w:val="21"/>
        </w:rPr>
        <w:t>本制度に基づく罰則は以下のとおり</w:t>
      </w:r>
      <w:r w:rsidR="004B4CF9" w:rsidRPr="0051147A">
        <w:rPr>
          <w:rFonts w:hint="eastAsia"/>
          <w:color w:val="000000"/>
          <w:kern w:val="0"/>
          <w:szCs w:val="21"/>
        </w:rPr>
        <w:t>です</w:t>
      </w:r>
      <w:r w:rsidRPr="0051147A">
        <w:rPr>
          <w:rFonts w:hint="eastAsia"/>
          <w:color w:val="000000"/>
          <w:kern w:val="0"/>
          <w:szCs w:val="21"/>
        </w:rPr>
        <w:t>。</w:t>
      </w:r>
    </w:p>
    <w:p w:rsidR="00745F7B" w:rsidRPr="0051147A" w:rsidRDefault="00745F7B" w:rsidP="00745F7B">
      <w:pPr>
        <w:adjustRightInd w:val="0"/>
        <w:snapToGrid w:val="0"/>
        <w:spacing w:line="288" w:lineRule="auto"/>
        <w:ind w:firstLineChars="100" w:firstLine="210"/>
        <w:rPr>
          <w:color w:val="000000"/>
          <w:kern w:val="0"/>
          <w:szCs w:val="21"/>
        </w:rPr>
      </w:pPr>
    </w:p>
    <w:p w:rsidR="00745F7B" w:rsidRPr="0051147A" w:rsidRDefault="00745F7B" w:rsidP="00745F7B">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表</w:t>
      </w:r>
      <w:r w:rsidRPr="0051147A">
        <w:rPr>
          <w:rFonts w:ascii="Arial" w:eastAsia="ＭＳ ゴシック" w:hAnsi="Arial" w:hint="eastAsia"/>
          <w:bCs/>
          <w:color w:val="000000"/>
          <w:kern w:val="0"/>
          <w:szCs w:val="21"/>
        </w:rPr>
        <w:t xml:space="preserve"> </w:t>
      </w:r>
      <w:r w:rsidR="004B4CF9" w:rsidRPr="0051147A">
        <w:rPr>
          <w:rFonts w:ascii="Arial" w:eastAsia="ＭＳ ゴシック" w:hAnsi="Arial" w:hint="eastAsia"/>
          <w:bCs/>
          <w:color w:val="000000"/>
          <w:kern w:val="0"/>
          <w:szCs w:val="21"/>
        </w:rPr>
        <w:t>６</w:t>
      </w:r>
      <w:r w:rsidRPr="0051147A">
        <w:rPr>
          <w:rFonts w:ascii="Arial" w:eastAsia="ＭＳ ゴシック" w:hAnsi="Arial" w:hint="eastAsia"/>
          <w:bCs/>
          <w:color w:val="000000"/>
          <w:kern w:val="0"/>
          <w:szCs w:val="21"/>
        </w:rPr>
        <w:t xml:space="preserve">　本制度に基づく罰則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22"/>
        <w:gridCol w:w="3402"/>
        <w:gridCol w:w="2971"/>
      </w:tblGrid>
      <w:tr w:rsidR="00745F7B" w:rsidRPr="0051147A" w:rsidTr="001165D2">
        <w:tc>
          <w:tcPr>
            <w:tcW w:w="2122" w:type="dxa"/>
            <w:tcBorders>
              <w:bottom w:val="single" w:sz="4" w:space="0" w:color="auto"/>
            </w:tcBorders>
            <w:shd w:val="clear" w:color="auto" w:fill="BFBFBF"/>
          </w:tcPr>
          <w:p w:rsidR="00745F7B" w:rsidRPr="0051147A" w:rsidRDefault="00745F7B" w:rsidP="00121EB5">
            <w:pPr>
              <w:adjustRightInd w:val="0"/>
              <w:snapToGrid w:val="0"/>
              <w:spacing w:line="288" w:lineRule="auto"/>
              <w:jc w:val="center"/>
              <w:rPr>
                <w:color w:val="000000"/>
                <w:kern w:val="0"/>
                <w:szCs w:val="21"/>
              </w:rPr>
            </w:pPr>
          </w:p>
        </w:tc>
        <w:tc>
          <w:tcPr>
            <w:tcW w:w="3402" w:type="dxa"/>
            <w:tcBorders>
              <w:bottom w:val="single" w:sz="4" w:space="0" w:color="auto"/>
            </w:tcBorders>
            <w:shd w:val="clear" w:color="auto" w:fill="BFBFBF"/>
          </w:tcPr>
          <w:p w:rsidR="00745F7B" w:rsidRPr="0051147A" w:rsidRDefault="00745F7B" w:rsidP="00121EB5">
            <w:pPr>
              <w:adjustRightInd w:val="0"/>
              <w:snapToGrid w:val="0"/>
              <w:spacing w:line="288" w:lineRule="auto"/>
              <w:jc w:val="center"/>
              <w:rPr>
                <w:color w:val="000000"/>
                <w:kern w:val="0"/>
                <w:szCs w:val="21"/>
              </w:rPr>
            </w:pPr>
            <w:r w:rsidRPr="0051147A">
              <w:rPr>
                <w:color w:val="000000"/>
                <w:kern w:val="0"/>
                <w:szCs w:val="21"/>
              </w:rPr>
              <w:t>罰則の対象者</w:t>
            </w:r>
          </w:p>
        </w:tc>
        <w:tc>
          <w:tcPr>
            <w:tcW w:w="2971" w:type="dxa"/>
            <w:tcBorders>
              <w:bottom w:val="single" w:sz="4" w:space="0" w:color="auto"/>
            </w:tcBorders>
            <w:shd w:val="clear" w:color="auto" w:fill="BFBFBF"/>
          </w:tcPr>
          <w:p w:rsidR="00745F7B" w:rsidRPr="0051147A" w:rsidRDefault="00745F7B" w:rsidP="00121EB5">
            <w:pPr>
              <w:adjustRightInd w:val="0"/>
              <w:snapToGrid w:val="0"/>
              <w:spacing w:line="288" w:lineRule="auto"/>
              <w:jc w:val="center"/>
              <w:rPr>
                <w:color w:val="000000"/>
                <w:kern w:val="0"/>
                <w:szCs w:val="21"/>
              </w:rPr>
            </w:pPr>
            <w:r w:rsidRPr="0051147A">
              <w:rPr>
                <w:color w:val="000000"/>
                <w:kern w:val="0"/>
                <w:szCs w:val="21"/>
              </w:rPr>
              <w:t>罰則</w:t>
            </w:r>
          </w:p>
        </w:tc>
      </w:tr>
      <w:tr w:rsidR="00745F7B" w:rsidRPr="0051147A" w:rsidTr="00121EB5">
        <w:tc>
          <w:tcPr>
            <w:tcW w:w="212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widowControl/>
              <w:adjustRightInd w:val="0"/>
              <w:snapToGrid w:val="0"/>
              <w:spacing w:line="288" w:lineRule="auto"/>
              <w:ind w:firstLine="101"/>
              <w:rPr>
                <w:color w:val="000000"/>
                <w:kern w:val="0"/>
                <w:szCs w:val="21"/>
              </w:rPr>
            </w:pPr>
            <w:r w:rsidRPr="0051147A">
              <w:rPr>
                <w:bCs/>
                <w:color w:val="000000"/>
                <w:kern w:val="24"/>
                <w:szCs w:val="21"/>
              </w:rPr>
              <w:t>措置命令違反</w:t>
            </w:r>
          </w:p>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（法第</w:t>
            </w:r>
            <w:r w:rsidRPr="0051147A">
              <w:rPr>
                <w:bCs/>
                <w:color w:val="000000"/>
                <w:kern w:val="24"/>
                <w:szCs w:val="21"/>
              </w:rPr>
              <w:t>25</w:t>
            </w:r>
            <w:r w:rsidRPr="0051147A">
              <w:rPr>
                <w:bCs/>
                <w:color w:val="000000"/>
                <w:kern w:val="24"/>
                <w:szCs w:val="21"/>
              </w:rPr>
              <w:t>条第</w:t>
            </w:r>
            <w:r w:rsidRPr="0051147A">
              <w:rPr>
                <w:rFonts w:hint="eastAsia"/>
                <w:bCs/>
                <w:color w:val="000000"/>
                <w:kern w:val="24"/>
                <w:szCs w:val="21"/>
              </w:rPr>
              <w:t>1</w:t>
            </w:r>
            <w:r w:rsidRPr="0051147A">
              <w:rPr>
                <w:bCs/>
                <w:color w:val="000000"/>
                <w:kern w:val="24"/>
                <w:szCs w:val="21"/>
              </w:rPr>
              <w:t>項第</w:t>
            </w:r>
            <w:r w:rsidRPr="0051147A">
              <w:rPr>
                <w:rFonts w:hint="eastAsia"/>
                <w:bCs/>
                <w:color w:val="000000"/>
                <w:kern w:val="24"/>
                <w:szCs w:val="21"/>
              </w:rPr>
              <w:t>5</w:t>
            </w:r>
            <w:r w:rsidRPr="0051147A">
              <w:rPr>
                <w:bCs/>
                <w:color w:val="000000"/>
                <w:kern w:val="24"/>
                <w:szCs w:val="21"/>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w:t>
            </w:r>
            <w:r w:rsidRPr="0051147A">
              <w:rPr>
                <w:bCs/>
                <w:color w:val="000000"/>
                <w:kern w:val="24"/>
                <w:szCs w:val="21"/>
              </w:rPr>
              <w:t>17</w:t>
            </w:r>
            <w:r w:rsidRPr="0051147A">
              <w:rPr>
                <w:bCs/>
                <w:color w:val="000000"/>
                <w:kern w:val="24"/>
                <w:szCs w:val="21"/>
              </w:rPr>
              <w:t>条の</w:t>
            </w:r>
            <w:r w:rsidRPr="0051147A">
              <w:rPr>
                <w:rFonts w:hint="eastAsia"/>
                <w:bCs/>
                <w:color w:val="000000"/>
                <w:kern w:val="24"/>
                <w:szCs w:val="21"/>
              </w:rPr>
              <w:t>2</w:t>
            </w:r>
            <w:r w:rsidRPr="0051147A">
              <w:rPr>
                <w:bCs/>
                <w:color w:val="000000"/>
                <w:kern w:val="24"/>
                <w:szCs w:val="21"/>
              </w:rPr>
              <w:t>第</w:t>
            </w:r>
            <w:r w:rsidRPr="0051147A">
              <w:rPr>
                <w:rFonts w:hint="eastAsia"/>
                <w:bCs/>
                <w:color w:val="000000"/>
                <w:kern w:val="24"/>
                <w:szCs w:val="21"/>
              </w:rPr>
              <w:t>3</w:t>
            </w:r>
            <w:r w:rsidRPr="0051147A">
              <w:rPr>
                <w:bCs/>
                <w:color w:val="000000"/>
                <w:kern w:val="24"/>
                <w:szCs w:val="21"/>
              </w:rPr>
              <w:t>項において準用する</w:t>
            </w:r>
            <w:r w:rsidR="0036503C" w:rsidRPr="0051147A">
              <w:rPr>
                <w:rFonts w:hint="eastAsia"/>
                <w:color w:val="000000"/>
              </w:rPr>
              <w:t>法第</w:t>
            </w:r>
            <w:r w:rsidR="0036503C" w:rsidRPr="0051147A">
              <w:rPr>
                <w:rFonts w:hint="eastAsia"/>
                <w:color w:val="000000"/>
              </w:rPr>
              <w:t>19</w:t>
            </w:r>
            <w:r w:rsidR="0036503C" w:rsidRPr="0051147A">
              <w:rPr>
                <w:rFonts w:hint="eastAsia"/>
                <w:color w:val="000000"/>
              </w:rPr>
              <w:t>条の</w:t>
            </w:r>
            <w:r w:rsidR="0036503C" w:rsidRPr="0051147A">
              <w:rPr>
                <w:rFonts w:hint="eastAsia"/>
                <w:color w:val="000000"/>
              </w:rPr>
              <w:t>5</w:t>
            </w:r>
            <w:r w:rsidR="0036503C" w:rsidRPr="0051147A">
              <w:rPr>
                <w:rFonts w:hint="eastAsia"/>
                <w:color w:val="000000"/>
              </w:rPr>
              <w:t>第</w:t>
            </w:r>
            <w:r w:rsidR="0036503C" w:rsidRPr="0051147A">
              <w:rPr>
                <w:rFonts w:hint="eastAsia"/>
                <w:color w:val="000000"/>
              </w:rPr>
              <w:t>1</w:t>
            </w:r>
            <w:r w:rsidR="0036503C" w:rsidRPr="0051147A">
              <w:rPr>
                <w:rFonts w:hint="eastAsia"/>
                <w:color w:val="000000"/>
              </w:rPr>
              <w:t>項（第</w:t>
            </w:r>
            <w:r w:rsidR="0036503C" w:rsidRPr="0051147A">
              <w:rPr>
                <w:rFonts w:hint="eastAsia"/>
                <w:color w:val="000000"/>
              </w:rPr>
              <w:t>2</w:t>
            </w:r>
            <w:r w:rsidR="0036503C" w:rsidRPr="0051147A">
              <w:rPr>
                <w:rFonts w:hint="eastAsia"/>
                <w:color w:val="000000"/>
              </w:rPr>
              <w:t>号から第</w:t>
            </w:r>
            <w:r w:rsidR="0036503C" w:rsidRPr="0051147A">
              <w:rPr>
                <w:rFonts w:hint="eastAsia"/>
                <w:color w:val="000000"/>
              </w:rPr>
              <w:t>4</w:t>
            </w:r>
            <w:r w:rsidR="0036503C" w:rsidRPr="0051147A">
              <w:rPr>
                <w:rFonts w:hint="eastAsia"/>
                <w:color w:val="000000"/>
              </w:rPr>
              <w:t>号までを除く。）</w:t>
            </w:r>
            <w:r w:rsidRPr="0051147A">
              <w:rPr>
                <w:bCs/>
                <w:color w:val="000000"/>
                <w:kern w:val="24"/>
                <w:szCs w:val="21"/>
              </w:rPr>
              <w:t>の規定による命令に違反した者</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rFonts w:hint="eastAsia"/>
                <w:bCs/>
                <w:color w:val="000000"/>
                <w:kern w:val="24"/>
                <w:szCs w:val="21"/>
              </w:rPr>
              <w:t>5</w:t>
            </w:r>
            <w:r w:rsidRPr="0051147A">
              <w:rPr>
                <w:bCs/>
                <w:color w:val="000000"/>
                <w:kern w:val="24"/>
                <w:szCs w:val="21"/>
              </w:rPr>
              <w:t>年以下の懲役若しくは</w:t>
            </w:r>
            <w:r w:rsidRPr="0051147A">
              <w:rPr>
                <w:bCs/>
                <w:color w:val="000000"/>
                <w:kern w:val="24"/>
                <w:szCs w:val="21"/>
              </w:rPr>
              <w:t>1000</w:t>
            </w:r>
            <w:r w:rsidRPr="0051147A">
              <w:rPr>
                <w:bCs/>
                <w:color w:val="000000"/>
                <w:kern w:val="24"/>
                <w:szCs w:val="21"/>
              </w:rPr>
              <w:t>万円以下の罰金又はこれを併科</w:t>
            </w:r>
          </w:p>
        </w:tc>
      </w:tr>
      <w:tr w:rsidR="00745F7B" w:rsidRPr="0051147A" w:rsidTr="00121EB5">
        <w:tc>
          <w:tcPr>
            <w:tcW w:w="212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widowControl/>
              <w:adjustRightInd w:val="0"/>
              <w:snapToGrid w:val="0"/>
              <w:spacing w:line="288" w:lineRule="auto"/>
              <w:ind w:firstLine="101"/>
              <w:rPr>
                <w:color w:val="000000"/>
                <w:kern w:val="0"/>
                <w:szCs w:val="21"/>
              </w:rPr>
            </w:pPr>
            <w:r w:rsidRPr="0051147A">
              <w:rPr>
                <w:bCs/>
                <w:color w:val="000000"/>
                <w:kern w:val="24"/>
                <w:szCs w:val="21"/>
              </w:rPr>
              <w:t>改善命令違反</w:t>
            </w:r>
          </w:p>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（法第</w:t>
            </w:r>
            <w:r w:rsidRPr="0051147A">
              <w:rPr>
                <w:bCs/>
                <w:color w:val="000000"/>
                <w:kern w:val="24"/>
                <w:szCs w:val="21"/>
              </w:rPr>
              <w:t>26</w:t>
            </w:r>
            <w:r w:rsidRPr="0051147A">
              <w:rPr>
                <w:bCs/>
                <w:color w:val="000000"/>
                <w:kern w:val="24"/>
                <w:szCs w:val="21"/>
              </w:rPr>
              <w:t>条第</w:t>
            </w:r>
            <w:r w:rsidRPr="0051147A">
              <w:rPr>
                <w:rFonts w:hint="eastAsia"/>
                <w:bCs/>
                <w:color w:val="000000"/>
                <w:kern w:val="24"/>
                <w:szCs w:val="21"/>
              </w:rPr>
              <w:t>2</w:t>
            </w:r>
            <w:r w:rsidRPr="0051147A">
              <w:rPr>
                <w:bCs/>
                <w:color w:val="000000"/>
                <w:kern w:val="24"/>
                <w:szCs w:val="21"/>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color w:val="000000"/>
                <w:kern w:val="24"/>
                <w:szCs w:val="21"/>
              </w:rPr>
              <w:t>法第</w:t>
            </w:r>
            <w:r w:rsidRPr="0051147A">
              <w:rPr>
                <w:color w:val="000000"/>
                <w:kern w:val="24"/>
                <w:szCs w:val="21"/>
              </w:rPr>
              <w:t>17</w:t>
            </w:r>
            <w:r w:rsidRPr="0051147A">
              <w:rPr>
                <w:color w:val="000000"/>
                <w:kern w:val="24"/>
                <w:szCs w:val="21"/>
              </w:rPr>
              <w:t>条の</w:t>
            </w:r>
            <w:r w:rsidRPr="0051147A">
              <w:rPr>
                <w:rFonts w:hint="eastAsia"/>
                <w:color w:val="000000"/>
                <w:kern w:val="24"/>
                <w:szCs w:val="21"/>
              </w:rPr>
              <w:t>2</w:t>
            </w:r>
            <w:r w:rsidRPr="0051147A">
              <w:rPr>
                <w:color w:val="000000"/>
                <w:kern w:val="24"/>
                <w:szCs w:val="21"/>
              </w:rPr>
              <w:t>第</w:t>
            </w:r>
            <w:r w:rsidRPr="0051147A">
              <w:rPr>
                <w:rFonts w:hint="eastAsia"/>
                <w:color w:val="000000"/>
                <w:kern w:val="24"/>
                <w:szCs w:val="21"/>
              </w:rPr>
              <w:t>3</w:t>
            </w:r>
            <w:r w:rsidRPr="0051147A">
              <w:rPr>
                <w:color w:val="000000"/>
                <w:kern w:val="24"/>
                <w:szCs w:val="21"/>
              </w:rPr>
              <w:t>項において準用する</w:t>
            </w:r>
            <w:r w:rsidR="0036503C" w:rsidRPr="0051147A">
              <w:rPr>
                <w:rFonts w:hint="eastAsia"/>
                <w:color w:val="000000"/>
                <w:kern w:val="24"/>
                <w:szCs w:val="21"/>
              </w:rPr>
              <w:t>法第</w:t>
            </w:r>
            <w:r w:rsidR="0036503C" w:rsidRPr="0051147A">
              <w:rPr>
                <w:rFonts w:hint="eastAsia"/>
                <w:color w:val="000000"/>
                <w:kern w:val="24"/>
                <w:szCs w:val="21"/>
              </w:rPr>
              <w:t>19</w:t>
            </w:r>
            <w:r w:rsidR="0036503C" w:rsidRPr="0051147A">
              <w:rPr>
                <w:rFonts w:hint="eastAsia"/>
                <w:color w:val="000000"/>
                <w:kern w:val="24"/>
                <w:szCs w:val="21"/>
              </w:rPr>
              <w:t>条の３（第</w:t>
            </w:r>
            <w:r w:rsidR="0036503C" w:rsidRPr="0051147A">
              <w:rPr>
                <w:rFonts w:hint="eastAsia"/>
                <w:color w:val="000000"/>
                <w:kern w:val="24"/>
                <w:szCs w:val="21"/>
              </w:rPr>
              <w:t>1</w:t>
            </w:r>
            <w:r w:rsidR="0036503C" w:rsidRPr="0051147A">
              <w:rPr>
                <w:rFonts w:hint="eastAsia"/>
                <w:color w:val="000000"/>
                <w:kern w:val="24"/>
                <w:szCs w:val="21"/>
              </w:rPr>
              <w:t>号及び第</w:t>
            </w:r>
            <w:r w:rsidR="0036503C" w:rsidRPr="0051147A">
              <w:rPr>
                <w:rFonts w:hint="eastAsia"/>
                <w:color w:val="000000"/>
                <w:kern w:val="24"/>
                <w:szCs w:val="21"/>
              </w:rPr>
              <w:t>3</w:t>
            </w:r>
            <w:r w:rsidR="0036503C" w:rsidRPr="0051147A">
              <w:rPr>
                <w:rFonts w:hint="eastAsia"/>
                <w:color w:val="000000"/>
                <w:kern w:val="24"/>
                <w:szCs w:val="21"/>
              </w:rPr>
              <w:t>号を除く。）</w:t>
            </w:r>
            <w:r w:rsidRPr="0051147A">
              <w:rPr>
                <w:color w:val="000000"/>
                <w:kern w:val="24"/>
                <w:szCs w:val="21"/>
              </w:rPr>
              <w:t>の規定による命令に違反した者</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rFonts w:hint="eastAsia"/>
                <w:bCs/>
                <w:color w:val="000000"/>
                <w:kern w:val="24"/>
                <w:szCs w:val="21"/>
              </w:rPr>
              <w:t>3</w:t>
            </w:r>
            <w:r w:rsidRPr="0051147A">
              <w:rPr>
                <w:bCs/>
                <w:color w:val="000000"/>
                <w:kern w:val="24"/>
                <w:szCs w:val="21"/>
              </w:rPr>
              <w:t>年以下の懲役若しくは</w:t>
            </w:r>
            <w:r w:rsidRPr="0051147A">
              <w:rPr>
                <w:bCs/>
                <w:color w:val="000000"/>
                <w:kern w:val="24"/>
                <w:szCs w:val="21"/>
              </w:rPr>
              <w:t>300</w:t>
            </w:r>
            <w:r w:rsidRPr="0051147A">
              <w:rPr>
                <w:bCs/>
                <w:color w:val="000000"/>
                <w:kern w:val="24"/>
                <w:szCs w:val="21"/>
              </w:rPr>
              <w:t>万円以下の罰金又はこれを併科</w:t>
            </w:r>
          </w:p>
        </w:tc>
      </w:tr>
      <w:tr w:rsidR="00745F7B" w:rsidRPr="0051147A" w:rsidTr="00121EB5">
        <w:tc>
          <w:tcPr>
            <w:tcW w:w="212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widowControl/>
              <w:adjustRightInd w:val="0"/>
              <w:snapToGrid w:val="0"/>
              <w:spacing w:line="288" w:lineRule="auto"/>
              <w:ind w:firstLine="101"/>
              <w:rPr>
                <w:color w:val="000000"/>
                <w:kern w:val="0"/>
                <w:szCs w:val="21"/>
              </w:rPr>
            </w:pPr>
            <w:r w:rsidRPr="0051147A">
              <w:rPr>
                <w:bCs/>
                <w:color w:val="000000"/>
                <w:kern w:val="24"/>
                <w:szCs w:val="21"/>
              </w:rPr>
              <w:t>届出義務違反</w:t>
            </w:r>
          </w:p>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（法第</w:t>
            </w:r>
            <w:r w:rsidRPr="0051147A">
              <w:rPr>
                <w:bCs/>
                <w:color w:val="000000"/>
                <w:kern w:val="24"/>
                <w:szCs w:val="21"/>
              </w:rPr>
              <w:t>30</w:t>
            </w:r>
            <w:r w:rsidRPr="0051147A">
              <w:rPr>
                <w:bCs/>
                <w:color w:val="000000"/>
                <w:kern w:val="24"/>
                <w:szCs w:val="21"/>
              </w:rPr>
              <w:t>条第</w:t>
            </w:r>
            <w:r w:rsidRPr="0051147A">
              <w:rPr>
                <w:rFonts w:hint="eastAsia"/>
                <w:bCs/>
                <w:color w:val="000000"/>
                <w:kern w:val="24"/>
                <w:szCs w:val="21"/>
              </w:rPr>
              <w:t>6</w:t>
            </w:r>
            <w:r w:rsidRPr="0051147A">
              <w:rPr>
                <w:bCs/>
                <w:color w:val="000000"/>
                <w:kern w:val="24"/>
                <w:szCs w:val="21"/>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color w:val="000000"/>
                <w:kern w:val="24"/>
                <w:szCs w:val="21"/>
              </w:rPr>
              <w:t>法第</w:t>
            </w:r>
            <w:r w:rsidRPr="0051147A">
              <w:rPr>
                <w:color w:val="000000"/>
                <w:kern w:val="24"/>
                <w:szCs w:val="21"/>
              </w:rPr>
              <w:t>17</w:t>
            </w:r>
            <w:r w:rsidRPr="0051147A">
              <w:rPr>
                <w:color w:val="000000"/>
                <w:kern w:val="24"/>
                <w:szCs w:val="21"/>
              </w:rPr>
              <w:t>条の</w:t>
            </w:r>
            <w:r w:rsidRPr="0051147A">
              <w:rPr>
                <w:rFonts w:hint="eastAsia"/>
                <w:color w:val="000000"/>
                <w:kern w:val="24"/>
                <w:szCs w:val="21"/>
              </w:rPr>
              <w:t>2</w:t>
            </w:r>
            <w:r w:rsidRPr="0051147A">
              <w:rPr>
                <w:color w:val="000000"/>
                <w:kern w:val="24"/>
                <w:szCs w:val="21"/>
              </w:rPr>
              <w:t>第</w:t>
            </w:r>
            <w:r w:rsidRPr="0051147A">
              <w:rPr>
                <w:rFonts w:hint="eastAsia"/>
                <w:color w:val="000000"/>
                <w:kern w:val="24"/>
                <w:szCs w:val="21"/>
              </w:rPr>
              <w:t>1</w:t>
            </w:r>
            <w:r w:rsidRPr="0051147A">
              <w:rPr>
                <w:color w:val="000000"/>
                <w:kern w:val="24"/>
                <w:szCs w:val="21"/>
              </w:rPr>
              <w:t>項の規定による届出をせず、又は虚偽の届出をして有害使用済機器の保管又は処分を業として行った者</w:t>
            </w:r>
          </w:p>
        </w:tc>
        <w:tc>
          <w:tcPr>
            <w:tcW w:w="2971" w:type="dxa"/>
            <w:vMerge w:val="restart"/>
            <w:tcBorders>
              <w:top w:val="single" w:sz="4" w:space="0" w:color="auto"/>
              <w:lef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color w:val="000000"/>
                <w:kern w:val="0"/>
                <w:szCs w:val="21"/>
              </w:rPr>
              <w:t>30</w:t>
            </w:r>
            <w:r w:rsidRPr="0051147A">
              <w:rPr>
                <w:rFonts w:hint="eastAsia"/>
                <w:color w:val="000000"/>
                <w:kern w:val="0"/>
                <w:szCs w:val="21"/>
              </w:rPr>
              <w:t>万円以下の罰金</w:t>
            </w:r>
          </w:p>
        </w:tc>
      </w:tr>
      <w:tr w:rsidR="00745F7B" w:rsidRPr="0051147A" w:rsidTr="00121EB5">
        <w:tc>
          <w:tcPr>
            <w:tcW w:w="212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widowControl/>
              <w:adjustRightInd w:val="0"/>
              <w:snapToGrid w:val="0"/>
              <w:spacing w:line="288" w:lineRule="auto"/>
              <w:ind w:firstLine="101"/>
              <w:rPr>
                <w:color w:val="000000"/>
                <w:kern w:val="0"/>
                <w:szCs w:val="21"/>
              </w:rPr>
            </w:pPr>
            <w:r w:rsidRPr="0051147A">
              <w:rPr>
                <w:bCs/>
                <w:color w:val="000000"/>
                <w:kern w:val="24"/>
                <w:szCs w:val="21"/>
              </w:rPr>
              <w:t>報告徴収に関する不報告等</w:t>
            </w:r>
          </w:p>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（法第</w:t>
            </w:r>
            <w:r w:rsidRPr="0051147A">
              <w:rPr>
                <w:bCs/>
                <w:color w:val="000000"/>
                <w:kern w:val="24"/>
                <w:szCs w:val="21"/>
              </w:rPr>
              <w:t>30</w:t>
            </w:r>
            <w:r w:rsidRPr="0051147A">
              <w:rPr>
                <w:bCs/>
                <w:color w:val="000000"/>
                <w:kern w:val="24"/>
                <w:szCs w:val="21"/>
              </w:rPr>
              <w:t>条第</w:t>
            </w:r>
            <w:r w:rsidRPr="0051147A">
              <w:rPr>
                <w:rFonts w:hint="eastAsia"/>
                <w:bCs/>
                <w:color w:val="000000"/>
                <w:kern w:val="24"/>
                <w:szCs w:val="21"/>
              </w:rPr>
              <w:t>7</w:t>
            </w:r>
            <w:r w:rsidRPr="0051147A">
              <w:rPr>
                <w:bCs/>
                <w:color w:val="000000"/>
                <w:kern w:val="24"/>
                <w:szCs w:val="21"/>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color w:val="000000"/>
                <w:kern w:val="24"/>
                <w:szCs w:val="21"/>
              </w:rPr>
              <w:t>法第</w:t>
            </w:r>
            <w:r w:rsidRPr="0051147A">
              <w:rPr>
                <w:color w:val="000000"/>
                <w:kern w:val="24"/>
                <w:szCs w:val="21"/>
              </w:rPr>
              <w:t>17</w:t>
            </w:r>
            <w:r w:rsidRPr="0051147A">
              <w:rPr>
                <w:color w:val="000000"/>
                <w:kern w:val="24"/>
                <w:szCs w:val="21"/>
              </w:rPr>
              <w:t>条の</w:t>
            </w:r>
            <w:r w:rsidRPr="0051147A">
              <w:rPr>
                <w:rFonts w:hint="eastAsia"/>
                <w:color w:val="000000"/>
                <w:kern w:val="24"/>
                <w:szCs w:val="21"/>
              </w:rPr>
              <w:t>2</w:t>
            </w:r>
            <w:r w:rsidRPr="0051147A">
              <w:rPr>
                <w:color w:val="000000"/>
                <w:kern w:val="24"/>
                <w:szCs w:val="21"/>
              </w:rPr>
              <w:t>第</w:t>
            </w:r>
            <w:r w:rsidRPr="0051147A">
              <w:rPr>
                <w:rFonts w:hint="eastAsia"/>
                <w:color w:val="000000"/>
                <w:kern w:val="24"/>
                <w:szCs w:val="21"/>
              </w:rPr>
              <w:t>3</w:t>
            </w:r>
            <w:r w:rsidRPr="0051147A">
              <w:rPr>
                <w:color w:val="000000"/>
                <w:kern w:val="24"/>
                <w:szCs w:val="21"/>
              </w:rPr>
              <w:t>項において準用する法第</w:t>
            </w:r>
            <w:r w:rsidRPr="0051147A">
              <w:rPr>
                <w:color w:val="000000"/>
                <w:kern w:val="24"/>
                <w:szCs w:val="21"/>
              </w:rPr>
              <w:t>18</w:t>
            </w:r>
            <w:r w:rsidRPr="0051147A">
              <w:rPr>
                <w:color w:val="000000"/>
                <w:kern w:val="24"/>
                <w:szCs w:val="21"/>
              </w:rPr>
              <w:t>条第１項の規定による報告をせず、又は虚偽の報告をした者</w:t>
            </w:r>
          </w:p>
        </w:tc>
        <w:tc>
          <w:tcPr>
            <w:tcW w:w="2971" w:type="dxa"/>
            <w:vMerge/>
            <w:tcBorders>
              <w:lef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p>
        </w:tc>
      </w:tr>
      <w:tr w:rsidR="00745F7B" w:rsidRPr="0051147A" w:rsidTr="00121EB5">
        <w:tc>
          <w:tcPr>
            <w:tcW w:w="212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widowControl/>
              <w:adjustRightInd w:val="0"/>
              <w:snapToGrid w:val="0"/>
              <w:spacing w:line="288" w:lineRule="auto"/>
              <w:ind w:firstLine="101"/>
              <w:rPr>
                <w:color w:val="000000"/>
                <w:kern w:val="0"/>
                <w:szCs w:val="21"/>
              </w:rPr>
            </w:pPr>
            <w:r w:rsidRPr="0051147A">
              <w:rPr>
                <w:bCs/>
                <w:color w:val="000000"/>
                <w:kern w:val="24"/>
                <w:szCs w:val="21"/>
              </w:rPr>
              <w:t>立入検査の拒否等</w:t>
            </w:r>
          </w:p>
          <w:p w:rsidR="00745F7B" w:rsidRPr="0051147A" w:rsidRDefault="00745F7B" w:rsidP="00121EB5">
            <w:pPr>
              <w:adjustRightInd w:val="0"/>
              <w:snapToGrid w:val="0"/>
              <w:spacing w:line="288" w:lineRule="auto"/>
              <w:rPr>
                <w:color w:val="000000"/>
                <w:kern w:val="0"/>
                <w:szCs w:val="21"/>
              </w:rPr>
            </w:pPr>
            <w:r w:rsidRPr="0051147A">
              <w:rPr>
                <w:bCs/>
                <w:color w:val="000000"/>
                <w:kern w:val="24"/>
                <w:szCs w:val="21"/>
              </w:rPr>
              <w:t>（法第</w:t>
            </w:r>
            <w:r w:rsidRPr="0051147A">
              <w:rPr>
                <w:bCs/>
                <w:color w:val="000000"/>
                <w:kern w:val="24"/>
                <w:szCs w:val="21"/>
              </w:rPr>
              <w:t>30</w:t>
            </w:r>
            <w:r w:rsidRPr="0051147A">
              <w:rPr>
                <w:bCs/>
                <w:color w:val="000000"/>
                <w:kern w:val="24"/>
                <w:szCs w:val="21"/>
              </w:rPr>
              <w:t>条第</w:t>
            </w:r>
            <w:r w:rsidRPr="0051147A">
              <w:rPr>
                <w:rFonts w:hint="eastAsia"/>
                <w:bCs/>
                <w:color w:val="000000"/>
                <w:kern w:val="24"/>
                <w:szCs w:val="21"/>
              </w:rPr>
              <w:t>8</w:t>
            </w:r>
            <w:r w:rsidRPr="0051147A">
              <w:rPr>
                <w:bCs/>
                <w:color w:val="000000"/>
                <w:kern w:val="24"/>
                <w:szCs w:val="21"/>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r w:rsidRPr="0051147A">
              <w:rPr>
                <w:color w:val="000000"/>
                <w:kern w:val="24"/>
                <w:szCs w:val="21"/>
              </w:rPr>
              <w:t>法第</w:t>
            </w:r>
            <w:r w:rsidRPr="0051147A">
              <w:rPr>
                <w:color w:val="000000"/>
                <w:kern w:val="24"/>
                <w:szCs w:val="21"/>
              </w:rPr>
              <w:t>17</w:t>
            </w:r>
            <w:r w:rsidRPr="0051147A">
              <w:rPr>
                <w:color w:val="000000"/>
                <w:kern w:val="24"/>
                <w:szCs w:val="21"/>
              </w:rPr>
              <w:t>条の</w:t>
            </w:r>
            <w:r w:rsidRPr="0051147A">
              <w:rPr>
                <w:rFonts w:hint="eastAsia"/>
                <w:color w:val="000000"/>
                <w:kern w:val="24"/>
                <w:szCs w:val="21"/>
              </w:rPr>
              <w:t>2</w:t>
            </w:r>
            <w:r w:rsidRPr="0051147A">
              <w:rPr>
                <w:color w:val="000000"/>
                <w:kern w:val="24"/>
                <w:szCs w:val="21"/>
              </w:rPr>
              <w:t>第</w:t>
            </w:r>
            <w:r w:rsidRPr="0051147A">
              <w:rPr>
                <w:rFonts w:hint="eastAsia"/>
                <w:color w:val="000000"/>
                <w:kern w:val="24"/>
                <w:szCs w:val="21"/>
              </w:rPr>
              <w:t>3</w:t>
            </w:r>
            <w:r w:rsidRPr="0051147A">
              <w:rPr>
                <w:color w:val="000000"/>
                <w:kern w:val="24"/>
                <w:szCs w:val="21"/>
              </w:rPr>
              <w:t>項において準用する法第</w:t>
            </w:r>
            <w:r w:rsidRPr="0051147A">
              <w:rPr>
                <w:color w:val="000000"/>
                <w:kern w:val="24"/>
                <w:szCs w:val="21"/>
              </w:rPr>
              <w:t>19</w:t>
            </w:r>
            <w:r w:rsidRPr="0051147A">
              <w:rPr>
                <w:color w:val="000000"/>
                <w:kern w:val="24"/>
                <w:szCs w:val="21"/>
              </w:rPr>
              <w:t>条第１項の規定による検査若しくは収去を拒み、妨げ、又は忌避した者</w:t>
            </w:r>
          </w:p>
        </w:tc>
        <w:tc>
          <w:tcPr>
            <w:tcW w:w="2971" w:type="dxa"/>
            <w:vMerge/>
            <w:tcBorders>
              <w:left w:val="single" w:sz="4" w:space="0" w:color="auto"/>
              <w:bottom w:val="single" w:sz="4" w:space="0" w:color="auto"/>
            </w:tcBorders>
            <w:shd w:val="clear" w:color="auto" w:fill="auto"/>
          </w:tcPr>
          <w:p w:rsidR="00745F7B" w:rsidRPr="0051147A" w:rsidRDefault="00745F7B" w:rsidP="00121EB5">
            <w:pPr>
              <w:adjustRightInd w:val="0"/>
              <w:snapToGrid w:val="0"/>
              <w:spacing w:line="288" w:lineRule="auto"/>
              <w:rPr>
                <w:color w:val="000000"/>
                <w:kern w:val="0"/>
                <w:szCs w:val="21"/>
              </w:rPr>
            </w:pPr>
          </w:p>
        </w:tc>
      </w:tr>
    </w:tbl>
    <w:p w:rsidR="00812145" w:rsidRPr="0051147A" w:rsidRDefault="00812145" w:rsidP="007D7FDE">
      <w:pPr>
        <w:adjustRightInd w:val="0"/>
        <w:snapToGrid w:val="0"/>
        <w:spacing w:line="288" w:lineRule="auto"/>
        <w:rPr>
          <w:color w:val="000000"/>
          <w:kern w:val="0"/>
          <w:szCs w:val="21"/>
        </w:rPr>
      </w:pPr>
    </w:p>
    <w:p w:rsidR="007D7FDE" w:rsidRPr="0051147A" w:rsidRDefault="007D7FDE" w:rsidP="004B4CF9">
      <w:pPr>
        <w:pStyle w:val="aff2"/>
        <w:spacing w:before="120" w:after="120"/>
        <w:jc w:val="both"/>
        <w:rPr>
          <w:color w:val="000000"/>
        </w:rPr>
      </w:pPr>
      <w:bookmarkStart w:id="27" w:name="_Toc507063637"/>
    </w:p>
    <w:bookmarkEnd w:id="27"/>
    <w:p w:rsidR="007D7FDE" w:rsidRPr="0051147A" w:rsidRDefault="007D7FDE">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p w:rsidR="007C4C35" w:rsidRPr="0051147A" w:rsidRDefault="007C4C35">
      <w:pPr>
        <w:ind w:left="880" w:hangingChars="400" w:hanging="880"/>
        <w:rPr>
          <w:color w:val="000000"/>
          <w:sz w:val="22"/>
        </w:rPr>
      </w:pPr>
    </w:p>
    <w:p w:rsidR="007C4C35" w:rsidRPr="0051147A" w:rsidRDefault="007C4C35">
      <w:pPr>
        <w:ind w:left="880" w:hangingChars="400" w:hanging="880"/>
        <w:rPr>
          <w:color w:val="000000"/>
          <w:sz w:val="22"/>
        </w:rPr>
      </w:pPr>
    </w:p>
    <w:p w:rsidR="007C4C35" w:rsidRPr="0051147A" w:rsidRDefault="007C4C35">
      <w:pPr>
        <w:ind w:left="880" w:hangingChars="400" w:hanging="880"/>
        <w:rPr>
          <w:color w:val="000000"/>
          <w:sz w:val="22"/>
        </w:rPr>
      </w:pPr>
    </w:p>
    <w:p w:rsidR="007C4C35" w:rsidRPr="0051147A" w:rsidRDefault="007C4C35">
      <w:pPr>
        <w:ind w:left="880" w:hangingChars="400" w:hanging="880"/>
        <w:rPr>
          <w:color w:val="000000"/>
          <w:sz w:val="22"/>
        </w:rPr>
      </w:pPr>
    </w:p>
    <w:p w:rsidR="007C4C35" w:rsidRPr="0051147A" w:rsidRDefault="007C4C35">
      <w:pPr>
        <w:ind w:left="880" w:hangingChars="400" w:hanging="880"/>
        <w:rPr>
          <w:color w:val="000000"/>
          <w:sz w:val="22"/>
        </w:rPr>
      </w:pPr>
    </w:p>
    <w:p w:rsidR="00180974" w:rsidRPr="0051147A" w:rsidRDefault="00180974">
      <w:pPr>
        <w:ind w:left="880" w:hangingChars="400" w:hanging="880"/>
        <w:rPr>
          <w:color w:val="000000"/>
          <w:sz w:val="22"/>
        </w:rPr>
      </w:pPr>
    </w:p>
    <w:p w:rsidR="00180974" w:rsidRPr="0051147A" w:rsidRDefault="00180974">
      <w:pPr>
        <w:ind w:left="880" w:hangingChars="400" w:hanging="880"/>
        <w:rPr>
          <w:color w:val="000000"/>
          <w:sz w:val="22"/>
        </w:rPr>
      </w:pPr>
    </w:p>
    <w:sectPr w:rsidR="00180974" w:rsidRPr="0051147A" w:rsidSect="00D12BE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851" w:footer="567"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92" w:rsidRDefault="00217C92">
      <w:r>
        <w:separator/>
      </w:r>
    </w:p>
  </w:endnote>
  <w:endnote w:type="continuationSeparator" w:id="0">
    <w:p w:rsidR="00217C92" w:rsidRDefault="0021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B8" w:rsidRDefault="00E63AB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pPr>
      <w:pStyle w:val="af2"/>
      <w:jc w:val="center"/>
    </w:pPr>
    <w:r>
      <w:fldChar w:fldCharType="begin"/>
    </w:r>
    <w:r>
      <w:instrText>PAGE   \* MERGEFORMAT</w:instrText>
    </w:r>
    <w:r>
      <w:fldChar w:fldCharType="separate"/>
    </w:r>
    <w:r w:rsidR="00E63AB8" w:rsidRPr="00E63AB8">
      <w:rPr>
        <w:noProof/>
        <w:lang w:val="ja-JP"/>
      </w:rPr>
      <w:t>20</w:t>
    </w:r>
    <w:r>
      <w:fldChar w:fldCharType="end"/>
    </w:r>
  </w:p>
  <w:p w:rsidR="001878B8" w:rsidRDefault="001878B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B8" w:rsidRDefault="00E63A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92" w:rsidRDefault="00217C92">
      <w:r>
        <w:separator/>
      </w:r>
    </w:p>
  </w:footnote>
  <w:footnote w:type="continuationSeparator" w:id="0">
    <w:p w:rsidR="00217C92" w:rsidRDefault="0021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B8" w:rsidRDefault="00E63AB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B8" w:rsidRDefault="00E63AB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B8" w:rsidRDefault="00E63AB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7169">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7"/>
    <w:rsid w:val="00011A43"/>
    <w:rsid w:val="00012D0D"/>
    <w:rsid w:val="0002248E"/>
    <w:rsid w:val="0003245A"/>
    <w:rsid w:val="00037B36"/>
    <w:rsid w:val="00043FFC"/>
    <w:rsid w:val="0005375C"/>
    <w:rsid w:val="00057C00"/>
    <w:rsid w:val="000623C6"/>
    <w:rsid w:val="00066437"/>
    <w:rsid w:val="00066CEB"/>
    <w:rsid w:val="00070EEF"/>
    <w:rsid w:val="00071660"/>
    <w:rsid w:val="00072A59"/>
    <w:rsid w:val="00077281"/>
    <w:rsid w:val="00087FF1"/>
    <w:rsid w:val="00090315"/>
    <w:rsid w:val="000A411F"/>
    <w:rsid w:val="000B1846"/>
    <w:rsid w:val="000C0F4C"/>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DDC"/>
    <w:rsid w:val="001165D2"/>
    <w:rsid w:val="00120E5F"/>
    <w:rsid w:val="00121EB5"/>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01C81"/>
    <w:rsid w:val="00216056"/>
    <w:rsid w:val="00217C92"/>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7647E"/>
    <w:rsid w:val="00290D87"/>
    <w:rsid w:val="00290FFF"/>
    <w:rsid w:val="002916F9"/>
    <w:rsid w:val="00291D58"/>
    <w:rsid w:val="00295202"/>
    <w:rsid w:val="002A125A"/>
    <w:rsid w:val="002A5CF8"/>
    <w:rsid w:val="002B1E23"/>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533EE"/>
    <w:rsid w:val="00356230"/>
    <w:rsid w:val="00364909"/>
    <w:rsid w:val="00364CF4"/>
    <w:rsid w:val="0036503C"/>
    <w:rsid w:val="00365668"/>
    <w:rsid w:val="003879B3"/>
    <w:rsid w:val="00391954"/>
    <w:rsid w:val="00395239"/>
    <w:rsid w:val="00395DCB"/>
    <w:rsid w:val="00396315"/>
    <w:rsid w:val="003A54C4"/>
    <w:rsid w:val="003A56B9"/>
    <w:rsid w:val="003B63EA"/>
    <w:rsid w:val="003C0D41"/>
    <w:rsid w:val="003C5DC9"/>
    <w:rsid w:val="003C7BB8"/>
    <w:rsid w:val="003D0E49"/>
    <w:rsid w:val="003D10C5"/>
    <w:rsid w:val="003E10B1"/>
    <w:rsid w:val="003E4897"/>
    <w:rsid w:val="003E506F"/>
    <w:rsid w:val="003E5CF9"/>
    <w:rsid w:val="003F6EF9"/>
    <w:rsid w:val="003F7ED0"/>
    <w:rsid w:val="0040642D"/>
    <w:rsid w:val="00407589"/>
    <w:rsid w:val="004110DC"/>
    <w:rsid w:val="00411908"/>
    <w:rsid w:val="00411FA1"/>
    <w:rsid w:val="00412248"/>
    <w:rsid w:val="004163A2"/>
    <w:rsid w:val="004205C9"/>
    <w:rsid w:val="004226B2"/>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E0398"/>
    <w:rsid w:val="004E04A8"/>
    <w:rsid w:val="0050010A"/>
    <w:rsid w:val="00502A70"/>
    <w:rsid w:val="00503F72"/>
    <w:rsid w:val="005043BC"/>
    <w:rsid w:val="00506A57"/>
    <w:rsid w:val="00510522"/>
    <w:rsid w:val="00510A5B"/>
    <w:rsid w:val="0051105C"/>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E372E"/>
    <w:rsid w:val="005E50D9"/>
    <w:rsid w:val="005E5D31"/>
    <w:rsid w:val="005E71DA"/>
    <w:rsid w:val="005F2F83"/>
    <w:rsid w:val="005F4C4D"/>
    <w:rsid w:val="006102E1"/>
    <w:rsid w:val="006120A4"/>
    <w:rsid w:val="006164A4"/>
    <w:rsid w:val="00617731"/>
    <w:rsid w:val="00617BF4"/>
    <w:rsid w:val="0062189C"/>
    <w:rsid w:val="00626902"/>
    <w:rsid w:val="00641979"/>
    <w:rsid w:val="006611E1"/>
    <w:rsid w:val="00664088"/>
    <w:rsid w:val="006640EF"/>
    <w:rsid w:val="00667AEA"/>
    <w:rsid w:val="00670B2D"/>
    <w:rsid w:val="00675B29"/>
    <w:rsid w:val="00677A71"/>
    <w:rsid w:val="00681893"/>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3484"/>
    <w:rsid w:val="007D3E77"/>
    <w:rsid w:val="007D6FFD"/>
    <w:rsid w:val="007D7FDE"/>
    <w:rsid w:val="007E07ED"/>
    <w:rsid w:val="007E0D2F"/>
    <w:rsid w:val="007E1EB6"/>
    <w:rsid w:val="007E20D1"/>
    <w:rsid w:val="007E3343"/>
    <w:rsid w:val="007E6271"/>
    <w:rsid w:val="007F4AA2"/>
    <w:rsid w:val="007F50A6"/>
    <w:rsid w:val="00803D93"/>
    <w:rsid w:val="00803FDA"/>
    <w:rsid w:val="008117C9"/>
    <w:rsid w:val="0081183D"/>
    <w:rsid w:val="00812145"/>
    <w:rsid w:val="008214E7"/>
    <w:rsid w:val="00823479"/>
    <w:rsid w:val="00826843"/>
    <w:rsid w:val="0082740D"/>
    <w:rsid w:val="00827BB3"/>
    <w:rsid w:val="00830757"/>
    <w:rsid w:val="00844058"/>
    <w:rsid w:val="00856D97"/>
    <w:rsid w:val="0086038D"/>
    <w:rsid w:val="00870AEA"/>
    <w:rsid w:val="008801B0"/>
    <w:rsid w:val="008829E7"/>
    <w:rsid w:val="00885D43"/>
    <w:rsid w:val="0088710B"/>
    <w:rsid w:val="008876CA"/>
    <w:rsid w:val="0089497C"/>
    <w:rsid w:val="008A1FBA"/>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12E5"/>
    <w:rsid w:val="00935B04"/>
    <w:rsid w:val="00936A78"/>
    <w:rsid w:val="00942150"/>
    <w:rsid w:val="009504D8"/>
    <w:rsid w:val="00966A4E"/>
    <w:rsid w:val="00970F5E"/>
    <w:rsid w:val="00986795"/>
    <w:rsid w:val="00990F11"/>
    <w:rsid w:val="00993073"/>
    <w:rsid w:val="009A1117"/>
    <w:rsid w:val="009A402F"/>
    <w:rsid w:val="009A5043"/>
    <w:rsid w:val="009B3464"/>
    <w:rsid w:val="009D50C9"/>
    <w:rsid w:val="009D74D4"/>
    <w:rsid w:val="009E1554"/>
    <w:rsid w:val="009F0EC2"/>
    <w:rsid w:val="009F41C4"/>
    <w:rsid w:val="009F6042"/>
    <w:rsid w:val="00A078F3"/>
    <w:rsid w:val="00A14345"/>
    <w:rsid w:val="00A14986"/>
    <w:rsid w:val="00A1677C"/>
    <w:rsid w:val="00A2229C"/>
    <w:rsid w:val="00A235BA"/>
    <w:rsid w:val="00A258CE"/>
    <w:rsid w:val="00A26D75"/>
    <w:rsid w:val="00A37561"/>
    <w:rsid w:val="00A5068E"/>
    <w:rsid w:val="00A65913"/>
    <w:rsid w:val="00A82DB7"/>
    <w:rsid w:val="00A85987"/>
    <w:rsid w:val="00A938B1"/>
    <w:rsid w:val="00A941C8"/>
    <w:rsid w:val="00A97318"/>
    <w:rsid w:val="00AA41CD"/>
    <w:rsid w:val="00AA4E6F"/>
    <w:rsid w:val="00AB17F4"/>
    <w:rsid w:val="00AD127E"/>
    <w:rsid w:val="00AD16D2"/>
    <w:rsid w:val="00AD2ECA"/>
    <w:rsid w:val="00AE3E2A"/>
    <w:rsid w:val="00AF1812"/>
    <w:rsid w:val="00AF195B"/>
    <w:rsid w:val="00AF29BF"/>
    <w:rsid w:val="00AF5052"/>
    <w:rsid w:val="00B0224A"/>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75681"/>
    <w:rsid w:val="00B80398"/>
    <w:rsid w:val="00B8226A"/>
    <w:rsid w:val="00B87238"/>
    <w:rsid w:val="00B95CBC"/>
    <w:rsid w:val="00BB0F8F"/>
    <w:rsid w:val="00BB12AA"/>
    <w:rsid w:val="00BB349C"/>
    <w:rsid w:val="00BB3ACA"/>
    <w:rsid w:val="00BB6A9E"/>
    <w:rsid w:val="00BC168A"/>
    <w:rsid w:val="00BD121F"/>
    <w:rsid w:val="00BE2734"/>
    <w:rsid w:val="00BF5CF4"/>
    <w:rsid w:val="00BF6CFA"/>
    <w:rsid w:val="00C01072"/>
    <w:rsid w:val="00C04BF1"/>
    <w:rsid w:val="00C06023"/>
    <w:rsid w:val="00C06662"/>
    <w:rsid w:val="00C150E7"/>
    <w:rsid w:val="00C23EF9"/>
    <w:rsid w:val="00C24E58"/>
    <w:rsid w:val="00C35661"/>
    <w:rsid w:val="00C37ECC"/>
    <w:rsid w:val="00C42431"/>
    <w:rsid w:val="00C51163"/>
    <w:rsid w:val="00C61C9A"/>
    <w:rsid w:val="00C6201D"/>
    <w:rsid w:val="00C6468F"/>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D06CE"/>
    <w:rsid w:val="00CF2F66"/>
    <w:rsid w:val="00CF590B"/>
    <w:rsid w:val="00CF6A23"/>
    <w:rsid w:val="00D02BBC"/>
    <w:rsid w:val="00D07204"/>
    <w:rsid w:val="00D12BE2"/>
    <w:rsid w:val="00D12C21"/>
    <w:rsid w:val="00D14A67"/>
    <w:rsid w:val="00D34D64"/>
    <w:rsid w:val="00D44174"/>
    <w:rsid w:val="00D4495D"/>
    <w:rsid w:val="00D537F4"/>
    <w:rsid w:val="00D57639"/>
    <w:rsid w:val="00D62A4C"/>
    <w:rsid w:val="00D63257"/>
    <w:rsid w:val="00D64217"/>
    <w:rsid w:val="00D67AA0"/>
    <w:rsid w:val="00D7423B"/>
    <w:rsid w:val="00D74A24"/>
    <w:rsid w:val="00D8077D"/>
    <w:rsid w:val="00D96561"/>
    <w:rsid w:val="00D96DE0"/>
    <w:rsid w:val="00DA20AC"/>
    <w:rsid w:val="00DA4BD8"/>
    <w:rsid w:val="00DA56FF"/>
    <w:rsid w:val="00DA7281"/>
    <w:rsid w:val="00DC359C"/>
    <w:rsid w:val="00DD46F9"/>
    <w:rsid w:val="00DE1110"/>
    <w:rsid w:val="00DE3D04"/>
    <w:rsid w:val="00DE54C0"/>
    <w:rsid w:val="00DE75DA"/>
    <w:rsid w:val="00DF21C8"/>
    <w:rsid w:val="00DF7F8A"/>
    <w:rsid w:val="00E07045"/>
    <w:rsid w:val="00E13066"/>
    <w:rsid w:val="00E13F40"/>
    <w:rsid w:val="00E33591"/>
    <w:rsid w:val="00E5151D"/>
    <w:rsid w:val="00E538F9"/>
    <w:rsid w:val="00E63AB8"/>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3E93"/>
    <w:rsid w:val="00F0559C"/>
    <w:rsid w:val="00F06C8C"/>
    <w:rsid w:val="00F11816"/>
    <w:rsid w:val="00F129DD"/>
    <w:rsid w:val="00F216E7"/>
    <w:rsid w:val="00F22C5D"/>
    <w:rsid w:val="00F2371D"/>
    <w:rsid w:val="00F271F6"/>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00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qFormat="1"/>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qFormat="1"/>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3245A"/>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B47E-CCCC-4D24-B6E2-806E50E0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9060</Words>
  <Characters>593</Characters>
  <Application>Microsoft Office Word</Application>
  <DocSecurity>0</DocSecurity>
  <Lines>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2022-12-22T06:12:00Z</dcterms:created>
  <dcterms:modified xsi:type="dcterms:W3CDTF">2022-12-22T06:32:00Z</dcterms:modified>
</cp:coreProperties>
</file>