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68" w:rsidRDefault="00155BCE">
      <w:pPr>
        <w:jc w:val="center"/>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5062220</wp:posOffset>
                </wp:positionH>
                <wp:positionV relativeFrom="paragraph">
                  <wp:posOffset>-384175</wp:posOffset>
                </wp:positionV>
                <wp:extent cx="935990" cy="333375"/>
                <wp:effectExtent l="9525" t="6985" r="6985"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333375"/>
                        </a:xfrm>
                        <a:prstGeom prst="rect">
                          <a:avLst/>
                        </a:prstGeom>
                        <a:solidFill>
                          <a:srgbClr val="FFFFFF"/>
                        </a:solidFill>
                        <a:ln w="9525">
                          <a:solidFill>
                            <a:srgbClr val="000000"/>
                          </a:solidFill>
                          <a:miter lim="800000"/>
                          <a:headEnd/>
                          <a:tailEnd/>
                        </a:ln>
                      </wps:spPr>
                      <wps:txbx>
                        <w:txbxContent>
                          <w:p w:rsidR="00E23B68" w:rsidRPr="00DB5FC3" w:rsidRDefault="00187722" w:rsidP="00DB5FC3">
                            <w:pPr>
                              <w:jc w:val="center"/>
                              <w:rPr>
                                <w:szCs w:val="21"/>
                              </w:rPr>
                            </w:pPr>
                            <w:r w:rsidRPr="00DB5FC3">
                              <w:rPr>
                                <w:rFonts w:hint="eastAsia"/>
                                <w:szCs w:val="21"/>
                              </w:rPr>
                              <w:t>資料</w:t>
                            </w:r>
                            <w:r w:rsidR="009B56CA">
                              <w:rPr>
                                <w:rFonts w:hint="eastAsia"/>
                                <w:szCs w:val="21"/>
                              </w:rPr>
                              <w:t>３―４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8.6pt;margin-top:-30.25pt;width:73.7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">
                <v:textbox>
                  <w:txbxContent>
                    <w:p w:rsidR="00E23B68" w:rsidRPr="00DB5FC3" w:rsidRDefault="00187722" w:rsidP="00DB5FC3">
                      <w:pPr>
                        <w:jc w:val="center"/>
                        <w:rPr>
                          <w:szCs w:val="21"/>
                        </w:rPr>
                      </w:pPr>
                      <w:r w:rsidRPr="00DB5FC3">
                        <w:rPr>
                          <w:rFonts w:hint="eastAsia"/>
                          <w:szCs w:val="21"/>
                        </w:rPr>
                        <w:t>資料</w:t>
                      </w:r>
                      <w:r w:rsidR="009B56CA">
                        <w:rPr>
                          <w:rFonts w:hint="eastAsia"/>
                          <w:szCs w:val="21"/>
                        </w:rPr>
                        <w:t>３―４</w:t>
                      </w:r>
                    </w:p>
                  </w:txbxContent>
                </v:textbox>
              </v:shape>
            </w:pict>
          </mc:Fallback>
        </mc:AlternateContent>
      </w:r>
    </w:p>
    <w:p w:rsidR="00E23B68" w:rsidRPr="00137866" w:rsidRDefault="00E23B68">
      <w:pPr>
        <w:jc w:val="center"/>
        <w:rPr>
          <w:rFonts w:ascii="ＭＳ ゴシック" w:eastAsia="ＭＳ ゴシック" w:hAnsi="ＭＳ ゴシック"/>
          <w:sz w:val="24"/>
        </w:rPr>
      </w:pPr>
      <w:r w:rsidRPr="00137866">
        <w:rPr>
          <w:rFonts w:ascii="ＭＳ ゴシック" w:eastAsia="ＭＳ ゴシック" w:hAnsi="ＭＳ ゴシック" w:hint="eastAsia"/>
          <w:sz w:val="24"/>
        </w:rPr>
        <w:t>設備機器に係る保安・点検等の業務の詳細について</w:t>
      </w:r>
    </w:p>
    <w:p w:rsidR="00E23B68" w:rsidRDefault="00E23B68">
      <w:pPr>
        <w:jc w:val="left"/>
      </w:pPr>
    </w:p>
    <w:p w:rsidR="00E23B68" w:rsidRDefault="00E23B68">
      <w:pPr>
        <w:pStyle w:val="a3"/>
      </w:pPr>
      <w:r>
        <w:rPr>
          <w:rFonts w:hint="eastAsia"/>
        </w:rPr>
        <w:t xml:space="preserve">　この「設備機器に係る保安・点検等の業務の詳細について」は、指定管理者が日常実施しなければならない業務について、その基本を定めるものです。従って、実施に当たっては</w:t>
      </w:r>
      <w:r w:rsidR="00D51086">
        <w:rPr>
          <w:rFonts w:hint="eastAsia"/>
        </w:rPr>
        <w:t>、業務計画書を作成し、適正に実施してください</w:t>
      </w:r>
      <w:r>
        <w:rPr>
          <w:rFonts w:hint="eastAsia"/>
        </w:rPr>
        <w:t>。</w:t>
      </w:r>
    </w:p>
    <w:p w:rsidR="00E23B68" w:rsidRDefault="00E23B68">
      <w:pPr>
        <w:pStyle w:val="a3"/>
      </w:pPr>
    </w:p>
    <w:p w:rsidR="00E23B68" w:rsidRDefault="00E23B68">
      <w:pPr>
        <w:pStyle w:val="a3"/>
      </w:pPr>
      <w:r>
        <w:rPr>
          <w:rFonts w:hint="eastAsia"/>
        </w:rPr>
        <w:t>１　対象設備</w:t>
      </w:r>
    </w:p>
    <w:p w:rsidR="00E23B68" w:rsidRDefault="00E23B68">
      <w:pPr>
        <w:pStyle w:val="a3"/>
        <w:ind w:leftChars="100" w:left="206" w:firstLineChars="200" w:firstLine="412"/>
      </w:pPr>
      <w:r>
        <w:rPr>
          <w:rFonts w:hint="eastAsia"/>
        </w:rPr>
        <w:t>保安・点検等の対象設備は、別表１の対象設備表によります。</w:t>
      </w:r>
    </w:p>
    <w:p w:rsidR="00E23B68" w:rsidRDefault="00E23B68">
      <w:pPr>
        <w:pStyle w:val="a3"/>
        <w:ind w:leftChars="100" w:left="206" w:firstLineChars="100" w:firstLine="206"/>
      </w:pPr>
    </w:p>
    <w:p w:rsidR="00E23B68" w:rsidRDefault="00E23B68">
      <w:pPr>
        <w:jc w:val="left"/>
      </w:pPr>
      <w:r>
        <w:rPr>
          <w:rFonts w:hint="eastAsia"/>
        </w:rPr>
        <w:t>２　業務内容</w:t>
      </w:r>
    </w:p>
    <w:p w:rsidR="00E23B68" w:rsidRDefault="00E23B68">
      <w:pPr>
        <w:ind w:left="420"/>
        <w:jc w:val="left"/>
      </w:pPr>
      <w:r>
        <w:rPr>
          <w:rFonts w:hint="eastAsia"/>
        </w:rPr>
        <w:t>１）計画立案業務</w:t>
      </w:r>
    </w:p>
    <w:p w:rsidR="00E23B68" w:rsidRDefault="00E23B68">
      <w:pPr>
        <w:ind w:firstLineChars="400" w:firstLine="825"/>
        <w:jc w:val="left"/>
      </w:pPr>
      <w:r>
        <w:rPr>
          <w:rFonts w:hint="eastAsia"/>
        </w:rPr>
        <w:t>①　運転監視及び保安業務計画書</w:t>
      </w:r>
    </w:p>
    <w:p w:rsidR="00E23B68" w:rsidRDefault="00E23B68">
      <w:pPr>
        <w:ind w:leftChars="400" w:left="1031" w:hangingChars="100" w:hanging="206"/>
        <w:jc w:val="left"/>
      </w:pPr>
      <w:r>
        <w:rPr>
          <w:rFonts w:hint="eastAsia"/>
        </w:rPr>
        <w:t>②　定期点検整備実施計画書</w:t>
      </w:r>
    </w:p>
    <w:p w:rsidR="00E23B68" w:rsidRDefault="00E23B68">
      <w:pPr>
        <w:ind w:firstLineChars="400" w:firstLine="825"/>
        <w:jc w:val="left"/>
      </w:pPr>
      <w:r>
        <w:rPr>
          <w:rFonts w:hint="eastAsia"/>
        </w:rPr>
        <w:t>③　維持修繕計画書</w:t>
      </w:r>
    </w:p>
    <w:p w:rsidR="00E23B68" w:rsidRDefault="00E23B68">
      <w:pPr>
        <w:ind w:firstLineChars="200" w:firstLine="412"/>
        <w:jc w:val="left"/>
      </w:pPr>
      <w:r>
        <w:rPr>
          <w:rFonts w:hint="eastAsia"/>
        </w:rPr>
        <w:t>２）報告、連絡、調整業務</w:t>
      </w:r>
    </w:p>
    <w:p w:rsidR="00E23B68" w:rsidRDefault="00E23B68">
      <w:pPr>
        <w:ind w:firstLineChars="400" w:firstLine="825"/>
        <w:jc w:val="left"/>
      </w:pPr>
      <w:r>
        <w:rPr>
          <w:rFonts w:hint="eastAsia"/>
        </w:rPr>
        <w:t>①　運転及び巡視点検により発見した故障、不具合個所、要修理個所の報告、意見具申</w:t>
      </w:r>
    </w:p>
    <w:p w:rsidR="00E23B68" w:rsidRDefault="00E23B68">
      <w:pPr>
        <w:ind w:firstLineChars="400" w:firstLine="825"/>
        <w:jc w:val="left"/>
      </w:pPr>
      <w:r>
        <w:rPr>
          <w:rFonts w:hint="eastAsia"/>
        </w:rPr>
        <w:t>②　関係官公庁など関係機関への諸届出業務の代行</w:t>
      </w:r>
    </w:p>
    <w:p w:rsidR="00E23B68" w:rsidRDefault="00E23B68">
      <w:pPr>
        <w:ind w:firstLineChars="400" w:firstLine="825"/>
        <w:jc w:val="left"/>
      </w:pPr>
      <w:r>
        <w:rPr>
          <w:rFonts w:hint="eastAsia"/>
        </w:rPr>
        <w:t>③　緊急連絡</w:t>
      </w:r>
    </w:p>
    <w:p w:rsidR="00E23B68" w:rsidRDefault="00E23B68">
      <w:pPr>
        <w:ind w:firstLineChars="200" w:firstLine="412"/>
        <w:jc w:val="left"/>
      </w:pPr>
      <w:r>
        <w:rPr>
          <w:rFonts w:hint="eastAsia"/>
        </w:rPr>
        <w:t>３）記録分析業務</w:t>
      </w:r>
    </w:p>
    <w:p w:rsidR="00E23B68" w:rsidRDefault="00E23B68">
      <w:pPr>
        <w:ind w:left="420"/>
        <w:jc w:val="left"/>
      </w:pPr>
      <w:r>
        <w:rPr>
          <w:rFonts w:hint="eastAsia"/>
        </w:rPr>
        <w:t xml:space="preserve">　　　電力、ガス、水道水等の消費記録分析</w:t>
      </w:r>
    </w:p>
    <w:p w:rsidR="00E23B68" w:rsidRDefault="00E23B68">
      <w:pPr>
        <w:ind w:firstLineChars="200" w:firstLine="412"/>
        <w:jc w:val="left"/>
      </w:pPr>
      <w:r>
        <w:rPr>
          <w:rFonts w:hint="eastAsia"/>
        </w:rPr>
        <w:t>４）立会業務</w:t>
      </w:r>
    </w:p>
    <w:p w:rsidR="00E23B68" w:rsidRDefault="00E23B68">
      <w:pPr>
        <w:ind w:firstLineChars="400" w:firstLine="825"/>
        <w:jc w:val="left"/>
      </w:pPr>
      <w:r>
        <w:rPr>
          <w:rFonts w:hint="eastAsia"/>
        </w:rPr>
        <w:t>①　共同管理業務として実施される定期点検整備への対応</w:t>
      </w:r>
    </w:p>
    <w:p w:rsidR="00E23B68" w:rsidRDefault="00E23B68">
      <w:pPr>
        <w:ind w:firstLineChars="400" w:firstLine="825"/>
        <w:jc w:val="left"/>
      </w:pPr>
      <w:r>
        <w:rPr>
          <w:rFonts w:hint="eastAsia"/>
        </w:rPr>
        <w:t>②　官公庁立入り検査などへの対応</w:t>
      </w:r>
    </w:p>
    <w:p w:rsidR="00E23B68" w:rsidRDefault="00E23B68">
      <w:pPr>
        <w:ind w:firstLineChars="400" w:firstLine="825"/>
        <w:jc w:val="left"/>
      </w:pPr>
      <w:r>
        <w:rPr>
          <w:rFonts w:hint="eastAsia"/>
        </w:rPr>
        <w:t>③　その他緊急時の対応</w:t>
      </w:r>
    </w:p>
    <w:p w:rsidR="00E23B68" w:rsidRDefault="00E23B68">
      <w:pPr>
        <w:ind w:firstLineChars="200" w:firstLine="412"/>
        <w:jc w:val="left"/>
      </w:pPr>
      <w:r>
        <w:rPr>
          <w:rFonts w:hint="eastAsia"/>
        </w:rPr>
        <w:t>５）図書の管理業務</w:t>
      </w:r>
    </w:p>
    <w:p w:rsidR="00E23B68" w:rsidRDefault="00E23B68">
      <w:pPr>
        <w:ind w:firstLineChars="400" w:firstLine="825"/>
        <w:jc w:val="left"/>
      </w:pPr>
      <w:r>
        <w:rPr>
          <w:rFonts w:hint="eastAsia"/>
        </w:rPr>
        <w:t>①　完成図書類</w:t>
      </w:r>
    </w:p>
    <w:p w:rsidR="00E23B68" w:rsidRDefault="00E23B68">
      <w:pPr>
        <w:ind w:firstLineChars="400" w:firstLine="825"/>
        <w:jc w:val="left"/>
      </w:pPr>
      <w:r>
        <w:rPr>
          <w:rFonts w:hint="eastAsia"/>
        </w:rPr>
        <w:t>②　設備台帳</w:t>
      </w:r>
    </w:p>
    <w:p w:rsidR="00E23B68" w:rsidRDefault="00E23B68">
      <w:pPr>
        <w:ind w:firstLineChars="400" w:firstLine="825"/>
        <w:jc w:val="left"/>
      </w:pPr>
      <w:r>
        <w:rPr>
          <w:rFonts w:hint="eastAsia"/>
        </w:rPr>
        <w:t>③　工具、機具</w:t>
      </w:r>
    </w:p>
    <w:p w:rsidR="00E23B68" w:rsidRDefault="00E23B68">
      <w:pPr>
        <w:ind w:firstLineChars="400" w:firstLine="825"/>
        <w:jc w:val="left"/>
      </w:pPr>
      <w:r>
        <w:rPr>
          <w:rFonts w:hint="eastAsia"/>
        </w:rPr>
        <w:t>④　予備品在庫状況</w:t>
      </w:r>
    </w:p>
    <w:p w:rsidR="00E23B68" w:rsidRDefault="00E23B68">
      <w:pPr>
        <w:ind w:firstLineChars="200" w:firstLine="412"/>
        <w:jc w:val="left"/>
      </w:pPr>
      <w:r>
        <w:rPr>
          <w:rFonts w:hint="eastAsia"/>
        </w:rPr>
        <w:t>６）運転監視及び保安業務</w:t>
      </w:r>
    </w:p>
    <w:p w:rsidR="00E23B68" w:rsidRDefault="00E23B68" w:rsidP="00965C6F">
      <w:pPr>
        <w:ind w:leftChars="400" w:left="1031" w:hangingChars="100" w:hanging="206"/>
        <w:jc w:val="left"/>
      </w:pPr>
      <w:r>
        <w:rPr>
          <w:rFonts w:hint="eastAsia"/>
        </w:rPr>
        <w:t>①　対象設備表</w:t>
      </w:r>
      <w:r w:rsidR="00C6736C">
        <w:rPr>
          <w:rFonts w:hint="eastAsia"/>
        </w:rPr>
        <w:t>（</w:t>
      </w:r>
      <w:r>
        <w:rPr>
          <w:rFonts w:hint="eastAsia"/>
        </w:rPr>
        <w:t>別表１</w:t>
      </w:r>
      <w:r w:rsidR="00C6736C">
        <w:rPr>
          <w:rFonts w:hint="eastAsia"/>
        </w:rPr>
        <w:t>）</w:t>
      </w:r>
      <w:r>
        <w:rPr>
          <w:rFonts w:hint="eastAsia"/>
        </w:rPr>
        <w:t>に示す設備について</w:t>
      </w:r>
      <w:r w:rsidR="00965C6F">
        <w:rPr>
          <w:rFonts w:hint="eastAsia"/>
        </w:rPr>
        <w:t>、</w:t>
      </w:r>
      <w:r>
        <w:rPr>
          <w:rFonts w:hint="eastAsia"/>
        </w:rPr>
        <w:t>包括的に安全かつ効率的な管理を行う</w:t>
      </w:r>
      <w:bookmarkStart w:id="0" w:name="_GoBack"/>
      <w:bookmarkEnd w:id="0"/>
      <w:r>
        <w:rPr>
          <w:rFonts w:hint="eastAsia"/>
        </w:rPr>
        <w:t>こと</w:t>
      </w:r>
    </w:p>
    <w:p w:rsidR="00E23B68" w:rsidRDefault="00E23B68">
      <w:pPr>
        <w:ind w:firstLineChars="400" w:firstLine="825"/>
        <w:jc w:val="left"/>
      </w:pPr>
      <w:r>
        <w:rPr>
          <w:rFonts w:hint="eastAsia"/>
        </w:rPr>
        <w:t>②　日常的又は定期的な点検については、別表２の「管理基準」に基づき、行うこと</w:t>
      </w:r>
    </w:p>
    <w:p w:rsidR="00E23B68" w:rsidRDefault="00E23B68">
      <w:pPr>
        <w:ind w:firstLineChars="200" w:firstLine="412"/>
        <w:jc w:val="left"/>
      </w:pPr>
      <w:r>
        <w:rPr>
          <w:rFonts w:hint="eastAsia"/>
        </w:rPr>
        <w:t>７）機械監視業務</w:t>
      </w:r>
    </w:p>
    <w:p w:rsidR="00E23B68" w:rsidRDefault="00E23B68">
      <w:pPr>
        <w:ind w:leftChars="400" w:left="1031" w:hangingChars="100" w:hanging="206"/>
        <w:jc w:val="left"/>
      </w:pPr>
      <w:r>
        <w:rPr>
          <w:rFonts w:hint="eastAsia"/>
        </w:rPr>
        <w:t>①　設備機器の監視業務に従事する職員の在・不在を問わず、監視システムにより設備状況の機械監視を行うこと</w:t>
      </w:r>
    </w:p>
    <w:p w:rsidR="00E23B68" w:rsidRDefault="00E23B68">
      <w:pPr>
        <w:pStyle w:val="a4"/>
      </w:pPr>
      <w:r>
        <w:rPr>
          <w:rFonts w:hint="eastAsia"/>
        </w:rPr>
        <w:t>②　異常を受信した時は監視業務従事職員が不在の時間帯は技術者を派遣し迅速に対処すること</w:t>
      </w:r>
    </w:p>
    <w:p w:rsidR="00E23B68" w:rsidRDefault="00E23B68">
      <w:pPr>
        <w:jc w:val="left"/>
      </w:pPr>
    </w:p>
    <w:p w:rsidR="00E23B68" w:rsidRDefault="00E23B68">
      <w:pPr>
        <w:jc w:val="left"/>
      </w:pPr>
    </w:p>
    <w:p w:rsidR="00E23B68" w:rsidRDefault="00E23B68">
      <w:pPr>
        <w:jc w:val="left"/>
      </w:pPr>
      <w:r>
        <w:rPr>
          <w:rFonts w:hint="eastAsia"/>
        </w:rPr>
        <w:t>３　記録書類の作成及び保管</w:t>
      </w:r>
    </w:p>
    <w:p w:rsidR="00E23B68" w:rsidRDefault="00E23B68">
      <w:pPr>
        <w:ind w:firstLineChars="200" w:firstLine="412"/>
        <w:jc w:val="left"/>
      </w:pPr>
      <w:r>
        <w:rPr>
          <w:rFonts w:hint="eastAsia"/>
        </w:rPr>
        <w:t xml:space="preserve">１）台帳類　　　　　　　　　</w:t>
      </w:r>
    </w:p>
    <w:p w:rsidR="00E23B68" w:rsidRDefault="00E23B68">
      <w:pPr>
        <w:ind w:firstLineChars="400" w:firstLine="825"/>
        <w:jc w:val="left"/>
      </w:pPr>
      <w:r>
        <w:rPr>
          <w:rFonts w:hint="eastAsia"/>
        </w:rPr>
        <w:t xml:space="preserve">　　　種　別　　　　　　　　　　保管期間</w:t>
      </w:r>
    </w:p>
    <w:p w:rsidR="00E23B68" w:rsidRDefault="00E23B68">
      <w:pPr>
        <w:ind w:firstLineChars="400" w:firstLine="825"/>
        <w:jc w:val="left"/>
      </w:pPr>
      <w:r>
        <w:rPr>
          <w:rFonts w:hint="eastAsia"/>
        </w:rPr>
        <w:t>①　完成図書一覧表　　　　　　指定期間中</w:t>
      </w:r>
    </w:p>
    <w:p w:rsidR="00E23B68" w:rsidRDefault="00E23B68">
      <w:pPr>
        <w:ind w:firstLineChars="400" w:firstLine="825"/>
        <w:jc w:val="left"/>
      </w:pPr>
      <w:r>
        <w:rPr>
          <w:rFonts w:hint="eastAsia"/>
        </w:rPr>
        <w:t>②　設備台帳　　　　　　　　　　　〃</w:t>
      </w:r>
    </w:p>
    <w:p w:rsidR="00E23B68" w:rsidRDefault="00E23B68">
      <w:pPr>
        <w:ind w:firstLineChars="400" w:firstLine="825"/>
        <w:jc w:val="left"/>
      </w:pPr>
      <w:r>
        <w:rPr>
          <w:rFonts w:hint="eastAsia"/>
        </w:rPr>
        <w:t>③　工具、機具類台帳　　　　　　　〃</w:t>
      </w:r>
    </w:p>
    <w:p w:rsidR="00E23B68" w:rsidRDefault="00E23B68">
      <w:pPr>
        <w:ind w:firstLineChars="400" w:firstLine="825"/>
        <w:jc w:val="left"/>
      </w:pPr>
      <w:r>
        <w:rPr>
          <w:rFonts w:hint="eastAsia"/>
        </w:rPr>
        <w:t>④　予備品在庫台帳　　　　　　　　〃</w:t>
      </w:r>
    </w:p>
    <w:p w:rsidR="00E23B68" w:rsidRDefault="00E23B68">
      <w:pPr>
        <w:ind w:firstLineChars="200" w:firstLine="412"/>
        <w:jc w:val="left"/>
      </w:pPr>
      <w:r>
        <w:rPr>
          <w:rFonts w:hint="eastAsia"/>
        </w:rPr>
        <w:t>２）計画書類</w:t>
      </w:r>
    </w:p>
    <w:p w:rsidR="00E23B68" w:rsidRDefault="00E23B68">
      <w:pPr>
        <w:ind w:firstLineChars="700" w:firstLine="1443"/>
        <w:jc w:val="left"/>
      </w:pPr>
      <w:r>
        <w:rPr>
          <w:rFonts w:hint="eastAsia"/>
        </w:rPr>
        <w:t>種　別　　　　　　　　　　保管期間</w:t>
      </w:r>
    </w:p>
    <w:p w:rsidR="00E23B68" w:rsidRDefault="00E23B68">
      <w:pPr>
        <w:ind w:firstLineChars="400" w:firstLine="825"/>
        <w:jc w:val="left"/>
      </w:pPr>
      <w:r>
        <w:rPr>
          <w:rFonts w:hint="eastAsia"/>
        </w:rPr>
        <w:t>①　巡視点検計画表　　　　　　指定期間中</w:t>
      </w:r>
    </w:p>
    <w:p w:rsidR="00E23B68" w:rsidRDefault="00E23B68">
      <w:pPr>
        <w:ind w:firstLineChars="400" w:firstLine="825"/>
        <w:jc w:val="left"/>
      </w:pPr>
      <w:r>
        <w:rPr>
          <w:rFonts w:hint="eastAsia"/>
        </w:rPr>
        <w:t>②　定期点検整備計画書　　　　　　〃</w:t>
      </w:r>
    </w:p>
    <w:p w:rsidR="00E23B68" w:rsidRDefault="00E23B68">
      <w:pPr>
        <w:ind w:firstLineChars="200" w:firstLine="412"/>
        <w:jc w:val="left"/>
      </w:pPr>
      <w:r>
        <w:rPr>
          <w:rFonts w:hint="eastAsia"/>
        </w:rPr>
        <w:t>３）報告書類</w:t>
      </w:r>
    </w:p>
    <w:p w:rsidR="00E23B68" w:rsidRDefault="00E23B68">
      <w:pPr>
        <w:jc w:val="left"/>
      </w:pPr>
      <w:r>
        <w:rPr>
          <w:rFonts w:hint="eastAsia"/>
        </w:rPr>
        <w:t xml:space="preserve">　　　　　　　種　別　　　　　　　　　　　　　　　　保管期間</w:t>
      </w:r>
    </w:p>
    <w:p w:rsidR="00E23B68" w:rsidRDefault="00E23B68">
      <w:pPr>
        <w:ind w:firstLineChars="400" w:firstLine="825"/>
        <w:jc w:val="left"/>
      </w:pPr>
      <w:r>
        <w:rPr>
          <w:rFonts w:hint="eastAsia"/>
        </w:rPr>
        <w:t>①　運転日誌（各種点検及び測定記録簿）　　指定期間中</w:t>
      </w:r>
    </w:p>
    <w:p w:rsidR="00E23B68" w:rsidRDefault="00E23B68">
      <w:pPr>
        <w:ind w:firstLineChars="400" w:firstLine="825"/>
        <w:jc w:val="left"/>
      </w:pPr>
      <w:r>
        <w:rPr>
          <w:rFonts w:hint="eastAsia"/>
        </w:rPr>
        <w:t>②　維持修繕記録　　　　　　　　　　　　　　　〃</w:t>
      </w:r>
    </w:p>
    <w:p w:rsidR="00E23B68" w:rsidRDefault="00E23B68">
      <w:pPr>
        <w:ind w:firstLineChars="400" w:firstLine="825"/>
        <w:jc w:val="left"/>
      </w:pPr>
      <w:r>
        <w:rPr>
          <w:rFonts w:hint="eastAsia"/>
        </w:rPr>
        <w:t>③　不具合、事故発生記録　　　　　　　　　　　〃</w:t>
      </w:r>
    </w:p>
    <w:p w:rsidR="00E23B68" w:rsidRDefault="00E23B68">
      <w:pPr>
        <w:jc w:val="left"/>
      </w:pPr>
    </w:p>
    <w:p w:rsidR="00E23B68" w:rsidRDefault="00E23B68">
      <w:pPr>
        <w:jc w:val="left"/>
      </w:pPr>
      <w:r>
        <w:rPr>
          <w:rFonts w:hint="eastAsia"/>
        </w:rPr>
        <w:t>４　日常巡視点検基準</w:t>
      </w:r>
    </w:p>
    <w:p w:rsidR="00E23B68" w:rsidRDefault="00E23B68">
      <w:pPr>
        <w:ind w:firstLineChars="300" w:firstLine="618"/>
        <w:jc w:val="left"/>
      </w:pPr>
      <w:r>
        <w:rPr>
          <w:rFonts w:hint="eastAsia"/>
        </w:rPr>
        <w:t>別表２（管理基準）のとおり</w:t>
      </w:r>
    </w:p>
    <w:p w:rsidR="00E23B68" w:rsidRDefault="00E23B68">
      <w:pPr>
        <w:jc w:val="left"/>
      </w:pPr>
    </w:p>
    <w:p w:rsidR="00E23B68" w:rsidRDefault="00E23B68">
      <w:pPr>
        <w:jc w:val="left"/>
      </w:pPr>
      <w:r>
        <w:rPr>
          <w:rFonts w:hint="eastAsia"/>
        </w:rPr>
        <w:t>５　共同管理業務</w:t>
      </w:r>
    </w:p>
    <w:p w:rsidR="00E23B68" w:rsidRDefault="00E23B68">
      <w:pPr>
        <w:ind w:leftChars="200" w:left="412" w:firstLineChars="100" w:firstLine="206"/>
        <w:jc w:val="left"/>
      </w:pPr>
      <w:r>
        <w:rPr>
          <w:rFonts w:hint="eastAsia"/>
        </w:rPr>
        <w:t>上記１から４にかかわらず、阿倍野複合施設の構成施設の管理者が共同で実施する定期点検等（共同管理業務）は、管理者間の協定に基づく本市の指示により実施し、又は協力すること。</w:t>
      </w:r>
    </w:p>
    <w:sectPr w:rsidR="00E23B68">
      <w:headerReference w:type="even" r:id="rId7"/>
      <w:headerReference w:type="default" r:id="rId8"/>
      <w:footerReference w:type="even" r:id="rId9"/>
      <w:footerReference w:type="default" r:id="rId10"/>
      <w:headerReference w:type="first" r:id="rId11"/>
      <w:footerReference w:type="first" r:id="rId12"/>
      <w:pgSz w:w="11906" w:h="16838" w:code="9"/>
      <w:pgMar w:top="1531" w:right="1418" w:bottom="130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2B" w:rsidRDefault="00F6642B" w:rsidP="00F84F43">
      <w:r>
        <w:separator/>
      </w:r>
    </w:p>
  </w:endnote>
  <w:endnote w:type="continuationSeparator" w:id="0">
    <w:p w:rsidR="00F6642B" w:rsidRDefault="00F6642B" w:rsidP="00F8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45" w:rsidRDefault="00E04C4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45" w:rsidRDefault="00E04C4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45" w:rsidRDefault="00E04C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2B" w:rsidRDefault="00F6642B" w:rsidP="00F84F43">
      <w:r>
        <w:separator/>
      </w:r>
    </w:p>
  </w:footnote>
  <w:footnote w:type="continuationSeparator" w:id="0">
    <w:p w:rsidR="00F6642B" w:rsidRDefault="00F6642B" w:rsidP="00F84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45" w:rsidRDefault="00E04C4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45" w:rsidRDefault="00E04C4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C45" w:rsidRDefault="00E04C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404C6"/>
    <w:multiLevelType w:val="hybridMultilevel"/>
    <w:tmpl w:val="19006DDE"/>
    <w:lvl w:ilvl="0" w:tplc="AE7658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34303D"/>
    <w:multiLevelType w:val="hybridMultilevel"/>
    <w:tmpl w:val="5D867646"/>
    <w:lvl w:ilvl="0" w:tplc="84E6E4E2">
      <w:start w:val="1"/>
      <w:numFmt w:val="decimalEnclosedCircle"/>
      <w:lvlText w:val="%1"/>
      <w:lvlJc w:val="left"/>
      <w:pPr>
        <w:tabs>
          <w:tab w:val="num" w:pos="1185"/>
        </w:tabs>
        <w:ind w:left="1185" w:hanging="36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 w15:restartNumberingAfterBreak="0">
    <w:nsid w:val="3FDF05FF"/>
    <w:multiLevelType w:val="hybridMultilevel"/>
    <w:tmpl w:val="51663F2A"/>
    <w:lvl w:ilvl="0" w:tplc="2D7AEC84">
      <w:start w:val="1"/>
      <w:numFmt w:val="decimalFullWidth"/>
      <w:lvlText w:val="%1．"/>
      <w:lvlJc w:val="left"/>
      <w:pPr>
        <w:tabs>
          <w:tab w:val="num" w:pos="720"/>
        </w:tabs>
        <w:ind w:left="720" w:hanging="720"/>
      </w:pPr>
      <w:rPr>
        <w:rFonts w:hint="eastAsia"/>
      </w:rPr>
    </w:lvl>
    <w:lvl w:ilvl="1" w:tplc="E4288D18">
      <w:start w:val="1"/>
      <w:numFmt w:val="decimalFullWidth"/>
      <w:lvlText w:val="%2）"/>
      <w:lvlJc w:val="left"/>
      <w:pPr>
        <w:tabs>
          <w:tab w:val="num" w:pos="1140"/>
        </w:tabs>
        <w:ind w:left="1140" w:hanging="720"/>
      </w:pPr>
      <w:rPr>
        <w:rFonts w:hint="eastAsia"/>
      </w:rPr>
    </w:lvl>
    <w:lvl w:ilvl="2" w:tplc="A36298F6">
      <w:start w:val="1"/>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5553A7D"/>
    <w:multiLevelType w:val="hybridMultilevel"/>
    <w:tmpl w:val="19F6394C"/>
    <w:lvl w:ilvl="0" w:tplc="54721D2A">
      <w:start w:val="1"/>
      <w:numFmt w:val="decimalEnclosedCircle"/>
      <w:lvlText w:val="%1"/>
      <w:lvlJc w:val="left"/>
      <w:pPr>
        <w:tabs>
          <w:tab w:val="num" w:pos="1081"/>
        </w:tabs>
        <w:ind w:left="1081" w:hanging="360"/>
      </w:pPr>
      <w:rPr>
        <w:rFonts w:hint="eastAsia"/>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957"/>
    <w:rsid w:val="00137866"/>
    <w:rsid w:val="00155BCE"/>
    <w:rsid w:val="00187722"/>
    <w:rsid w:val="001E0B27"/>
    <w:rsid w:val="00257704"/>
    <w:rsid w:val="00272465"/>
    <w:rsid w:val="00283D5C"/>
    <w:rsid w:val="002E6B1B"/>
    <w:rsid w:val="00303863"/>
    <w:rsid w:val="005C4690"/>
    <w:rsid w:val="006060D7"/>
    <w:rsid w:val="007518C3"/>
    <w:rsid w:val="007715AB"/>
    <w:rsid w:val="0079545D"/>
    <w:rsid w:val="007C624C"/>
    <w:rsid w:val="008346DA"/>
    <w:rsid w:val="008456E7"/>
    <w:rsid w:val="009421DA"/>
    <w:rsid w:val="00965C6F"/>
    <w:rsid w:val="009B56CA"/>
    <w:rsid w:val="009E2DB1"/>
    <w:rsid w:val="009F35A8"/>
    <w:rsid w:val="00A113B5"/>
    <w:rsid w:val="00A40C9D"/>
    <w:rsid w:val="00A87FE8"/>
    <w:rsid w:val="00A9122B"/>
    <w:rsid w:val="00AA5B22"/>
    <w:rsid w:val="00AB5089"/>
    <w:rsid w:val="00B112C3"/>
    <w:rsid w:val="00B57C8F"/>
    <w:rsid w:val="00BF77EE"/>
    <w:rsid w:val="00C16546"/>
    <w:rsid w:val="00C64B13"/>
    <w:rsid w:val="00C6736C"/>
    <w:rsid w:val="00CC60F3"/>
    <w:rsid w:val="00D51086"/>
    <w:rsid w:val="00DB5FC3"/>
    <w:rsid w:val="00E04C45"/>
    <w:rsid w:val="00E06957"/>
    <w:rsid w:val="00E23B68"/>
    <w:rsid w:val="00E35C88"/>
    <w:rsid w:val="00E56C90"/>
    <w:rsid w:val="00F07DB6"/>
    <w:rsid w:val="00F6642B"/>
    <w:rsid w:val="00F84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rFonts w:ascii="ＭＳ 明朝" w:hAnsi="ＭＳ 明朝"/>
    </w:rPr>
  </w:style>
  <w:style w:type="paragraph" w:styleId="a4">
    <w:name w:val="Body Text Indent"/>
    <w:basedOn w:val="a"/>
    <w:pPr>
      <w:ind w:leftChars="400" w:left="1031" w:hangingChars="100" w:hanging="206"/>
      <w:jc w:val="left"/>
    </w:pPr>
  </w:style>
  <w:style w:type="paragraph" w:styleId="a5">
    <w:name w:val="header"/>
    <w:basedOn w:val="a"/>
    <w:link w:val="a6"/>
    <w:rsid w:val="00F84F43"/>
    <w:pPr>
      <w:tabs>
        <w:tab w:val="center" w:pos="4252"/>
        <w:tab w:val="right" w:pos="8504"/>
      </w:tabs>
      <w:snapToGrid w:val="0"/>
    </w:pPr>
  </w:style>
  <w:style w:type="character" w:customStyle="1" w:styleId="a6">
    <w:name w:val="ヘッダー (文字)"/>
    <w:link w:val="a5"/>
    <w:rsid w:val="00F84F43"/>
    <w:rPr>
      <w:kern w:val="2"/>
      <w:sz w:val="21"/>
      <w:szCs w:val="24"/>
    </w:rPr>
  </w:style>
  <w:style w:type="paragraph" w:styleId="a7">
    <w:name w:val="footer"/>
    <w:basedOn w:val="a"/>
    <w:link w:val="a8"/>
    <w:rsid w:val="00F84F43"/>
    <w:pPr>
      <w:tabs>
        <w:tab w:val="center" w:pos="4252"/>
        <w:tab w:val="right" w:pos="8504"/>
      </w:tabs>
      <w:snapToGrid w:val="0"/>
    </w:pPr>
  </w:style>
  <w:style w:type="character" w:customStyle="1" w:styleId="a8">
    <w:name w:val="フッター (文字)"/>
    <w:link w:val="a7"/>
    <w:rsid w:val="00F84F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852</Words>
  <Characters>224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2022-06-28T04:16:00Z</dcterms:created>
  <dcterms:modified xsi:type="dcterms:W3CDTF">2022-07-20T07:34:00Z</dcterms:modified>
</cp:coreProperties>
</file>