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F0" w:rsidRDefault="00D732F0" w:rsidP="00B04FB6">
      <w:pPr>
        <w:spacing w:line="360" w:lineRule="exact"/>
        <w:ind w:leftChars="50" w:left="105"/>
        <w:rPr>
          <w:rFonts w:ascii="メイリオ" w:eastAsia="メイリオ" w:hAnsi="メイリオ"/>
          <w:b/>
          <w:sz w:val="24"/>
          <w:szCs w:val="21"/>
        </w:rPr>
      </w:pPr>
    </w:p>
    <w:p w:rsidR="00337387" w:rsidRDefault="00337387" w:rsidP="00B04FB6">
      <w:pPr>
        <w:spacing w:line="360" w:lineRule="exact"/>
        <w:ind w:leftChars="50" w:left="105"/>
        <w:rPr>
          <w:rFonts w:ascii="メイリオ" w:eastAsia="メイリオ" w:hAnsi="メイリオ"/>
          <w:b/>
          <w:sz w:val="24"/>
          <w:szCs w:val="21"/>
        </w:rPr>
      </w:pPr>
      <w:r w:rsidRPr="0075062F">
        <w:rPr>
          <w:rFonts w:ascii="メイリオ" w:eastAsia="メイリオ" w:hAnsi="メイリオ"/>
          <w:b/>
          <w:noProof/>
          <w:color w:val="000000" w:themeColor="text1"/>
          <w:sz w:val="24"/>
          <w:szCs w:val="21"/>
        </w:rPr>
        <mc:AlternateContent>
          <mc:Choice Requires="wps">
            <w:drawing>
              <wp:anchor distT="45720" distB="45720" distL="114300" distR="114300" simplePos="0" relativeHeight="251654144" behindDoc="0" locked="0" layoutInCell="1" allowOverlap="1" wp14:anchorId="5113F270" wp14:editId="05489F57">
                <wp:simplePos x="0" y="0"/>
                <wp:positionH relativeFrom="column">
                  <wp:posOffset>126365</wp:posOffset>
                </wp:positionH>
                <wp:positionV relativeFrom="paragraph">
                  <wp:posOffset>321945</wp:posOffset>
                </wp:positionV>
                <wp:extent cx="4829810" cy="1209675"/>
                <wp:effectExtent l="0" t="0" r="27940" b="28575"/>
                <wp:wrapTopAndBottom/>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1209675"/>
                        </a:xfrm>
                        <a:prstGeom prst="rect">
                          <a:avLst/>
                        </a:prstGeom>
                        <a:solidFill>
                          <a:srgbClr val="FFFFFF"/>
                        </a:solidFill>
                        <a:ln w="19050">
                          <a:solidFill>
                            <a:srgbClr val="0070C0"/>
                          </a:solidFill>
                          <a:miter lim="800000"/>
                          <a:headEnd/>
                          <a:tailEnd/>
                        </a:ln>
                      </wps:spPr>
                      <wps:txbx>
                        <w:txbxContent>
                          <w:p w:rsidR="005158D5" w:rsidRPr="003A4305" w:rsidRDefault="005158D5" w:rsidP="003A4305">
                            <w:pPr>
                              <w:spacing w:line="240" w:lineRule="exact"/>
                              <w:rPr>
                                <w:rFonts w:ascii="メイリオ" w:eastAsia="メイリオ" w:hAnsi="メイリオ"/>
                              </w:rPr>
                            </w:pPr>
                            <w:r w:rsidRPr="003A4305">
                              <w:rPr>
                                <w:rFonts w:ascii="メイリオ" w:eastAsia="メイリオ" w:hAnsi="メイリオ" w:hint="eastAsia"/>
                              </w:rPr>
                              <w:t>主なＳＤＧｓ</w:t>
                            </w:r>
                            <w:r w:rsidRPr="003A4305">
                              <w:rPr>
                                <w:rFonts w:ascii="メイリオ" w:eastAsia="メイリオ" w:hAnsi="メイリオ" w:hint="eastAsia"/>
                                <w:sz w:val="20"/>
                                <w:szCs w:val="20"/>
                                <w:vertAlign w:val="superscript"/>
                              </w:rPr>
                              <w:t>※</w:t>
                            </w:r>
                            <w:r w:rsidRPr="003A4305">
                              <w:rPr>
                                <w:rFonts w:ascii="メイリオ" w:eastAsia="メイリオ" w:hAnsi="メイリオ" w:hint="eastAsia"/>
                              </w:rPr>
                              <w:t>の</w:t>
                            </w:r>
                            <w:r w:rsidRPr="003A4305">
                              <w:rPr>
                                <w:rFonts w:ascii="メイリオ" w:eastAsia="メイリオ" w:hAnsi="メイリオ"/>
                              </w:rPr>
                              <w:t>ゴール</w:t>
                            </w:r>
                          </w:p>
                          <w:p w:rsidR="005158D5" w:rsidRPr="005842C0" w:rsidRDefault="005158D5" w:rsidP="00337387">
                            <w:pPr>
                              <w:rPr>
                                <w:rFonts w:ascii="ＭＳ ゴシック" w:eastAsia="ＭＳ ゴシック" w:hAnsi="ＭＳ ゴシック"/>
                              </w:rPr>
                            </w:pPr>
                            <w:r w:rsidRPr="004D2CA8">
                              <w:rPr>
                                <w:rFonts w:ascii="ＭＳ ゴシック" w:eastAsia="ＭＳ ゴシック" w:hAnsi="ＭＳ ゴシック"/>
                                <w:noProof/>
                              </w:rPr>
                              <w:drawing>
                                <wp:inline distT="0" distB="0" distL="0" distR="0">
                                  <wp:extent cx="805180" cy="805180"/>
                                  <wp:effectExtent l="0" t="0" r="0" b="0"/>
                                  <wp:docPr id="16812" name="図 16812" descr="X:\ユーザ作業用フォルダ\16水環境計画\04 水環境計画関係（計画準備）\R2\02業者に委託するもの（ブルーオーシャン系）\06デザイン\SDGsロゴ\sdg_icon_08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ユーザ作業用フォルダ\16水環境計画\04 水環境計画関係（計画準備）\R2\02業者に委託するもの（ブルーオーシャン系）\06デザイン\SDGsロゴ\sdg_icon_08_ja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410" cy="806410"/>
                                          </a:xfrm>
                                          <a:prstGeom prst="rect">
                                            <a:avLst/>
                                          </a:prstGeom>
                                          <a:noFill/>
                                          <a:ln>
                                            <a:noFill/>
                                          </a:ln>
                                        </pic:spPr>
                                      </pic:pic>
                                    </a:graphicData>
                                  </a:graphic>
                                </wp:inline>
                              </w:drawing>
                            </w:r>
                            <w:r>
                              <w:rPr>
                                <w:rFonts w:ascii="ＭＳ ゴシック" w:eastAsia="ＭＳ ゴシック" w:hAnsi="ＭＳ ゴシック" w:hint="eastAsia"/>
                              </w:rPr>
                              <w:t xml:space="preserve">　</w:t>
                            </w:r>
                            <w:r w:rsidR="0048624D">
                              <w:rPr>
                                <w:noProof/>
                              </w:rPr>
                              <w:drawing>
                                <wp:inline distT="0" distB="0" distL="0" distR="0" wp14:anchorId="4160E8BD" wp14:editId="3DCD722D">
                                  <wp:extent cx="805180" cy="805180"/>
                                  <wp:effectExtent l="0" t="0" r="0" b="0"/>
                                  <wp:docPr id="1031" name="図 1031"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1AB64C9E" wp14:editId="5EA619F2">
                                  <wp:extent cx="805180" cy="805180"/>
                                  <wp:effectExtent l="0" t="0" r="0" b="0"/>
                                  <wp:docPr id="20" name="図 20" descr="X:\ユーザ作業用フォルダ\16水環境計画\04 水環境計画関係（計画準備）\R2\02業者に委託するもの（ブルーオーシャン系）\06デザイン\SDGsロゴ\sdg_icon_12_ja_2.png"/>
                                  <wp:cNvGraphicFramePr/>
                                  <a:graphic xmlns:a="http://schemas.openxmlformats.org/drawingml/2006/main">
                                    <a:graphicData uri="http://schemas.openxmlformats.org/drawingml/2006/picture">
                                      <pic:pic xmlns:pic="http://schemas.openxmlformats.org/drawingml/2006/picture">
                                        <pic:nvPicPr>
                                          <pic:cNvPr id="6" name="図 6" descr="X:\ユーザ作業用フォルダ\16水環境計画\04 水環境計画関係（計画準備）\R2\02業者に委託するもの（ブルーオーシャン系）\06デザイン\SDGsロゴ\sdg_icon_12_ja_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18A160C9" wp14:editId="020ABD97">
                                  <wp:extent cx="805180" cy="805180"/>
                                  <wp:effectExtent l="0" t="0" r="0" b="0"/>
                                  <wp:docPr id="73" name="図 73" descr="X:\ユーザ作業用フォルダ\16水環境計画\04 水環境計画関係（計画準備）\R2\02業者に委託するもの（ブルーオーシャン系）\06デザイン\SDGsロゴ\sdg_icon_13_ja_2.png"/>
                                  <wp:cNvGraphicFramePr/>
                                  <a:graphic xmlns:a="http://schemas.openxmlformats.org/drawingml/2006/main">
                                    <a:graphicData uri="http://schemas.openxmlformats.org/drawingml/2006/picture">
                                      <pic:pic xmlns:pic="http://schemas.openxmlformats.org/drawingml/2006/picture">
                                        <pic:nvPicPr>
                                          <pic:cNvPr id="7" name="図 7" descr="X:\ユーザ作業用フォルダ\16水環境計画\04 水環境計画関係（計画準備）\R2\02業者に委託するもの（ブルーオーシャン系）\06デザイン\SDGsロゴ\sdg_icon_13_ja_2.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sidR="0048624D">
                              <w:rPr>
                                <w:noProof/>
                              </w:rPr>
                              <w:drawing>
                                <wp:inline distT="0" distB="0" distL="0" distR="0" wp14:anchorId="0F441373" wp14:editId="41AACC96">
                                  <wp:extent cx="805180" cy="805180"/>
                                  <wp:effectExtent l="0" t="0" r="0" b="0"/>
                                  <wp:docPr id="1035" name="図 1035"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3F270" id="_x0000_t202" coordsize="21600,21600" o:spt="202" path="m,l,21600r21600,l21600,xe">
                <v:stroke joinstyle="miter"/>
                <v:path gradientshapeok="t" o:connecttype="rect"/>
              </v:shapetype>
              <v:shape id="テキスト ボックス 2" o:spid="_x0000_s1026" type="#_x0000_t202" style="position:absolute;left:0;text-align:left;margin-left:9.95pt;margin-top:25.35pt;width:380.3pt;height:9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GqTwIAAGEEAAAOAAAAZHJzL2Uyb0RvYy54bWysVM2O0zAQviPxDpbvbNKo3bZR09XSpQhp&#10;+ZEWHsB1nMbC8QTbbVKOrYR4CF4BceZ58iKMnW63C+KCyMGa8Xi+mflmJrOrtlJkK4yVoDM6uIgp&#10;EZpDLvU6ox/eL59NKLGO6Zwp0CKjO2Hp1fzpk1lTpyKBElQuDEEQbdOmzmjpXJ1GkeWlqJi9gFpo&#10;NBZgKuZQNesoN6xB9EpFSRxfRg2YvDbAhbV4e9Mb6TzgF4Xg7m1RWOGIyijm5sJpwrnyZzSfsXRt&#10;WF1KfkyD/UMWFZMag56gbphjZGPkH1CV5AYsFO6CQxVBUUguQg1YzSD+rZq7ktUi1ILk2PpEk/1/&#10;sPzN9p0hMs9oklxSolmFTeoOX7r9927/szt8Jd3hW3c4dPsfqJPEE9bUNkW/uxo9XfscWmx8KN7W&#10;t8A/WqJhUTK9FtfGQFMKlmPCA+8Znbn2ONaDrJrXkGNctnEQgNrCVJ5N5IcgOjZud2qWaB3heDmc&#10;JNPJAE0cbYMknl6ORyEGS+/da2PdSwEV8UJGDU5DgGfbW+t8Oiy9f+KjWVAyX0qlgmLWq4UyZMtw&#10;cpbhO6I/eqY0aTD8NB7FPQV/xYjjcbwIA4dhH2FU0uEOKFlldBL7zwdiqSfuhc6D7JhUvYzOSh+Z&#10;9OT1NLp21YYujqfe2dO8gnyH3BroZx53FIUSzGdKGpz3jNpPG2YEJeqVxv5MB8OhX5CgDEfjBBVz&#10;blmdW5jmCJVRR0kvLlxYKp+3hmvsYyEDww+ZHHPGOQ7EH3fOL8q5Hl49/BnmvwAAAP//AwBQSwME&#10;FAAGAAgAAAAhABpRB8zdAAAACQEAAA8AAABkcnMvZG93bnJldi54bWxMj81OwzAQhO9IvIO1lbhR&#10;uxGlbYhTQSV+btCUB3CTbRw1Xkexm4S3ZznR42hGM99k28m1YsA+NJ40LOYKBFLpq4ZqDd+H1/s1&#10;iBANVab1hBp+MMA2v73JTFr5kfY4FLEWXEIhNRpsjF0qZSgtOhPmvkNi7+R7ZyLLvpZVb0Yud61M&#10;lHqUzjTEC9Z0uLNYnouL04D+PewODRXhzdLH+etzP4zDi9Z3s+n5CUTEKf6H4Q+f0SFnpqO/UBVE&#10;y3qz4aSGpVqBYH+1VksQRw3JwyIBmWfy+kH+CwAA//8DAFBLAQItABQABgAIAAAAIQC2gziS/gAA&#10;AOEBAAATAAAAAAAAAAAAAAAAAAAAAABbQ29udGVudF9UeXBlc10ueG1sUEsBAi0AFAAGAAgAAAAh&#10;ADj9If/WAAAAlAEAAAsAAAAAAAAAAAAAAAAALwEAAF9yZWxzLy5yZWxzUEsBAi0AFAAGAAgAAAAh&#10;AB6N0apPAgAAYQQAAA4AAAAAAAAAAAAAAAAALgIAAGRycy9lMm9Eb2MueG1sUEsBAi0AFAAGAAgA&#10;AAAhABpRB8zdAAAACQEAAA8AAAAAAAAAAAAAAAAAqQQAAGRycy9kb3ducmV2LnhtbFBLBQYAAAAA&#10;BAAEAPMAAACzBQAAAAA=&#10;" strokecolor="#0070c0" strokeweight="1.5pt">
                <v:textbox>
                  <w:txbxContent>
                    <w:p w:rsidR="005158D5" w:rsidRPr="003A4305" w:rsidRDefault="005158D5" w:rsidP="003A4305">
                      <w:pPr>
                        <w:spacing w:line="240" w:lineRule="exact"/>
                        <w:rPr>
                          <w:rFonts w:ascii="メイリオ" w:eastAsia="メイリオ" w:hAnsi="メイリオ"/>
                        </w:rPr>
                      </w:pPr>
                      <w:r w:rsidRPr="003A4305">
                        <w:rPr>
                          <w:rFonts w:ascii="メイリオ" w:eastAsia="メイリオ" w:hAnsi="メイリオ" w:hint="eastAsia"/>
                        </w:rPr>
                        <w:t>主なＳＤＧｓ</w:t>
                      </w:r>
                      <w:r w:rsidRPr="003A4305">
                        <w:rPr>
                          <w:rFonts w:ascii="メイリオ" w:eastAsia="メイリオ" w:hAnsi="メイリオ" w:hint="eastAsia"/>
                          <w:sz w:val="20"/>
                          <w:szCs w:val="20"/>
                          <w:vertAlign w:val="superscript"/>
                        </w:rPr>
                        <w:t>※</w:t>
                      </w:r>
                      <w:r w:rsidRPr="003A4305">
                        <w:rPr>
                          <w:rFonts w:ascii="メイリオ" w:eastAsia="メイリオ" w:hAnsi="メイリオ" w:hint="eastAsia"/>
                        </w:rPr>
                        <w:t>の</w:t>
                      </w:r>
                      <w:r w:rsidRPr="003A4305">
                        <w:rPr>
                          <w:rFonts w:ascii="メイリオ" w:eastAsia="メイリオ" w:hAnsi="メイリオ"/>
                        </w:rPr>
                        <w:t>ゴール</w:t>
                      </w:r>
                    </w:p>
                    <w:p w:rsidR="005158D5" w:rsidRPr="005842C0" w:rsidRDefault="005158D5" w:rsidP="00337387">
                      <w:pPr>
                        <w:rPr>
                          <w:rFonts w:ascii="ＭＳ ゴシック" w:eastAsia="ＭＳ ゴシック" w:hAnsi="ＭＳ ゴシック"/>
                        </w:rPr>
                      </w:pPr>
                      <w:r w:rsidRPr="004D2CA8">
                        <w:rPr>
                          <w:rFonts w:ascii="ＭＳ ゴシック" w:eastAsia="ＭＳ ゴシック" w:hAnsi="ＭＳ ゴシック"/>
                          <w:noProof/>
                        </w:rPr>
                        <w:drawing>
                          <wp:inline distT="0" distB="0" distL="0" distR="0">
                            <wp:extent cx="805180" cy="805180"/>
                            <wp:effectExtent l="0" t="0" r="0" b="0"/>
                            <wp:docPr id="16812" name="図 16812" descr="X:\ユーザ作業用フォルダ\16水環境計画\04 水環境計画関係（計画準備）\R2\02業者に委託するもの（ブルーオーシャン系）\06デザイン\SDGsロゴ\sdg_icon_08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ユーザ作業用フォルダ\16水環境計画\04 水環境計画関係（計画準備）\R2\02業者に委託するもの（ブルーオーシャン系）\06デザイン\SDGsロゴ\sdg_icon_08_ja_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10" cy="806410"/>
                                    </a:xfrm>
                                    <a:prstGeom prst="rect">
                                      <a:avLst/>
                                    </a:prstGeom>
                                    <a:noFill/>
                                    <a:ln>
                                      <a:noFill/>
                                    </a:ln>
                                  </pic:spPr>
                                </pic:pic>
                              </a:graphicData>
                            </a:graphic>
                          </wp:inline>
                        </w:drawing>
                      </w:r>
                      <w:r>
                        <w:rPr>
                          <w:rFonts w:ascii="ＭＳ ゴシック" w:eastAsia="ＭＳ ゴシック" w:hAnsi="ＭＳ ゴシック" w:hint="eastAsia"/>
                        </w:rPr>
                        <w:t xml:space="preserve">　</w:t>
                      </w:r>
                      <w:r w:rsidR="0048624D">
                        <w:rPr>
                          <w:noProof/>
                        </w:rPr>
                        <w:drawing>
                          <wp:inline distT="0" distB="0" distL="0" distR="0" wp14:anchorId="4160E8BD" wp14:editId="3DCD722D">
                            <wp:extent cx="805180" cy="805180"/>
                            <wp:effectExtent l="0" t="0" r="0" b="0"/>
                            <wp:docPr id="1031" name="図 1031" descr="X:\ユーザ作業用フォルダ\16水環境計画\04 水環境計画関係（計画準備）\R2\02業者に委託するもの（ブルーオーシャン系）\06デザイン\SDGsロゴ\sdg_icon_11_ja_2.png"/>
                            <wp:cNvGraphicFramePr/>
                            <a:graphic xmlns:a="http://schemas.openxmlformats.org/drawingml/2006/main">
                              <a:graphicData uri="http://schemas.openxmlformats.org/drawingml/2006/picture">
                                <pic:pic xmlns:pic="http://schemas.openxmlformats.org/drawingml/2006/picture">
                                  <pic:nvPicPr>
                                    <pic:cNvPr id="5" name="図 5" descr="X:\ユーザ作業用フォルダ\16水環境計画\04 水環境計画関係（計画準備）\R2\02業者に委託するもの（ブルーオーシャン系）\06デザイン\SDGsロゴ\sdg_icon_11_ja_2.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1AB64C9E" wp14:editId="5EA619F2">
                            <wp:extent cx="805180" cy="805180"/>
                            <wp:effectExtent l="0" t="0" r="0" b="0"/>
                            <wp:docPr id="20" name="図 20" descr="X:\ユーザ作業用フォルダ\16水環境計画\04 水環境計画関係（計画準備）\R2\02業者に委託するもの（ブルーオーシャン系）\06デザイン\SDGsロゴ\sdg_icon_12_ja_2.png"/>
                            <wp:cNvGraphicFramePr/>
                            <a:graphic xmlns:a="http://schemas.openxmlformats.org/drawingml/2006/main">
                              <a:graphicData uri="http://schemas.openxmlformats.org/drawingml/2006/picture">
                                <pic:pic xmlns:pic="http://schemas.openxmlformats.org/drawingml/2006/picture">
                                  <pic:nvPicPr>
                                    <pic:cNvPr id="6" name="図 6" descr="X:\ユーザ作業用フォルダ\16水環境計画\04 水環境計画関係（計画準備）\R2\02業者に委託するもの（ブルーオーシャン系）\06デザイン\SDGsロゴ\sdg_icon_12_ja_2.pn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Pr>
                          <w:noProof/>
                        </w:rPr>
                        <w:drawing>
                          <wp:inline distT="0" distB="0" distL="0" distR="0" wp14:anchorId="18A160C9" wp14:editId="020ABD97">
                            <wp:extent cx="805180" cy="805180"/>
                            <wp:effectExtent l="0" t="0" r="0" b="0"/>
                            <wp:docPr id="73" name="図 73" descr="X:\ユーザ作業用フォルダ\16水環境計画\04 水環境計画関係（計画準備）\R2\02業者に委託するもの（ブルーオーシャン系）\06デザイン\SDGsロゴ\sdg_icon_13_ja_2.png"/>
                            <wp:cNvGraphicFramePr/>
                            <a:graphic xmlns:a="http://schemas.openxmlformats.org/drawingml/2006/main">
                              <a:graphicData uri="http://schemas.openxmlformats.org/drawingml/2006/picture">
                                <pic:pic xmlns:pic="http://schemas.openxmlformats.org/drawingml/2006/picture">
                                  <pic:nvPicPr>
                                    <pic:cNvPr id="7" name="図 7" descr="X:\ユーザ作業用フォルダ\16水環境計画\04 水環境計画関係（計画準備）\R2\02業者に委託するもの（ブルーオーシャン系）\06デザイン\SDGsロゴ\sdg_icon_13_ja_2.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r>
                        <w:rPr>
                          <w:rFonts w:ascii="ＭＳ ゴシック" w:eastAsia="ＭＳ ゴシック" w:hAnsi="ＭＳ ゴシック" w:hint="eastAsia"/>
                        </w:rPr>
                        <w:t xml:space="preserve">　</w:t>
                      </w:r>
                      <w:r w:rsidR="0048624D">
                        <w:rPr>
                          <w:noProof/>
                        </w:rPr>
                        <w:drawing>
                          <wp:inline distT="0" distB="0" distL="0" distR="0" wp14:anchorId="0F441373" wp14:editId="41AACC96">
                            <wp:extent cx="805180" cy="805180"/>
                            <wp:effectExtent l="0" t="0" r="0" b="0"/>
                            <wp:docPr id="1035" name="図 1035" descr="X:\ユーザ作業用フォルダ\16水環境計画\04 水環境計画関係（計画準備）\R2\02業者に委託するもの（ブルーオーシャン系）\06デザイン\SDGsロゴ\sdg_icon_17_ja_2.png"/>
                            <wp:cNvGraphicFramePr/>
                            <a:graphic xmlns:a="http://schemas.openxmlformats.org/drawingml/2006/main">
                              <a:graphicData uri="http://schemas.openxmlformats.org/drawingml/2006/picture">
                                <pic:pic xmlns:pic="http://schemas.openxmlformats.org/drawingml/2006/picture">
                                  <pic:nvPicPr>
                                    <pic:cNvPr id="10" name="図 10" descr="X:\ユーザ作業用フォルダ\16水環境計画\04 水環境計画関係（計画準備）\R2\02業者に委託するもの（ブルーオーシャン系）\06デザイン\SDGsロゴ\sdg_icon_17_ja_2.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inline>
                        </w:drawing>
                      </w:r>
                    </w:p>
                  </w:txbxContent>
                </v:textbox>
                <w10:wrap type="topAndBottom"/>
              </v:shape>
            </w:pict>
          </mc:Fallback>
        </mc:AlternateContent>
      </w:r>
      <w:r w:rsidRPr="0075062F">
        <w:rPr>
          <w:rFonts w:ascii="メイリオ" w:eastAsia="メイリオ" w:hAnsi="メイリオ" w:hint="eastAsia"/>
          <w:b/>
          <w:sz w:val="24"/>
          <w:szCs w:val="21"/>
        </w:rPr>
        <w:t>第２節　プラスチックの資源循環に向けた地域活性化のシステム推進</w:t>
      </w:r>
    </w:p>
    <w:p w:rsidR="003A4305" w:rsidRPr="0095173B" w:rsidRDefault="003A4305" w:rsidP="0075062F">
      <w:pPr>
        <w:spacing w:line="360" w:lineRule="exact"/>
        <w:ind w:leftChars="100" w:left="210"/>
        <w:rPr>
          <w:rFonts w:ascii="メイリオ" w:eastAsia="メイリオ" w:hAnsi="メイリオ"/>
          <w:b/>
          <w:szCs w:val="21"/>
        </w:rPr>
      </w:pPr>
    </w:p>
    <w:p w:rsidR="00337387" w:rsidRPr="0095173B" w:rsidRDefault="001B78BA" w:rsidP="00B04FB6">
      <w:pPr>
        <w:spacing w:line="360" w:lineRule="exact"/>
        <w:ind w:leftChars="100" w:left="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現在、</w:t>
      </w:r>
      <w:r w:rsidR="00337387" w:rsidRPr="0095173B">
        <w:rPr>
          <w:rFonts w:ascii="メイリオ" w:eastAsia="メイリオ" w:hAnsi="メイリオ" w:hint="eastAsia"/>
          <w:color w:val="000000" w:themeColor="text1"/>
          <w:szCs w:val="21"/>
        </w:rPr>
        <w:t>資源ごみとして</w:t>
      </w:r>
      <w:r>
        <w:rPr>
          <w:rFonts w:ascii="メイリオ" w:eastAsia="メイリオ" w:hAnsi="メイリオ" w:hint="eastAsia"/>
          <w:color w:val="000000" w:themeColor="text1"/>
          <w:szCs w:val="21"/>
        </w:rPr>
        <w:t>行政が回収している家庭から排出されるペットボトルについて</w:t>
      </w:r>
      <w:r w:rsidR="00337387" w:rsidRPr="0095173B">
        <w:rPr>
          <w:rFonts w:ascii="メイリオ" w:eastAsia="メイリオ" w:hAnsi="メイリオ" w:hint="eastAsia"/>
          <w:color w:val="000000" w:themeColor="text1"/>
          <w:szCs w:val="21"/>
        </w:rPr>
        <w:t>、地域コミュニティ</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color w:val="000000" w:themeColor="text1"/>
          <w:szCs w:val="21"/>
        </w:rPr>
        <w:t>（地域活動協議会</w:t>
      </w:r>
      <w:r w:rsidR="00337387" w:rsidRPr="0095173B">
        <w:rPr>
          <w:rFonts w:ascii="メイリオ" w:eastAsia="メイリオ" w:hAnsi="メイリオ" w:hint="eastAsia"/>
          <w:szCs w:val="21"/>
          <w:vertAlign w:val="superscript"/>
        </w:rPr>
        <w:t>※</w:t>
      </w:r>
      <w:r>
        <w:rPr>
          <w:rFonts w:ascii="メイリオ" w:eastAsia="メイリオ" w:hAnsi="メイリオ" w:hint="eastAsia"/>
          <w:color w:val="000000" w:themeColor="text1"/>
          <w:szCs w:val="21"/>
        </w:rPr>
        <w:t>等）と</w:t>
      </w:r>
      <w:r w:rsidR="00337387" w:rsidRPr="0095173B">
        <w:rPr>
          <w:rFonts w:ascii="メイリオ" w:eastAsia="メイリオ" w:hAnsi="メイリオ" w:hint="eastAsia"/>
          <w:color w:val="000000" w:themeColor="text1"/>
          <w:szCs w:val="21"/>
        </w:rPr>
        <w:t>事業者が連携・協働して回収する</w:t>
      </w:r>
      <w:r>
        <w:rPr>
          <w:rFonts w:ascii="メイリオ" w:eastAsia="メイリオ" w:hAnsi="メイリオ" w:hint="eastAsia"/>
          <w:color w:val="000000" w:themeColor="text1"/>
          <w:szCs w:val="21"/>
        </w:rPr>
        <w:t>ことにより、</w:t>
      </w:r>
      <w:r w:rsidR="00337387" w:rsidRPr="0095173B">
        <w:rPr>
          <w:rFonts w:ascii="メイリオ" w:eastAsia="メイリオ" w:hAnsi="メイリオ" w:hint="eastAsia"/>
          <w:color w:val="000000" w:themeColor="text1"/>
          <w:szCs w:val="21"/>
        </w:rPr>
        <w:t>地域の活性化を図るとともに、分別に対する意識をより高めていくことで、さらなるごみの減量・リサイクルを推進します。</w:t>
      </w:r>
    </w:p>
    <w:p w:rsidR="00337387" w:rsidRPr="0095173B" w:rsidRDefault="001B78BA" w:rsidP="00B04FB6">
      <w:pPr>
        <w:spacing w:line="360" w:lineRule="exact"/>
        <w:ind w:leftChars="100" w:left="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 xml:space="preserve">　また、分別を徹底し</w:t>
      </w:r>
      <w:r w:rsidR="00337387" w:rsidRPr="0095173B">
        <w:rPr>
          <w:rFonts w:ascii="メイリオ" w:eastAsia="メイリオ" w:hAnsi="メイリオ" w:hint="eastAsia"/>
          <w:color w:val="000000" w:themeColor="text1"/>
          <w:szCs w:val="21"/>
        </w:rPr>
        <w:t>、質の高いペットボト</w:t>
      </w:r>
      <w:r>
        <w:rPr>
          <w:rFonts w:ascii="メイリオ" w:eastAsia="メイリオ" w:hAnsi="メイリオ" w:hint="eastAsia"/>
          <w:color w:val="000000" w:themeColor="text1"/>
          <w:szCs w:val="21"/>
        </w:rPr>
        <w:t>ルを回収することにより、ボトルからボトルを作るといったマテリアル</w:t>
      </w:r>
      <w:r w:rsidR="008D1ED6">
        <w:rPr>
          <w:rFonts w:ascii="メイリオ" w:eastAsia="メイリオ" w:hAnsi="メイリオ" w:hint="eastAsia"/>
          <w:color w:val="000000" w:themeColor="text1"/>
          <w:szCs w:val="21"/>
        </w:rPr>
        <w:t>リ</w:t>
      </w:r>
      <w:r>
        <w:rPr>
          <w:rFonts w:ascii="メイリオ" w:eastAsia="メイリオ" w:hAnsi="メイリオ" w:hint="eastAsia"/>
          <w:color w:val="000000" w:themeColor="text1"/>
          <w:szCs w:val="21"/>
        </w:rPr>
        <w:t>サイクル</w:t>
      </w:r>
      <w:r w:rsidR="00B143A9" w:rsidRPr="00B143A9">
        <w:rPr>
          <w:rFonts w:ascii="メイリオ" w:eastAsia="メイリオ" w:hAnsi="メイリオ" w:hint="eastAsia"/>
          <w:color w:val="000000" w:themeColor="text1"/>
          <w:szCs w:val="21"/>
          <w:vertAlign w:val="superscript"/>
        </w:rPr>
        <w:t>※</w:t>
      </w:r>
      <w:r>
        <w:rPr>
          <w:rFonts w:ascii="メイリオ" w:eastAsia="メイリオ" w:hAnsi="メイリオ" w:hint="eastAsia"/>
          <w:color w:val="000000" w:themeColor="text1"/>
          <w:szCs w:val="21"/>
        </w:rPr>
        <w:t>を</w:t>
      </w:r>
      <w:r w:rsidR="00337387" w:rsidRPr="0095173B">
        <w:rPr>
          <w:rFonts w:ascii="メイリオ" w:eastAsia="メイリオ" w:hAnsi="メイリオ" w:hint="eastAsia"/>
          <w:color w:val="000000" w:themeColor="text1"/>
          <w:szCs w:val="21"/>
        </w:rPr>
        <w:t>促進し、プラスチック資源循環を推進します。</w:t>
      </w:r>
    </w:p>
    <w:p w:rsidR="00337387" w:rsidRPr="0095173B" w:rsidRDefault="00337387" w:rsidP="00B04FB6">
      <w:pPr>
        <w:spacing w:line="360" w:lineRule="exact"/>
        <w:ind w:leftChars="100" w:left="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さらに、質の高いペットボトルは市場性が高く、分別して回収することに経済合理性があることから、コミュニティビジネスの要素を取り入れることで、自律的な地域運営へ寄与し、活力ある地域づくりに貢献します。</w:t>
      </w:r>
    </w:p>
    <w:p w:rsidR="00337387" w:rsidRPr="0095173B" w:rsidRDefault="001B78BA" w:rsidP="00B04FB6">
      <w:pPr>
        <w:spacing w:line="360" w:lineRule="exact"/>
        <w:ind w:leftChars="100" w:left="210" w:firstLineChars="100" w:firstLine="210"/>
        <w:rPr>
          <w:rFonts w:ascii="メイリオ" w:eastAsia="メイリオ" w:hAnsi="メイリオ"/>
          <w:szCs w:val="21"/>
        </w:rPr>
      </w:pPr>
      <w:r>
        <w:rPr>
          <w:rFonts w:ascii="メイリオ" w:eastAsia="メイリオ" w:hAnsi="メイリオ" w:hint="eastAsia"/>
          <w:szCs w:val="21"/>
        </w:rPr>
        <w:t>大阪市では、この新たなペットボトル回収・リサイクルシステムを「みんなでつなげるペットボト</w:t>
      </w:r>
      <w:r w:rsidR="00E277E9">
        <w:rPr>
          <w:rFonts w:ascii="メイリオ" w:eastAsia="メイリオ" w:hAnsi="メイリオ" w:hint="eastAsia"/>
          <w:szCs w:val="21"/>
        </w:rPr>
        <w:t>ル循環プロジェクト」としてモデル実施するとともに、大阪府</w:t>
      </w:r>
      <w:r>
        <w:rPr>
          <w:rFonts w:ascii="メイリオ" w:eastAsia="メイリオ" w:hAnsi="メイリオ" w:hint="eastAsia"/>
          <w:szCs w:val="21"/>
        </w:rPr>
        <w:t>はその成果や優良事例を府域の他市町村に情報共有し、水平展開をめざします。</w:t>
      </w:r>
    </w:p>
    <w:p w:rsidR="00337387" w:rsidRPr="0095173B" w:rsidRDefault="00435E9D" w:rsidP="003A4305">
      <w:pPr>
        <w:spacing w:line="360" w:lineRule="exact"/>
        <w:ind w:leftChars="200" w:left="420"/>
        <w:rPr>
          <w:rFonts w:ascii="メイリオ" w:eastAsia="メイリオ" w:hAnsi="メイリオ"/>
          <w:color w:val="000000" w:themeColor="text1"/>
          <w:szCs w:val="21"/>
        </w:rPr>
      </w:pPr>
      <w:r w:rsidRPr="00BF4517">
        <w:rPr>
          <w:rFonts w:ascii="メイリオ" w:eastAsia="メイリオ" w:hAnsi="メイリオ"/>
          <w:noProof/>
          <w:szCs w:val="21"/>
          <w:u w:val="single"/>
        </w:rPr>
        <mc:AlternateContent>
          <mc:Choice Requires="wps">
            <w:drawing>
              <wp:anchor distT="45720" distB="45720" distL="114300" distR="114300" simplePos="0" relativeHeight="252213248" behindDoc="0" locked="0" layoutInCell="1" allowOverlap="1">
                <wp:simplePos x="0" y="0"/>
                <wp:positionH relativeFrom="margin">
                  <wp:posOffset>788035</wp:posOffset>
                </wp:positionH>
                <wp:positionV relativeFrom="paragraph">
                  <wp:posOffset>192405</wp:posOffset>
                </wp:positionV>
                <wp:extent cx="4543425" cy="140462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404620"/>
                        </a:xfrm>
                        <a:prstGeom prst="rect">
                          <a:avLst/>
                        </a:prstGeom>
                        <a:noFill/>
                        <a:ln w="9525">
                          <a:noFill/>
                          <a:miter lim="800000"/>
                          <a:headEnd/>
                          <a:tailEnd/>
                        </a:ln>
                      </wps:spPr>
                      <wps:txbx>
                        <w:txbxContent>
                          <w:p w:rsidR="005158D5" w:rsidRDefault="005158D5" w:rsidP="00815B54">
                            <w:pPr>
                              <w:spacing w:line="360" w:lineRule="exact"/>
                              <w:rPr>
                                <w:rFonts w:ascii="メイリオ" w:eastAsia="メイリオ" w:hAnsi="メイリオ"/>
                                <w:b/>
                                <w:bCs/>
                                <w:szCs w:val="21"/>
                              </w:rPr>
                            </w:pPr>
                            <w:r w:rsidRPr="0095173B">
                              <w:rPr>
                                <w:rFonts w:ascii="メイリオ" w:eastAsia="メイリオ" w:hAnsi="メイリオ" w:hint="eastAsia"/>
                                <w:b/>
                                <w:bCs/>
                                <w:szCs w:val="21"/>
                              </w:rPr>
                              <w:t>【柱２】プラスチックの資源循環に向けた地域活性化のシステム推進</w:t>
                            </w:r>
                          </w:p>
                          <w:p w:rsidR="005158D5" w:rsidRPr="00815B54" w:rsidRDefault="005158D5" w:rsidP="00815B54">
                            <w:pPr>
                              <w:spacing w:line="120" w:lineRule="exact"/>
                              <w:ind w:leftChars="100" w:left="210"/>
                              <w:rPr>
                                <w:rFonts w:ascii="メイリオ" w:eastAsia="メイリオ" w:hAnsi="メイリオ"/>
                                <w:b/>
                                <w:bCs/>
                                <w:szCs w:val="21"/>
                              </w:rPr>
                            </w:pPr>
                          </w:p>
                          <w:p w:rsidR="005158D5" w:rsidRPr="0095173B" w:rsidRDefault="005158D5" w:rsidP="00815B54">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第１項　プラスチック（ペットボトル）の資源循環の促進</w:t>
                            </w:r>
                          </w:p>
                          <w:p w:rsidR="005158D5" w:rsidRPr="00BF4517" w:rsidRDefault="005158D5" w:rsidP="00815B54">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第２項　新たなペットボトル回収を通じた地域活動の活性化の推進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2.05pt;margin-top:15.15pt;width:357.75pt;height:110.6pt;z-index:252213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tkLgIAAA0EAAAOAAAAZHJzL2Uyb0RvYy54bWysU8uO0zAU3SPxD5b3NGlISydqOhpmKEIa&#10;HtLAB7iO01j4he02KctWQnwEv4BY8z35Ea6dTqcadogsLNs39/iec8+dX3ZSoC2zjmtV4vEoxYgp&#10;qiuu1iX+9HH5bIaR80RVRGjFSrxjDl8unj6Zt6ZgmW60qJhFAKJc0ZoSN96bIkkcbZgkbqQNUxCs&#10;tZXEw9Guk8qSFtClSLI0nSattpWxmjLn4PZmCOJFxK9rRv37unbMI1FiqM3H1cZ1FdZkMSfF2hLT&#10;cHosg/xDFZJwBY+eoG6IJ2hj+V9QklOrna79iGqZ6LrmlEUOwGacPmJz1xDDIhcQx5mTTO7/wdJ3&#10;2w8W8arE0wwjRST0qD986/c/+/3v/vAd9Ycf/eHQ73/BGWVBr9a4AtLuDCT67qXuoO+RuzO3mn52&#10;SOnrhqg1u7JWtw0jFdQ7DpnJWeqA4wLIqn2rK3iXbLyOQF1tZRAT5EGADn3bnXrFOo8oXOaT/Hme&#10;TTCiEBvnaT7NYjcTUtynG+v8a6YlCpsSWzBDhCfbW+dDOaS4/yW8pvSSCxENIRRqS3wxAfxHEck9&#10;+FVwWeJZGr7BQYHlK1XFZE+4GPbwgFBH2oHpwNl3qy4qPovJQZOVrnYghNWDP2GeYNNo+xWjFrxZ&#10;YvdlQyzDSLxRIObFOM+DmeMhn7wA5sieR1bnEaIoQJXYYzRsr30cgMDMmSsQfcmjHA+VHGsGz0WV&#10;jvMRTH1+jn89TPHiDwAAAP//AwBQSwMEFAAGAAgAAAAhACdInJDfAAAACgEAAA8AAABkcnMvZG93&#10;bnJldi54bWxMj8tOwzAQRfdI/IM1SOyonYSWEuJUFWrLstBGXbvxkETED8VuGv6eYQXLqzm690yx&#10;mkzPRhxC56yEZCaAoa2d7mwjoTpuH5bAQlRWq95ZlPCNAVbl7U2hcu2u9gPHQ2wYldiQKwltjD7n&#10;PNQtGhVmzqOl26cbjIoUh4brQV2p3PQ8FWLBjeosLbTK42uL9dfhYiT46HdPb8P+fb3ZjqI67aq0&#10;azZS3t9N6xdgEaf4B8OvPqlDSU5nd7E6sJ5y+pgQKiETGTACltnzAthZQjpP5sDLgv9/ofwBAAD/&#10;/wMAUEsBAi0AFAAGAAgAAAAhALaDOJL+AAAA4QEAABMAAAAAAAAAAAAAAAAAAAAAAFtDb250ZW50&#10;X1R5cGVzXS54bWxQSwECLQAUAAYACAAAACEAOP0h/9YAAACUAQAACwAAAAAAAAAAAAAAAAAvAQAA&#10;X3JlbHMvLnJlbHNQSwECLQAUAAYACAAAACEA8FnrZC4CAAANBAAADgAAAAAAAAAAAAAAAAAuAgAA&#10;ZHJzL2Uyb0RvYy54bWxQSwECLQAUAAYACAAAACEAJ0ickN8AAAAKAQAADwAAAAAAAAAAAAAAAACI&#10;BAAAZHJzL2Rvd25yZXYueG1sUEsFBgAAAAAEAAQA8wAAAJQFAAAAAA==&#10;" filled="f" stroked="f">
                <v:textbox style="mso-fit-shape-to-text:t">
                  <w:txbxContent>
                    <w:p w:rsidR="005158D5" w:rsidRDefault="005158D5" w:rsidP="00815B54">
                      <w:pPr>
                        <w:spacing w:line="360" w:lineRule="exact"/>
                        <w:rPr>
                          <w:rFonts w:ascii="メイリオ" w:eastAsia="メイリオ" w:hAnsi="メイリオ"/>
                          <w:b/>
                          <w:bCs/>
                          <w:szCs w:val="21"/>
                        </w:rPr>
                      </w:pPr>
                      <w:r w:rsidRPr="0095173B">
                        <w:rPr>
                          <w:rFonts w:ascii="メイリオ" w:eastAsia="メイリオ" w:hAnsi="メイリオ" w:hint="eastAsia"/>
                          <w:b/>
                          <w:bCs/>
                          <w:szCs w:val="21"/>
                        </w:rPr>
                        <w:t>【柱２】プラスチックの資源循環に向けた地域活性化のシステム推進</w:t>
                      </w:r>
                    </w:p>
                    <w:p w:rsidR="005158D5" w:rsidRPr="00815B54" w:rsidRDefault="005158D5" w:rsidP="00815B54">
                      <w:pPr>
                        <w:spacing w:line="120" w:lineRule="exact"/>
                        <w:ind w:leftChars="100" w:left="210"/>
                        <w:rPr>
                          <w:rFonts w:ascii="メイリオ" w:eastAsia="メイリオ" w:hAnsi="メイリオ"/>
                          <w:b/>
                          <w:bCs/>
                          <w:szCs w:val="21"/>
                        </w:rPr>
                      </w:pPr>
                    </w:p>
                    <w:p w:rsidR="005158D5" w:rsidRPr="0095173B" w:rsidRDefault="005158D5" w:rsidP="00815B54">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第１項　プラスチック（ペットボトル）の資源循環の促進</w:t>
                      </w:r>
                    </w:p>
                    <w:p w:rsidR="005158D5" w:rsidRPr="00BF4517" w:rsidRDefault="005158D5" w:rsidP="00815B54">
                      <w:pPr>
                        <w:spacing w:line="360" w:lineRule="exact"/>
                        <w:ind w:firstLineChars="200" w:firstLine="420"/>
                        <w:rPr>
                          <w:rFonts w:ascii="メイリオ" w:eastAsia="メイリオ" w:hAnsi="メイリオ"/>
                          <w:szCs w:val="21"/>
                        </w:rPr>
                      </w:pPr>
                      <w:r w:rsidRPr="0095173B">
                        <w:rPr>
                          <w:rFonts w:ascii="メイリオ" w:eastAsia="メイリオ" w:hAnsi="メイリオ" w:hint="eastAsia"/>
                          <w:szCs w:val="21"/>
                        </w:rPr>
                        <w:t>第２項　新たなペットボトル回収を通じた地域活動の活性化の推進</w:t>
                      </w:r>
                    </w:p>
                  </w:txbxContent>
                </v:textbox>
                <w10:wrap anchorx="margin"/>
              </v:shape>
            </w:pict>
          </mc:Fallback>
        </mc:AlternateContent>
      </w:r>
      <w:r>
        <w:rPr>
          <w:rFonts w:ascii="メイリオ" w:eastAsia="メイリオ" w:hAnsi="メイリオ" w:hint="eastAsia"/>
          <w:noProof/>
          <w:color w:val="000000" w:themeColor="text1"/>
          <w:szCs w:val="21"/>
        </w:rPr>
        <w:drawing>
          <wp:anchor distT="0" distB="0" distL="114300" distR="114300" simplePos="0" relativeHeight="252215296" behindDoc="1" locked="0" layoutInCell="1" allowOverlap="1">
            <wp:simplePos x="0" y="0"/>
            <wp:positionH relativeFrom="margin">
              <wp:posOffset>5080</wp:posOffset>
            </wp:positionH>
            <wp:positionV relativeFrom="paragraph">
              <wp:posOffset>135255</wp:posOffset>
            </wp:positionV>
            <wp:extent cx="6115050" cy="1057275"/>
            <wp:effectExtent l="0" t="0" r="0" b="9525"/>
            <wp:wrapNone/>
            <wp:docPr id="16753" name="図 1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1057275"/>
                    </a:xfrm>
                    <a:prstGeom prst="rect">
                      <a:avLst/>
                    </a:prstGeom>
                    <a:noFill/>
                    <a:ln>
                      <a:noFill/>
                    </a:ln>
                  </pic:spPr>
                </pic:pic>
              </a:graphicData>
            </a:graphic>
            <wp14:sizeRelH relativeFrom="margin">
              <wp14:pctWidth>0</wp14:pctWidth>
            </wp14:sizeRelH>
          </wp:anchor>
        </w:drawing>
      </w:r>
    </w:p>
    <w:p w:rsidR="00337387" w:rsidRDefault="00337387" w:rsidP="003A4305">
      <w:pPr>
        <w:spacing w:line="360" w:lineRule="exact"/>
        <w:ind w:leftChars="300" w:left="630"/>
        <w:rPr>
          <w:rFonts w:ascii="メイリオ" w:eastAsia="メイリオ" w:hAnsi="メイリオ"/>
          <w:b/>
          <w:bCs/>
          <w:szCs w:val="21"/>
        </w:rPr>
      </w:pPr>
    </w:p>
    <w:p w:rsidR="00BF4517" w:rsidRDefault="00BF4517" w:rsidP="003A4305">
      <w:pPr>
        <w:spacing w:line="360" w:lineRule="exact"/>
        <w:ind w:leftChars="300" w:left="630"/>
        <w:rPr>
          <w:rFonts w:ascii="メイリオ" w:eastAsia="メイリオ" w:hAnsi="メイリオ"/>
          <w:b/>
          <w:bCs/>
          <w:szCs w:val="21"/>
        </w:rPr>
      </w:pPr>
    </w:p>
    <w:p w:rsidR="00BF4517" w:rsidRDefault="00BF4517" w:rsidP="003A4305">
      <w:pPr>
        <w:spacing w:line="360" w:lineRule="exact"/>
        <w:ind w:leftChars="300" w:left="630"/>
        <w:rPr>
          <w:rFonts w:ascii="メイリオ" w:eastAsia="メイリオ" w:hAnsi="メイリオ"/>
          <w:b/>
          <w:bCs/>
          <w:szCs w:val="21"/>
        </w:rPr>
      </w:pPr>
    </w:p>
    <w:p w:rsidR="00BF4517" w:rsidRDefault="00BF4517" w:rsidP="003A4305">
      <w:pPr>
        <w:spacing w:line="360" w:lineRule="exact"/>
        <w:ind w:leftChars="300" w:left="630"/>
        <w:rPr>
          <w:rFonts w:ascii="メイリオ" w:eastAsia="メイリオ" w:hAnsi="メイリオ"/>
          <w:szCs w:val="21"/>
          <w:u w:val="single"/>
        </w:rPr>
      </w:pPr>
    </w:p>
    <w:p w:rsidR="00B04FB6" w:rsidRPr="0095173B" w:rsidRDefault="00B04FB6" w:rsidP="003A4305">
      <w:pPr>
        <w:spacing w:line="360" w:lineRule="exact"/>
        <w:ind w:leftChars="300" w:left="630"/>
        <w:rPr>
          <w:rFonts w:ascii="メイリオ" w:eastAsia="メイリオ" w:hAnsi="メイリオ"/>
          <w:szCs w:val="21"/>
          <w:u w:val="single"/>
        </w:rPr>
      </w:pPr>
    </w:p>
    <w:p w:rsidR="00337387" w:rsidRPr="003A4305" w:rsidRDefault="00337387" w:rsidP="00B04FB6">
      <w:pPr>
        <w:spacing w:line="360" w:lineRule="exact"/>
        <w:ind w:leftChars="100" w:left="210"/>
        <w:rPr>
          <w:rFonts w:ascii="メイリオ" w:eastAsia="メイリオ" w:hAnsi="メイリオ"/>
          <w:b/>
          <w:bCs/>
          <w:sz w:val="24"/>
          <w:szCs w:val="21"/>
        </w:rPr>
      </w:pPr>
      <w:r w:rsidRPr="003A4305">
        <w:rPr>
          <w:rFonts w:ascii="メイリオ" w:eastAsia="メイリオ" w:hAnsi="メイリオ" w:hint="eastAsia"/>
          <w:b/>
          <w:bCs/>
          <w:sz w:val="24"/>
          <w:szCs w:val="21"/>
        </w:rPr>
        <w:t>第１項　プラスチック（ペットボトル）の資源循環の促進</w:t>
      </w:r>
    </w:p>
    <w:p w:rsidR="00337387" w:rsidRPr="0095173B" w:rsidRDefault="00B04FB6" w:rsidP="00B04FB6">
      <w:pPr>
        <w:spacing w:line="360" w:lineRule="exact"/>
        <w:ind w:leftChars="200" w:left="420" w:firstLineChars="100" w:firstLine="210"/>
        <w:rPr>
          <w:rFonts w:ascii="メイリオ" w:eastAsia="メイリオ" w:hAnsi="メイリオ"/>
          <w:color w:val="000000" w:themeColor="text1"/>
          <w:szCs w:val="21"/>
        </w:rPr>
      </w:pPr>
      <w:r w:rsidRPr="00B04FB6">
        <w:rPr>
          <w:rFonts w:ascii="メイリオ" w:eastAsia="メイリオ" w:hAnsi="メイリオ" w:hint="eastAsia"/>
          <w:color w:val="000000" w:themeColor="text1"/>
          <w:szCs w:val="21"/>
        </w:rPr>
        <w:t>ペットボトルのリサイクルを促進するため、家庭から排出される大量のペットボトルを</w:t>
      </w:r>
      <w:r w:rsidR="00F43E25">
        <w:rPr>
          <w:rFonts w:ascii="メイリオ" w:eastAsia="メイリオ" w:hAnsi="メイリオ" w:hint="eastAsia"/>
          <w:color w:val="000000" w:themeColor="text1"/>
          <w:szCs w:val="21"/>
        </w:rPr>
        <w:t>大阪</w:t>
      </w:r>
      <w:r w:rsidRPr="00B04FB6">
        <w:rPr>
          <w:rFonts w:ascii="メイリオ" w:eastAsia="メイリオ" w:hAnsi="メイリオ" w:hint="eastAsia"/>
          <w:color w:val="000000" w:themeColor="text1"/>
          <w:szCs w:val="21"/>
        </w:rPr>
        <w:t>市内全域で効率的に回収し、市内のどの地域でも対応できる輸送効率や処理能力の強化を図ります。</w:t>
      </w:r>
    </w:p>
    <w:p w:rsidR="00337387" w:rsidRPr="0095173B" w:rsidRDefault="00F57ABC" w:rsidP="003A4305">
      <w:pPr>
        <w:spacing w:line="360" w:lineRule="exact"/>
        <w:ind w:leftChars="300" w:left="630" w:firstLineChars="100" w:firstLine="210"/>
        <w:rPr>
          <w:rFonts w:ascii="メイリオ" w:eastAsia="メイリオ" w:hAnsi="メイリオ"/>
          <w:color w:val="000000" w:themeColor="text1"/>
          <w:szCs w:val="21"/>
        </w:rPr>
      </w:pPr>
      <w:r w:rsidRPr="00F57ABC">
        <w:rPr>
          <w:rFonts w:ascii="メイリオ" w:eastAsia="メイリオ" w:hAnsi="メイリオ"/>
          <w:noProof/>
          <w:color w:val="000000" w:themeColor="text1"/>
          <w:szCs w:val="21"/>
        </w:rPr>
        <w:drawing>
          <wp:anchor distT="0" distB="0" distL="114300" distR="114300" simplePos="0" relativeHeight="252446720" behindDoc="0" locked="0" layoutInCell="1" allowOverlap="1" wp14:anchorId="471C6738" wp14:editId="27B0B2ED">
            <wp:simplePos x="0" y="0"/>
            <wp:positionH relativeFrom="column">
              <wp:posOffset>118745</wp:posOffset>
            </wp:positionH>
            <wp:positionV relativeFrom="paragraph">
              <wp:posOffset>106373</wp:posOffset>
            </wp:positionV>
            <wp:extent cx="436245" cy="219710"/>
            <wp:effectExtent l="0" t="0" r="1905" b="889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6245" cy="219710"/>
                    </a:xfrm>
                    <a:prstGeom prst="rect">
                      <a:avLst/>
                    </a:prstGeom>
                  </pic:spPr>
                </pic:pic>
              </a:graphicData>
            </a:graphic>
            <wp14:sizeRelH relativeFrom="margin">
              <wp14:pctWidth>0</wp14:pctWidth>
            </wp14:sizeRelH>
            <wp14:sizeRelV relativeFrom="margin">
              <wp14:pctHeight>0</wp14:pctHeight>
            </wp14:sizeRelV>
          </wp:anchor>
        </w:drawing>
      </w:r>
      <w:r w:rsidR="00A34A87">
        <w:rPr>
          <w:rFonts w:ascii="メイリオ" w:eastAsia="メイリオ" w:hAnsi="メイリオ"/>
          <w:noProof/>
          <w:color w:val="000000" w:themeColor="text1"/>
          <w:szCs w:val="21"/>
        </w:rPr>
        <w:drawing>
          <wp:anchor distT="0" distB="0" distL="114300" distR="114300" simplePos="0" relativeHeight="252241920" behindDoc="1" locked="0" layoutInCell="1" allowOverlap="1">
            <wp:simplePos x="0" y="0"/>
            <wp:positionH relativeFrom="margin">
              <wp:align>right</wp:align>
            </wp:positionH>
            <wp:positionV relativeFrom="paragraph">
              <wp:posOffset>11430</wp:posOffset>
            </wp:positionV>
            <wp:extent cx="6115050" cy="1266825"/>
            <wp:effectExtent l="0" t="0" r="0" b="9525"/>
            <wp:wrapNone/>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1266825"/>
                    </a:xfrm>
                    <a:prstGeom prst="rect">
                      <a:avLst/>
                    </a:prstGeom>
                    <a:noFill/>
                    <a:ln>
                      <a:noFill/>
                    </a:ln>
                  </pic:spPr>
                </pic:pic>
              </a:graphicData>
            </a:graphic>
          </wp:anchor>
        </w:drawing>
      </w:r>
    </w:p>
    <w:p w:rsidR="001F1A9E" w:rsidRDefault="00A34A87" w:rsidP="003A4305">
      <w:pPr>
        <w:spacing w:line="360" w:lineRule="exact"/>
        <w:ind w:leftChars="300" w:left="630"/>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40896" behindDoc="0" locked="0" layoutInCell="1" allowOverlap="1" wp14:anchorId="20144C72" wp14:editId="45C568CA">
                <wp:simplePos x="0" y="0"/>
                <wp:positionH relativeFrom="margin">
                  <wp:posOffset>308610</wp:posOffset>
                </wp:positionH>
                <wp:positionV relativeFrom="paragraph">
                  <wp:posOffset>106680</wp:posOffset>
                </wp:positionV>
                <wp:extent cx="5676900" cy="809625"/>
                <wp:effectExtent l="0" t="0" r="0" b="0"/>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09625"/>
                        </a:xfrm>
                        <a:prstGeom prst="rect">
                          <a:avLst/>
                        </a:prstGeom>
                        <a:noFill/>
                        <a:ln w="9525">
                          <a:noFill/>
                          <a:miter lim="800000"/>
                          <a:headEnd/>
                          <a:tailEnd/>
                        </a:ln>
                      </wps:spPr>
                      <wps:txbx>
                        <w:txbxContent>
                          <w:p w:rsidR="005158D5"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xml:space="preserve">● </w:t>
                            </w:r>
                            <w:r w:rsidRPr="0095173B">
                              <w:rPr>
                                <w:rFonts w:ascii="メイリオ" w:eastAsia="メイリオ" w:hAnsi="メイリオ" w:hint="eastAsia"/>
                                <w:color w:val="000000" w:themeColor="text1"/>
                                <w:szCs w:val="21"/>
                              </w:rPr>
                              <w:t>新たなペットボトル回収・リサイクルシステムを通じて</w:t>
                            </w:r>
                            <w:r w:rsidRPr="0095173B">
                              <w:rPr>
                                <w:rFonts w:ascii="メイリオ" w:eastAsia="メイリオ" w:hAnsi="メイリオ" w:cs="Segoe UI Symbol" w:hint="eastAsia"/>
                                <w:bCs/>
                                <w:szCs w:val="21"/>
                              </w:rPr>
                              <w:t>家庭から排出される</w:t>
                            </w:r>
                          </w:p>
                          <w:p w:rsidR="005158D5" w:rsidRPr="00EE70B0" w:rsidRDefault="005158D5" w:rsidP="00EE70B0">
                            <w:pPr>
                              <w:spacing w:line="360" w:lineRule="exact"/>
                              <w:ind w:firstLineChars="150" w:firstLine="315"/>
                              <w:rPr>
                                <w:rFonts w:ascii="メイリオ" w:eastAsia="メイリオ" w:hAnsi="メイリオ" w:cs="HG丸ｺﾞｼｯｸM-PRO"/>
                                <w:bCs/>
                                <w:szCs w:val="21"/>
                              </w:rPr>
                            </w:pPr>
                            <w:r w:rsidRPr="0095173B">
                              <w:rPr>
                                <w:rFonts w:ascii="メイリオ" w:eastAsia="メイリオ" w:hAnsi="メイリオ" w:cs="HG丸ｺﾞｼｯｸM-PRO" w:hint="eastAsia"/>
                                <w:bCs/>
                                <w:szCs w:val="21"/>
                              </w:rPr>
                              <w:t>ペットボトルの100％資源化（リサイクル）を図ります。</w:t>
                            </w:r>
                          </w:p>
                          <w:p w:rsidR="005158D5" w:rsidRPr="00DD0195" w:rsidRDefault="005158D5" w:rsidP="00EE70B0">
                            <w:pPr>
                              <w:spacing w:line="360" w:lineRule="exact"/>
                              <w:ind w:firstLineChars="2700" w:firstLine="5670"/>
                              <w:rPr>
                                <w:rFonts w:ascii="メイリオ" w:eastAsia="メイリオ" w:hAnsi="メイリオ"/>
                                <w:szCs w:val="21"/>
                              </w:rPr>
                            </w:pPr>
                            <w:r w:rsidRPr="0095173B">
                              <w:rPr>
                                <w:rFonts w:ascii="メイリオ" w:eastAsia="メイリオ" w:hAnsi="メイリオ" w:cs="HG丸ｺﾞｼｯｸM-PRO" w:hint="eastAsia"/>
                                <w:bCs/>
                                <w:szCs w:val="21"/>
                              </w:rPr>
                              <w:t>〔現状値：86％（2018年度）〕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44C72" id="_x0000_s1028" type="#_x0000_t202" style="position:absolute;left:0;text-align:left;margin-left:24.3pt;margin-top:8.4pt;width:447pt;height:63.75pt;z-index:25224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eKgIAAAwEAAAOAAAAZHJzL2Uyb0RvYy54bWysU82O0zAQviPxDpbvNGnVdtuo6WrZZRHS&#10;8iMtPIDrOI2F7Qm226QcWwnxELwC4szz5EUYO91utdwQOVgeT+ab+T5/Xly2WpGtsE6CyelwkFIi&#10;DIdCmnVOP328fTGjxHlmCqbAiJzuhKOXy+fPFk2diRFUoAphCYIYlzV1Tivv6yxJHK+EZm4AtTCY&#10;LMFq5jG066SwrEF0rZJRmk6TBmxRW+DCOTy96ZN0GfHLUnD/viyd8ETlFGfzcbVxXYU1WS5Ytras&#10;riQ/jsH+YQrNpMGmJ6gb5hnZWPkXlJbcgoPSDzjoBMpSchE5IJth+oTNfcVqEbmgOK4+yeT+Hyx/&#10;t/1giSxyOp9TYpjGO+oO37r9z27/uzt8J93hR3c4dPtfGJNR0KupXYZl9zUW+vYltHjvkbur74B/&#10;dsTAdcXMWlxZC00lWIHzDkNlclba47gAsmreQoF92cZDBGpLq4OYKA9BdLy33emuROsJx8PJ9GI6&#10;TzHFMTdL59PRJLZg2UN1bZ1/LUCTsMmpRS9EdLa9cz5Mw7KHX0IzA7dSqegHZUiDgkwQ8klGS492&#10;VVKHnuHrDRRIvjJFLPZMqn6PDZQ5sg5Ee8q+XbVR8FnUJEiygmKHOljo7YnPCTcV2K+UNGjNnLov&#10;G2YFJeqNQS3nw/E4eDkG48nFCAN7nlmdZ5jhCJVTT0m/vfbR/z2zK9S8lFGOx0mOM6PlokrH5xE8&#10;fR7Hvx4f8fIPAAAA//8DAFBLAwQUAAYACAAAACEAnoE49twAAAAJAQAADwAAAGRycy9kb3ducmV2&#10;LnhtbEyPwU7DMBBE70j8g7VI3KhNMVEb4lRVEVcQbUHi5sbbJCJeR7HbhL9nOdHjzoxm3xSryXfi&#10;jENsAxm4nykQSFVwLdUG9ruXuwWImCw52wVCAz8YYVVeXxU2d2GkdzxvUy24hGJuDTQp9bmUsWrQ&#10;2zgLPRJ7xzB4m/gcaukGO3K57+RcqUx62xJ/aGyPmwar7+3JG/h4PX59avVWP/vHfgyTkuSX0pjb&#10;m2n9BCLhlP7D8IfP6FAy0yGcyEXRGdCLjJOsZ7yA/aWes3BgQesHkGUhLxeUvwAAAP//AwBQSwEC&#10;LQAUAAYACAAAACEAtoM4kv4AAADhAQAAEwAAAAAAAAAAAAAAAAAAAAAAW0NvbnRlbnRfVHlwZXNd&#10;LnhtbFBLAQItABQABgAIAAAAIQA4/SH/1gAAAJQBAAALAAAAAAAAAAAAAAAAAC8BAABfcmVscy8u&#10;cmVsc1BLAQItABQABgAIAAAAIQDE+7deKgIAAAwEAAAOAAAAAAAAAAAAAAAAAC4CAABkcnMvZTJv&#10;RG9jLnhtbFBLAQItABQABgAIAAAAIQCegTj23AAAAAkBAAAPAAAAAAAAAAAAAAAAAIQEAABkcnMv&#10;ZG93bnJldi54bWxQSwUGAAAAAAQABADzAAAAjQUAAAAA&#10;" filled="f" stroked="f">
                <v:textbox>
                  <w:txbxContent>
                    <w:p w:rsidR="005158D5" w:rsidRDefault="005158D5" w:rsidP="00EE70B0">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xml:space="preserve">● </w:t>
                      </w:r>
                      <w:r w:rsidRPr="0095173B">
                        <w:rPr>
                          <w:rFonts w:ascii="メイリオ" w:eastAsia="メイリオ" w:hAnsi="メイリオ" w:hint="eastAsia"/>
                          <w:color w:val="000000" w:themeColor="text1"/>
                          <w:szCs w:val="21"/>
                        </w:rPr>
                        <w:t>新たなペットボトル回収・リサイクルシステムを通じて</w:t>
                      </w:r>
                      <w:r w:rsidRPr="0095173B">
                        <w:rPr>
                          <w:rFonts w:ascii="メイリオ" w:eastAsia="メイリオ" w:hAnsi="メイリオ" w:cs="Segoe UI Symbol" w:hint="eastAsia"/>
                          <w:bCs/>
                          <w:szCs w:val="21"/>
                        </w:rPr>
                        <w:t>家庭から排出される</w:t>
                      </w:r>
                    </w:p>
                    <w:p w:rsidR="005158D5" w:rsidRPr="00EE70B0" w:rsidRDefault="005158D5" w:rsidP="00EE70B0">
                      <w:pPr>
                        <w:spacing w:line="360" w:lineRule="exact"/>
                        <w:ind w:firstLineChars="150" w:firstLine="315"/>
                        <w:rPr>
                          <w:rFonts w:ascii="メイリオ" w:eastAsia="メイリオ" w:hAnsi="メイリオ" w:cs="HG丸ｺﾞｼｯｸM-PRO"/>
                          <w:bCs/>
                          <w:szCs w:val="21"/>
                        </w:rPr>
                      </w:pPr>
                      <w:r w:rsidRPr="0095173B">
                        <w:rPr>
                          <w:rFonts w:ascii="メイリオ" w:eastAsia="メイリオ" w:hAnsi="メイリオ" w:cs="HG丸ｺﾞｼｯｸM-PRO" w:hint="eastAsia"/>
                          <w:bCs/>
                          <w:szCs w:val="21"/>
                        </w:rPr>
                        <w:t>ペットボトルの100％資源化（リサイクル）を図ります。</w:t>
                      </w:r>
                    </w:p>
                    <w:p w:rsidR="005158D5" w:rsidRPr="00DD0195" w:rsidRDefault="005158D5" w:rsidP="00EE70B0">
                      <w:pPr>
                        <w:spacing w:line="360" w:lineRule="exact"/>
                        <w:ind w:firstLineChars="2700" w:firstLine="5670"/>
                        <w:rPr>
                          <w:rFonts w:ascii="メイリオ" w:eastAsia="メイリオ" w:hAnsi="メイリオ"/>
                          <w:szCs w:val="21"/>
                        </w:rPr>
                      </w:pPr>
                      <w:r w:rsidRPr="0095173B">
                        <w:rPr>
                          <w:rFonts w:ascii="メイリオ" w:eastAsia="メイリオ" w:hAnsi="メイリオ" w:cs="HG丸ｺﾞｼｯｸM-PRO" w:hint="eastAsia"/>
                          <w:bCs/>
                          <w:szCs w:val="21"/>
                        </w:rPr>
                        <w:t>〔現状値：86％（2018年度）〕</w:t>
                      </w:r>
                    </w:p>
                  </w:txbxContent>
                </v:textbox>
                <w10:wrap anchorx="margin"/>
              </v:shape>
            </w:pict>
          </mc:Fallback>
        </mc:AlternateContent>
      </w:r>
    </w:p>
    <w:p w:rsidR="00A34A87" w:rsidRDefault="00A34A87" w:rsidP="003A4305">
      <w:pPr>
        <w:spacing w:line="360" w:lineRule="exact"/>
        <w:ind w:leftChars="300" w:left="630"/>
        <w:rPr>
          <w:rFonts w:ascii="メイリオ" w:eastAsia="メイリオ" w:hAnsi="メイリオ"/>
          <w:bCs/>
          <w:noProof/>
          <w:szCs w:val="21"/>
        </w:rPr>
      </w:pPr>
    </w:p>
    <w:p w:rsidR="00A34A87" w:rsidRDefault="00A34A87" w:rsidP="003A4305">
      <w:pPr>
        <w:spacing w:line="360" w:lineRule="exact"/>
        <w:ind w:leftChars="300" w:left="630"/>
        <w:rPr>
          <w:rFonts w:ascii="メイリオ" w:eastAsia="メイリオ" w:hAnsi="メイリオ"/>
          <w:bCs/>
          <w:noProof/>
          <w:szCs w:val="21"/>
        </w:rPr>
      </w:pPr>
    </w:p>
    <w:p w:rsidR="00A34A87" w:rsidRDefault="00A34A87" w:rsidP="003A4305">
      <w:pPr>
        <w:spacing w:line="360" w:lineRule="exact"/>
        <w:ind w:leftChars="300" w:left="630"/>
        <w:rPr>
          <w:rFonts w:ascii="メイリオ" w:eastAsia="メイリオ" w:hAnsi="メイリオ"/>
          <w:color w:val="000000" w:themeColor="text1"/>
          <w:szCs w:val="21"/>
        </w:rPr>
      </w:pPr>
    </w:p>
    <w:p w:rsidR="001B78BA" w:rsidRPr="0095173B" w:rsidRDefault="001B78BA" w:rsidP="003A4305">
      <w:pPr>
        <w:spacing w:line="360" w:lineRule="exact"/>
        <w:ind w:leftChars="300" w:left="630"/>
        <w:rPr>
          <w:rFonts w:ascii="メイリオ" w:eastAsia="メイリオ" w:hAnsi="メイリオ"/>
          <w:color w:val="000000" w:themeColor="text1"/>
          <w:szCs w:val="21"/>
        </w:rPr>
      </w:pPr>
    </w:p>
    <w:p w:rsidR="00337387" w:rsidRPr="003A4305" w:rsidRDefault="00337387"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3A4305">
        <w:rPr>
          <w:rFonts w:ascii="メイリオ" w:eastAsia="メイリオ" w:hAnsi="メイリオ" w:hint="eastAsia"/>
          <w:b/>
          <w:color w:val="000000" w:themeColor="text1"/>
          <w:sz w:val="22"/>
          <w:szCs w:val="21"/>
        </w:rPr>
        <w:t>大阪市ペットボトル圧縮・梱包等設備導入補助金の創設</w:t>
      </w:r>
    </w:p>
    <w:p w:rsidR="00337387" w:rsidRPr="0095173B" w:rsidRDefault="00337387" w:rsidP="00B04FB6">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B04FB6" w:rsidRPr="00B04FB6">
        <w:rPr>
          <w:rFonts w:ascii="メイリオ" w:eastAsia="メイリオ" w:hAnsi="メイリオ"/>
          <w:color w:val="000000" w:themeColor="text1"/>
          <w:szCs w:val="21"/>
        </w:rPr>
        <w:t>2019年度から全国の他の自治体に先駆けて構築した新たなペットボトル回収・リサイクルシステム（みんなでつなげるペットボトル循環プロジェクト）の</w:t>
      </w:r>
      <w:r w:rsidR="00F43E25">
        <w:rPr>
          <w:rFonts w:ascii="メイリオ" w:eastAsia="メイリオ" w:hAnsi="メイリオ" w:hint="eastAsia"/>
          <w:color w:val="000000" w:themeColor="text1"/>
          <w:szCs w:val="21"/>
        </w:rPr>
        <w:t>大阪</w:t>
      </w:r>
      <w:r w:rsidR="00B04FB6" w:rsidRPr="00B04FB6">
        <w:rPr>
          <w:rFonts w:ascii="メイリオ" w:eastAsia="メイリオ" w:hAnsi="メイリオ"/>
          <w:color w:val="000000" w:themeColor="text1"/>
          <w:szCs w:val="21"/>
        </w:rPr>
        <w:t>市域全域への着実な拡充に向け、ペットボトルの保管運搬時の効率性を確保するための設備の導入補助制度を創設し、2020年度に整備することで、効率的に回収する仕組みを構築します。</w:t>
      </w:r>
    </w:p>
    <w:p w:rsidR="00B04FB6" w:rsidRDefault="00B04FB6" w:rsidP="003A4305">
      <w:pPr>
        <w:spacing w:line="360" w:lineRule="exact"/>
        <w:ind w:leftChars="500" w:left="1050"/>
        <w:rPr>
          <w:rFonts w:ascii="メイリオ" w:eastAsia="メイリオ" w:hAnsi="メイリオ"/>
          <w:color w:val="000000" w:themeColor="text1"/>
          <w:szCs w:val="21"/>
        </w:rPr>
      </w:pPr>
    </w:p>
    <w:p w:rsidR="00B04FB6" w:rsidRPr="0095173B" w:rsidRDefault="00B04FB6" w:rsidP="003A4305">
      <w:pPr>
        <w:spacing w:line="360" w:lineRule="exact"/>
        <w:ind w:leftChars="500" w:left="1050"/>
        <w:rPr>
          <w:rFonts w:ascii="メイリオ" w:eastAsia="メイリオ" w:hAnsi="メイリオ"/>
          <w:color w:val="000000" w:themeColor="text1"/>
          <w:szCs w:val="21"/>
        </w:rPr>
      </w:pPr>
    </w:p>
    <w:p w:rsidR="00337387" w:rsidRPr="003A4305" w:rsidRDefault="00337387" w:rsidP="00B04FB6">
      <w:pPr>
        <w:widowControl/>
        <w:spacing w:line="360" w:lineRule="exact"/>
        <w:ind w:leftChars="100" w:left="210"/>
        <w:jc w:val="left"/>
        <w:rPr>
          <w:rFonts w:ascii="メイリオ" w:eastAsia="メイリオ" w:hAnsi="メイリオ"/>
          <w:b/>
          <w:bCs/>
          <w:sz w:val="24"/>
          <w:szCs w:val="21"/>
        </w:rPr>
      </w:pPr>
      <w:r w:rsidRPr="003A4305">
        <w:rPr>
          <w:rFonts w:ascii="メイリオ" w:eastAsia="メイリオ" w:hAnsi="メイリオ" w:hint="eastAsia"/>
          <w:b/>
          <w:bCs/>
          <w:sz w:val="24"/>
          <w:szCs w:val="21"/>
        </w:rPr>
        <w:t>第２項　新たなペットボトル回収を通じた地域活動の活性化の推進</w:t>
      </w:r>
    </w:p>
    <w:p w:rsidR="00337387" w:rsidRPr="0095173B" w:rsidRDefault="00337387" w:rsidP="00B04FB6">
      <w:pPr>
        <w:spacing w:line="360" w:lineRule="exact"/>
        <w:ind w:leftChars="200" w:left="42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地域を活性化</w:t>
      </w:r>
      <w:r w:rsidR="008D1ED6">
        <w:rPr>
          <w:rFonts w:ascii="メイリオ" w:eastAsia="メイリオ" w:hAnsi="メイリオ" w:hint="eastAsia"/>
          <w:color w:val="000000" w:themeColor="text1"/>
          <w:szCs w:val="21"/>
        </w:rPr>
        <w:t>させるとともに、ペットボトルのリサイクルシステムの安定化を図るため</w:t>
      </w:r>
      <w:r w:rsidRPr="0095173B">
        <w:rPr>
          <w:rFonts w:ascii="メイリオ" w:eastAsia="メイリオ" w:hAnsi="メイリオ" w:hint="eastAsia"/>
          <w:color w:val="000000" w:themeColor="text1"/>
          <w:szCs w:val="21"/>
        </w:rPr>
        <w:t>、ペットボトル回収を通じた地域活動の活性化の推進の取組みを進めます。</w:t>
      </w:r>
    </w:p>
    <w:p w:rsidR="00337387" w:rsidRPr="0095173B" w:rsidRDefault="00F57ABC" w:rsidP="003A4305">
      <w:pPr>
        <w:spacing w:line="360" w:lineRule="exact"/>
        <w:ind w:leftChars="300" w:left="630"/>
        <w:rPr>
          <w:rFonts w:ascii="メイリオ" w:eastAsia="メイリオ" w:hAnsi="メイリオ"/>
          <w:color w:val="000000" w:themeColor="text1"/>
          <w:szCs w:val="21"/>
        </w:rPr>
      </w:pPr>
      <w:r w:rsidRPr="00F57ABC">
        <w:rPr>
          <w:rFonts w:ascii="メイリオ" w:eastAsia="メイリオ" w:hAnsi="メイリオ"/>
          <w:noProof/>
          <w:color w:val="000000" w:themeColor="text1"/>
          <w:szCs w:val="21"/>
        </w:rPr>
        <w:drawing>
          <wp:anchor distT="0" distB="0" distL="114300" distR="114300" simplePos="0" relativeHeight="252448768" behindDoc="0" locked="0" layoutInCell="1" allowOverlap="1" wp14:anchorId="471C6738" wp14:editId="27B0B2ED">
            <wp:simplePos x="0" y="0"/>
            <wp:positionH relativeFrom="column">
              <wp:posOffset>114300</wp:posOffset>
            </wp:positionH>
            <wp:positionV relativeFrom="paragraph">
              <wp:posOffset>103177</wp:posOffset>
            </wp:positionV>
            <wp:extent cx="436245" cy="219710"/>
            <wp:effectExtent l="0" t="0" r="1905" b="8890"/>
            <wp:wrapNone/>
            <wp:docPr id="16770" name="図 16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6245" cy="219710"/>
                    </a:xfrm>
                    <a:prstGeom prst="rect">
                      <a:avLst/>
                    </a:prstGeom>
                  </pic:spPr>
                </pic:pic>
              </a:graphicData>
            </a:graphic>
            <wp14:sizeRelH relativeFrom="margin">
              <wp14:pctWidth>0</wp14:pctWidth>
            </wp14:sizeRelH>
            <wp14:sizeRelV relativeFrom="margin">
              <wp14:pctHeight>0</wp14:pctHeight>
            </wp14:sizeRelV>
          </wp:anchor>
        </w:drawing>
      </w:r>
      <w:r w:rsidR="00EE70B0">
        <w:rPr>
          <w:rFonts w:ascii="メイリオ" w:eastAsia="メイリオ" w:hAnsi="メイリオ"/>
          <w:noProof/>
          <w:color w:val="000000" w:themeColor="text1"/>
          <w:szCs w:val="21"/>
        </w:rPr>
        <w:drawing>
          <wp:anchor distT="0" distB="0" distL="114300" distR="114300" simplePos="0" relativeHeight="252246016" behindDoc="1" locked="0" layoutInCell="1" allowOverlap="1" wp14:anchorId="56583B4C" wp14:editId="11E7B66B">
            <wp:simplePos x="0" y="0"/>
            <wp:positionH relativeFrom="margin">
              <wp:align>right</wp:align>
            </wp:positionH>
            <wp:positionV relativeFrom="paragraph">
              <wp:posOffset>9525</wp:posOffset>
            </wp:positionV>
            <wp:extent cx="6115050" cy="1019175"/>
            <wp:effectExtent l="0" t="0" r="0" b="9525"/>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1019175"/>
                    </a:xfrm>
                    <a:prstGeom prst="rect">
                      <a:avLst/>
                    </a:prstGeom>
                    <a:noFill/>
                    <a:ln>
                      <a:noFill/>
                    </a:ln>
                  </pic:spPr>
                </pic:pic>
              </a:graphicData>
            </a:graphic>
          </wp:anchor>
        </w:drawing>
      </w:r>
    </w:p>
    <w:p w:rsidR="00EE70B0" w:rsidRDefault="00EE70B0" w:rsidP="003A4305">
      <w:pPr>
        <w:spacing w:line="360" w:lineRule="exact"/>
        <w:ind w:leftChars="300" w:left="630"/>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43968" behindDoc="0" locked="0" layoutInCell="1" allowOverlap="1" wp14:anchorId="0B69EF4B" wp14:editId="7A0DD840">
                <wp:simplePos x="0" y="0"/>
                <wp:positionH relativeFrom="margin">
                  <wp:posOffset>289559</wp:posOffset>
                </wp:positionH>
                <wp:positionV relativeFrom="paragraph">
                  <wp:posOffset>83820</wp:posOffset>
                </wp:positionV>
                <wp:extent cx="5705475" cy="552450"/>
                <wp:effectExtent l="0" t="0" r="0" b="0"/>
                <wp:wrapNone/>
                <wp:docPr id="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52450"/>
                        </a:xfrm>
                        <a:prstGeom prst="rect">
                          <a:avLst/>
                        </a:prstGeom>
                        <a:noFill/>
                        <a:ln w="9525">
                          <a:noFill/>
                          <a:miter lim="800000"/>
                          <a:headEnd/>
                          <a:tailEnd/>
                        </a:ln>
                      </wps:spPr>
                      <wps:txbx>
                        <w:txbxContent>
                          <w:p w:rsidR="005158D5" w:rsidRPr="0095173B" w:rsidRDefault="005158D5" w:rsidP="00EE70B0">
                            <w:pPr>
                              <w:spacing w:line="360" w:lineRule="exact"/>
                              <w:rPr>
                                <w:rFonts w:ascii="メイリオ" w:eastAsia="メイリオ" w:hAnsi="メイリオ" w:cs="HG丸ｺﾞｼｯｸM-PRO"/>
                                <w:bCs/>
                                <w:szCs w:val="21"/>
                              </w:rPr>
                            </w:pPr>
                            <w:r w:rsidRPr="0095173B">
                              <w:rPr>
                                <w:rFonts w:ascii="メイリオ" w:eastAsia="メイリオ" w:hAnsi="メイリオ" w:cs="Segoe UI Symbol" w:hint="eastAsia"/>
                                <w:bCs/>
                                <w:szCs w:val="21"/>
                              </w:rPr>
                              <w:t xml:space="preserve">● </w:t>
                            </w:r>
                            <w:r w:rsidRPr="0095173B">
                              <w:rPr>
                                <w:rFonts w:ascii="メイリオ" w:eastAsia="メイリオ" w:hAnsi="メイリオ" w:cs="HG丸ｺﾞｼｯｸM-PRO" w:hint="eastAsia"/>
                                <w:bCs/>
                                <w:szCs w:val="21"/>
                              </w:rPr>
                              <w:t>実施地域コミュニティ</w:t>
                            </w:r>
                            <w:r w:rsidRPr="0095173B">
                              <w:rPr>
                                <w:rFonts w:ascii="メイリオ" w:eastAsia="メイリオ" w:hAnsi="メイリオ" w:hint="eastAsia"/>
                                <w:szCs w:val="21"/>
                                <w:vertAlign w:val="superscript"/>
                              </w:rPr>
                              <w:t>※</w:t>
                            </w:r>
                            <w:r w:rsidRPr="0095173B">
                              <w:rPr>
                                <w:rFonts w:ascii="メイリオ" w:eastAsia="メイリオ" w:hAnsi="メイリオ" w:cs="HG丸ｺﾞｼｯｸM-PRO" w:hint="eastAsia"/>
                                <w:bCs/>
                                <w:szCs w:val="21"/>
                              </w:rPr>
                              <w:t>数を</w:t>
                            </w:r>
                            <w:r>
                              <w:rPr>
                                <w:rFonts w:ascii="メイリオ" w:eastAsia="メイリオ" w:hAnsi="メイリオ" w:cs="HG丸ｺﾞｼｯｸM-PRO" w:hint="eastAsia"/>
                                <w:bCs/>
                                <w:szCs w:val="21"/>
                              </w:rPr>
                              <w:t>大阪市内全域（</w:t>
                            </w:r>
                            <w:r w:rsidRPr="0095173B">
                              <w:rPr>
                                <w:rFonts w:ascii="メイリオ" w:eastAsia="メイリオ" w:hAnsi="メイリオ" w:cs="HG丸ｺﾞｼｯｸM-PRO" w:hint="eastAsia"/>
                                <w:bCs/>
                                <w:szCs w:val="21"/>
                              </w:rPr>
                              <w:t>３２８地域</w:t>
                            </w:r>
                            <w:r>
                              <w:rPr>
                                <w:rFonts w:ascii="メイリオ" w:eastAsia="メイリオ" w:hAnsi="メイリオ" w:cs="HG丸ｺﾞｼｯｸM-PRO" w:hint="eastAsia"/>
                                <w:bCs/>
                                <w:szCs w:val="21"/>
                              </w:rPr>
                              <w:t>）</w:t>
                            </w:r>
                            <w:r w:rsidRPr="0095173B">
                              <w:rPr>
                                <w:rFonts w:ascii="メイリオ" w:eastAsia="メイリオ" w:hAnsi="メイリオ" w:cs="HG丸ｺﾞｼｯｸM-PRO" w:hint="eastAsia"/>
                                <w:bCs/>
                                <w:szCs w:val="21"/>
                              </w:rPr>
                              <w:t>に拡大します。</w:t>
                            </w:r>
                          </w:p>
                          <w:p w:rsidR="005158D5" w:rsidRPr="00EE70B0" w:rsidRDefault="005158D5" w:rsidP="00EE70B0">
                            <w:pPr>
                              <w:spacing w:line="360" w:lineRule="exact"/>
                              <w:ind w:leftChars="300" w:left="630" w:firstLineChars="2300" w:firstLine="4830"/>
                              <w:rPr>
                                <w:rFonts w:ascii="メイリオ" w:eastAsia="メイリオ" w:hAnsi="メイリオ" w:cs="HG丸ｺﾞｼｯｸM-PRO"/>
                                <w:bCs/>
                                <w:szCs w:val="21"/>
                              </w:rPr>
                            </w:pPr>
                            <w:r w:rsidRPr="0095173B">
                              <w:rPr>
                                <w:rFonts w:ascii="メイリオ" w:eastAsia="メイリオ" w:hAnsi="メイリオ" w:cs="HG丸ｺﾞｼｯｸM-PRO" w:hint="eastAsia"/>
                                <w:bCs/>
                                <w:szCs w:val="21"/>
                              </w:rPr>
                              <w:t>〔現状値：３地域（2019年度）〕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9EF4B" id="_x0000_s1029" type="#_x0000_t202" style="position:absolute;left:0;text-align:left;margin-left:22.8pt;margin-top:6.6pt;width:449.25pt;height:43.5pt;z-index:25224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OaLQIAAA0EAAAOAAAAZHJzL2Uyb0RvYy54bWysU82O0zAQviPxDpbvNGnV0G7UdLXssghp&#10;+ZEWHsB1nMbC9gTbbVKOrbTiIXgFxJnnyYswdrqlghsiB8vjyXye75vPi8tOK7IV1kkwBR2PUkqE&#10;4VBKsy7oxw+3z+aUOM9MyRQYUdCdcPRy+fTJom1yMYEaVCksQRDj8rYpaO19kyeJ47XQzI2gEQaT&#10;FVjNPIZ2nZSWtYiuVTJJ0+dJC7ZsLHDhHJ7eDEm6jPhVJbh/V1VOeKIKir35uNq4rsKaLBcsX1vW&#10;1JIf22D/0IVm0uClJ6gb5hnZWPkXlJbcgoPKjzjoBKpKchE5IJtx+geb+5o1InJBcVxzksn9P1j+&#10;dvveElni7NIZJYZpHFJ/eOj33/v9z/7wlfSHb/3h0O9/YEwmQbC2cTnW3TdY6bsX0GFxJO+aO+Cf&#10;HDFwXTOzFlfWQlsLVmLD41CZnJUOOC6ArNo3UOK9bOMhAnWV1UFN1IcgOg5udxqW6DzheJjN0mw6&#10;yyjhmMuyyTSL00xY/ljdWOdfCdAkbApq0QwRnW3vnA/dsPzxl3CZgVupVDSEMqQt6EU2yWLBWUZL&#10;j35VUhd0noZvcFAg+dKUsdgzqYY9XqDMkXUgOlD23aqLis9Paq6g3KEOFgZ/4nvCTQ32CyUterOg&#10;7vOGWUGJem1Qy4vxdBrMHINpNptgYM8zq/MMMxyhCuopGbbXPj6AgfMVal7JKEcYztDJsWf0XFTp&#10;+D6Cqc/j+NfvV7z8BQAA//8DAFBLAwQUAAYACAAAACEAwmuZK90AAAAJAQAADwAAAGRycy9kb3du&#10;cmV2LnhtbEyPzU7DMBCE70i8g7VI3KjdkFY0xKkQiCuI8iNx28bbJCJeR7HbhLdnOcFxZ0az35Tb&#10;2ffqRGPsAltYLgwo4jq4jhsLb6+PVzegYkJ22AcmC98UYVudn5VYuDDxC512qVFSwrFAC21KQ6F1&#10;rFvyGBdhIBbvEEaPSc6x0W7EScp9rzNj1tpjx/KhxYHuW6q/dkdv4f3p8PmRm+fmwa+GKcxGs99o&#10;ay8v5rtbUInm9BeGX3xBh0qY9uHILqreQr5aS1L06wyU+Js8X4Lai2BMBroq9f8F1Q8AAAD//wMA&#10;UEsBAi0AFAAGAAgAAAAhALaDOJL+AAAA4QEAABMAAAAAAAAAAAAAAAAAAAAAAFtDb250ZW50X1R5&#10;cGVzXS54bWxQSwECLQAUAAYACAAAACEAOP0h/9YAAACUAQAACwAAAAAAAAAAAAAAAAAvAQAAX3Jl&#10;bHMvLnJlbHNQSwECLQAUAAYACAAAACEAqUaTmi0CAAANBAAADgAAAAAAAAAAAAAAAAAuAgAAZHJz&#10;L2Uyb0RvYy54bWxQSwECLQAUAAYACAAAACEAwmuZK90AAAAJAQAADwAAAAAAAAAAAAAAAACHBAAA&#10;ZHJzL2Rvd25yZXYueG1sUEsFBgAAAAAEAAQA8wAAAJEFAAAAAA==&#10;" filled="f" stroked="f">
                <v:textbox>
                  <w:txbxContent>
                    <w:p w:rsidR="005158D5" w:rsidRPr="0095173B" w:rsidRDefault="005158D5" w:rsidP="00EE70B0">
                      <w:pPr>
                        <w:spacing w:line="360" w:lineRule="exact"/>
                        <w:rPr>
                          <w:rFonts w:ascii="メイリオ" w:eastAsia="メイリオ" w:hAnsi="メイリオ" w:cs="HG丸ｺﾞｼｯｸM-PRO"/>
                          <w:bCs/>
                          <w:szCs w:val="21"/>
                        </w:rPr>
                      </w:pPr>
                      <w:r w:rsidRPr="0095173B">
                        <w:rPr>
                          <w:rFonts w:ascii="メイリオ" w:eastAsia="メイリオ" w:hAnsi="メイリオ" w:cs="Segoe UI Symbol" w:hint="eastAsia"/>
                          <w:bCs/>
                          <w:szCs w:val="21"/>
                        </w:rPr>
                        <w:t xml:space="preserve">● </w:t>
                      </w:r>
                      <w:r w:rsidRPr="0095173B">
                        <w:rPr>
                          <w:rFonts w:ascii="メイリオ" w:eastAsia="メイリオ" w:hAnsi="メイリオ" w:cs="HG丸ｺﾞｼｯｸM-PRO" w:hint="eastAsia"/>
                          <w:bCs/>
                          <w:szCs w:val="21"/>
                        </w:rPr>
                        <w:t>実施地域コミュニティ</w:t>
                      </w:r>
                      <w:r w:rsidRPr="0095173B">
                        <w:rPr>
                          <w:rFonts w:ascii="メイリオ" w:eastAsia="メイリオ" w:hAnsi="メイリオ" w:hint="eastAsia"/>
                          <w:szCs w:val="21"/>
                          <w:vertAlign w:val="superscript"/>
                        </w:rPr>
                        <w:t>※</w:t>
                      </w:r>
                      <w:r w:rsidRPr="0095173B">
                        <w:rPr>
                          <w:rFonts w:ascii="メイリオ" w:eastAsia="メイリオ" w:hAnsi="メイリオ" w:cs="HG丸ｺﾞｼｯｸM-PRO" w:hint="eastAsia"/>
                          <w:bCs/>
                          <w:szCs w:val="21"/>
                        </w:rPr>
                        <w:t>数を</w:t>
                      </w:r>
                      <w:r>
                        <w:rPr>
                          <w:rFonts w:ascii="メイリオ" w:eastAsia="メイリオ" w:hAnsi="メイリオ" w:cs="HG丸ｺﾞｼｯｸM-PRO" w:hint="eastAsia"/>
                          <w:bCs/>
                          <w:szCs w:val="21"/>
                        </w:rPr>
                        <w:t>大阪市内全域（</w:t>
                      </w:r>
                      <w:r w:rsidRPr="0095173B">
                        <w:rPr>
                          <w:rFonts w:ascii="メイリオ" w:eastAsia="メイリオ" w:hAnsi="メイリオ" w:cs="HG丸ｺﾞｼｯｸM-PRO" w:hint="eastAsia"/>
                          <w:bCs/>
                          <w:szCs w:val="21"/>
                        </w:rPr>
                        <w:t>３２８地域</w:t>
                      </w:r>
                      <w:r>
                        <w:rPr>
                          <w:rFonts w:ascii="メイリオ" w:eastAsia="メイリオ" w:hAnsi="メイリオ" w:cs="HG丸ｺﾞｼｯｸM-PRO" w:hint="eastAsia"/>
                          <w:bCs/>
                          <w:szCs w:val="21"/>
                        </w:rPr>
                        <w:t>）</w:t>
                      </w:r>
                      <w:r w:rsidRPr="0095173B">
                        <w:rPr>
                          <w:rFonts w:ascii="メイリオ" w:eastAsia="メイリオ" w:hAnsi="メイリオ" w:cs="HG丸ｺﾞｼｯｸM-PRO" w:hint="eastAsia"/>
                          <w:bCs/>
                          <w:szCs w:val="21"/>
                        </w:rPr>
                        <w:t>に拡大します。</w:t>
                      </w:r>
                    </w:p>
                    <w:p w:rsidR="005158D5" w:rsidRPr="00EE70B0" w:rsidRDefault="005158D5" w:rsidP="00EE70B0">
                      <w:pPr>
                        <w:spacing w:line="360" w:lineRule="exact"/>
                        <w:ind w:leftChars="300" w:left="630" w:firstLineChars="2300" w:firstLine="4830"/>
                        <w:rPr>
                          <w:rFonts w:ascii="メイリオ" w:eastAsia="メイリオ" w:hAnsi="メイリオ" w:cs="HG丸ｺﾞｼｯｸM-PRO"/>
                          <w:bCs/>
                          <w:szCs w:val="21"/>
                        </w:rPr>
                      </w:pPr>
                      <w:r w:rsidRPr="0095173B">
                        <w:rPr>
                          <w:rFonts w:ascii="メイリオ" w:eastAsia="メイリオ" w:hAnsi="メイリオ" w:cs="HG丸ｺﾞｼｯｸM-PRO" w:hint="eastAsia"/>
                          <w:bCs/>
                          <w:szCs w:val="21"/>
                        </w:rPr>
                        <w:t>〔現状値：３地域（2019年度）〕</w:t>
                      </w:r>
                    </w:p>
                  </w:txbxContent>
                </v:textbox>
                <w10:wrap anchorx="margin"/>
              </v:shape>
            </w:pict>
          </mc:Fallback>
        </mc:AlternateContent>
      </w:r>
    </w:p>
    <w:p w:rsidR="00EE70B0" w:rsidRDefault="00EE70B0" w:rsidP="003A4305">
      <w:pPr>
        <w:spacing w:line="360" w:lineRule="exact"/>
        <w:ind w:leftChars="300" w:left="630"/>
        <w:rPr>
          <w:rFonts w:ascii="メイリオ" w:eastAsia="メイリオ" w:hAnsi="メイリオ"/>
          <w:bCs/>
          <w:noProof/>
          <w:szCs w:val="21"/>
        </w:rPr>
      </w:pPr>
    </w:p>
    <w:p w:rsidR="00337387" w:rsidRDefault="00337387" w:rsidP="003A4305">
      <w:pPr>
        <w:spacing w:line="360" w:lineRule="exact"/>
        <w:ind w:leftChars="300" w:left="630"/>
        <w:rPr>
          <w:rFonts w:ascii="メイリオ" w:eastAsia="メイリオ" w:hAnsi="メイリオ" w:cs="HG丸ｺﾞｼｯｸM-PRO"/>
          <w:bCs/>
          <w:szCs w:val="21"/>
        </w:rPr>
      </w:pPr>
    </w:p>
    <w:p w:rsidR="00F43E25" w:rsidRPr="0095173B" w:rsidRDefault="00F43E25" w:rsidP="003A4305">
      <w:pPr>
        <w:spacing w:line="360" w:lineRule="exact"/>
        <w:ind w:leftChars="300" w:left="630"/>
        <w:rPr>
          <w:rFonts w:ascii="メイリオ" w:eastAsia="メイリオ" w:hAnsi="メイリオ" w:cs="HG丸ｺﾞｼｯｸM-PRO"/>
          <w:bCs/>
          <w:szCs w:val="21"/>
        </w:rPr>
      </w:pPr>
    </w:p>
    <w:p w:rsidR="00337387" w:rsidRPr="003A4305" w:rsidRDefault="003A4305" w:rsidP="00B04FB6">
      <w:pPr>
        <w:pStyle w:val="a6"/>
        <w:numPr>
          <w:ilvl w:val="0"/>
          <w:numId w:val="30"/>
        </w:numPr>
        <w:spacing w:line="360" w:lineRule="exact"/>
        <w:ind w:leftChars="200" w:left="780"/>
        <w:rPr>
          <w:rFonts w:ascii="メイリオ" w:eastAsia="メイリオ" w:hAnsi="メイリオ"/>
          <w:b/>
          <w:color w:val="000000" w:themeColor="text1"/>
          <w:sz w:val="22"/>
          <w:szCs w:val="21"/>
        </w:rPr>
      </w:pPr>
      <w:r>
        <w:rPr>
          <w:noProof/>
        </w:rPr>
        <w:drawing>
          <wp:anchor distT="0" distB="0" distL="114300" distR="114300" simplePos="0" relativeHeight="251848704" behindDoc="0" locked="0" layoutInCell="1" allowOverlap="1" wp14:anchorId="5701F2AB" wp14:editId="00C76B9C">
            <wp:simplePos x="0" y="0"/>
            <wp:positionH relativeFrom="margin">
              <wp:posOffset>4605655</wp:posOffset>
            </wp:positionH>
            <wp:positionV relativeFrom="paragraph">
              <wp:posOffset>57150</wp:posOffset>
            </wp:positionV>
            <wp:extent cx="1305900" cy="1400173"/>
            <wp:effectExtent l="0" t="0" r="8890" b="0"/>
            <wp:wrapNone/>
            <wp:docPr id="16742" name="図 1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図 46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305900" cy="1400173"/>
                    </a:xfrm>
                    <a:prstGeom prst="rect">
                      <a:avLst/>
                    </a:prstGeom>
                    <a:noFill/>
                    <a:ln>
                      <a:noFill/>
                    </a:ln>
                  </pic:spPr>
                </pic:pic>
              </a:graphicData>
            </a:graphic>
          </wp:anchor>
        </w:drawing>
      </w:r>
      <w:r w:rsidR="00337387" w:rsidRPr="003A4305">
        <w:rPr>
          <w:rFonts w:ascii="メイリオ" w:eastAsia="メイリオ" w:hAnsi="メイリオ" w:hint="eastAsia"/>
          <w:b/>
          <w:color w:val="000000" w:themeColor="text1"/>
          <w:sz w:val="22"/>
          <w:szCs w:val="21"/>
        </w:rPr>
        <w:t>地域住民への効果的な普及啓発の展開</w:t>
      </w:r>
    </w:p>
    <w:p w:rsidR="00337387" w:rsidRPr="0095173B" w:rsidRDefault="003A4305" w:rsidP="00A112C2">
      <w:pPr>
        <w:spacing w:line="360" w:lineRule="exact"/>
        <w:ind w:leftChars="300" w:left="630" w:rightChars="1300" w:right="2730" w:firstLineChars="100" w:firstLine="210"/>
        <w:rPr>
          <w:rFonts w:ascii="メイリオ" w:eastAsia="メイリオ" w:hAnsi="メイリオ"/>
          <w:color w:val="000000" w:themeColor="text1"/>
          <w:szCs w:val="21"/>
        </w:rPr>
      </w:pPr>
      <w:r>
        <w:rPr>
          <w:noProof/>
        </w:rPr>
        <mc:AlternateContent>
          <mc:Choice Requires="wps">
            <w:drawing>
              <wp:anchor distT="0" distB="0" distL="114300" distR="114300" simplePos="0" relativeHeight="251850752" behindDoc="0" locked="0" layoutInCell="1" allowOverlap="1" wp14:anchorId="67EC3FC6" wp14:editId="6D5774AE">
                <wp:simplePos x="0" y="0"/>
                <wp:positionH relativeFrom="margin">
                  <wp:posOffset>4432935</wp:posOffset>
                </wp:positionH>
                <wp:positionV relativeFrom="paragraph">
                  <wp:posOffset>1226820</wp:posOffset>
                </wp:positionV>
                <wp:extent cx="1638300" cy="485775"/>
                <wp:effectExtent l="0" t="0" r="0" b="9525"/>
                <wp:wrapNone/>
                <wp:docPr id="16743" name="テキスト ボックス 16743"/>
                <wp:cNvGraphicFramePr/>
                <a:graphic xmlns:a="http://schemas.openxmlformats.org/drawingml/2006/main">
                  <a:graphicData uri="http://schemas.microsoft.com/office/word/2010/wordprocessingShape">
                    <wps:wsp>
                      <wps:cNvSpPr txBox="1"/>
                      <wps:spPr>
                        <a:xfrm>
                          <a:off x="0" y="0"/>
                          <a:ext cx="1638300" cy="485775"/>
                        </a:xfrm>
                        <a:prstGeom prst="rect">
                          <a:avLst/>
                        </a:prstGeom>
                        <a:solidFill>
                          <a:sysClr val="window" lastClr="FFFFFF"/>
                        </a:solidFill>
                        <a:ln w="6350">
                          <a:noFill/>
                        </a:ln>
                        <a:effectLst/>
                      </wps:spPr>
                      <wps:txbx>
                        <w:txbxContent>
                          <w:p w:rsidR="005158D5" w:rsidRDefault="005158D5" w:rsidP="003A4305">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みんなで</w:t>
                            </w:r>
                            <w:r>
                              <w:rPr>
                                <w:rFonts w:ascii="メイリオ" w:eastAsia="メイリオ" w:hAnsi="メイリオ"/>
                                <w:color w:val="000000" w:themeColor="text1"/>
                                <w:sz w:val="16"/>
                              </w:rPr>
                              <w:t>つなげ</w:t>
                            </w:r>
                            <w:r>
                              <w:rPr>
                                <w:rFonts w:ascii="メイリオ" w:eastAsia="メイリオ" w:hAnsi="メイリオ" w:hint="eastAsia"/>
                                <w:color w:val="000000" w:themeColor="text1"/>
                                <w:sz w:val="16"/>
                              </w:rPr>
                              <w:t>る</w:t>
                            </w:r>
                            <w:r>
                              <w:rPr>
                                <w:rFonts w:ascii="メイリオ" w:eastAsia="メイリオ" w:hAnsi="メイリオ"/>
                                <w:color w:val="000000" w:themeColor="text1"/>
                                <w:sz w:val="16"/>
                              </w:rPr>
                              <w:t>ペットボトル</w:t>
                            </w:r>
                          </w:p>
                          <w:p w:rsidR="005158D5" w:rsidRDefault="005158D5" w:rsidP="003A4305">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循環プロジェクト実施に関する</w:t>
                            </w:r>
                          </w:p>
                          <w:p w:rsidR="005158D5" w:rsidRPr="00883662" w:rsidRDefault="005158D5" w:rsidP="003A4305">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事業連携協定</w:t>
                            </w:r>
                            <w:r>
                              <w:rPr>
                                <w:rFonts w:ascii="メイリオ" w:eastAsia="メイリオ" w:hAnsi="メイリオ"/>
                                <w:color w:val="000000" w:themeColor="text1"/>
                                <w:sz w:val="16"/>
                              </w:rPr>
                              <w:t>（</w:t>
                            </w:r>
                            <w:r>
                              <w:rPr>
                                <w:rFonts w:ascii="メイリオ" w:eastAsia="メイリオ" w:hAnsi="メイリオ" w:hint="eastAsia"/>
                                <w:color w:val="000000" w:themeColor="text1"/>
                                <w:sz w:val="16"/>
                              </w:rPr>
                              <w:t>2019</w:t>
                            </w:r>
                            <w:r>
                              <w:rPr>
                                <w:rFonts w:ascii="メイリオ" w:eastAsia="メイリオ" w:hAnsi="メイリオ"/>
                                <w:color w:val="000000" w:themeColor="text1"/>
                                <w:sz w:val="16"/>
                              </w:rPr>
                              <w:t>年6月）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EC3FC6" id="_x0000_t202" coordsize="21600,21600" o:spt="202" path="m,l,21600r21600,l21600,xe">
                <v:stroke joinstyle="miter"/>
                <v:path gradientshapeok="t" o:connecttype="rect"/>
              </v:shapetype>
              <v:shape id="テキスト ボックス 16743" o:spid="_x0000_s1030" type="#_x0000_t202" style="position:absolute;left:0;text-align:left;margin-left:349.05pt;margin-top:96.6pt;width:129pt;height:38.25pt;z-index:251850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Z/cwIAALIEAAAOAAAAZHJzL2Uyb0RvYy54bWysVM2O0zAQviPxDpbvNOn2l6rpqnRVhFTt&#10;rtRFe3Ydp43keIztNinHrYR4CF4BceZ58iKMnf4sCydED+78ecbzzTcZX1eFJDthbA4qoe1WTIlQ&#10;HNJcrRP68WH+ZkiJdUylTIISCd0LS68nr1+NSz0SV7ABmQpDMImyo1IndOOcHkWR5RtRMNsCLRQ6&#10;MzAFc6iadZQaVmL2QkZXcdyPSjCpNsCFtWi9aZx0EvJnmeDuLsuscEQmFN/mwmnCufJnNBmz0dow&#10;vcn58RnsH15RsFxh0XOqG+YY2Zr8j1RFzg1YyFyLQxFBluVchB6wm3b8opvlhmkRekFwrD7DZP9f&#10;Wn67uzckT3F2/UG3Q4liBY6pPnypn77XTz/rw1dSH77Vh0P99AN10oQhbKW2I7y91HjfVe+gwhQe&#10;Tm+3aPRoVJkp/D/2SdCPA9ifQReVI9xf6neGnRhdHH3dYW8w6Pk00eW2Nta9F1AQLyTU4FAD1my3&#10;sK4JPYX4YhZkns5zKYOytzNpyI7h/JE2KZSUSGYdGhM6D79jtd+uSUXKhPY7vThUUuDzNaWk8nlF&#10;4Nax/qVlL7lqVQVEuyc4VpDuESUDDf2s5vMcW1ngO+6ZQb5h97hD7g6PTAJWhqNEyQbM57/ZfTzS&#10;AL2UlMjfhNpPW2YEtvdBIUHetrtdT/igoGCeW1cnq9oWM0Bo2rilmgfRxzp5EjMDxSOu2NRXQxdT&#10;HGsmlDtzUmau2SdcUi6m0xCG5NbMLdRSc5/cI+ZH9FA9MqOPc3TIgFs4cZyNXoyzifU3FUy3DrI8&#10;zNoj3OCJHPEKLkZgy3GJ/eY910PU5VMz+QUAAP//AwBQSwMEFAAGAAgAAAAhAHB6Pw7fAAAACwEA&#10;AA8AAABkcnMvZG93bnJldi54bWxMj8FOhDAQhu8mvkMzJt7cspDFBSmbjYaTF12J8VjoCEQ6JbS7&#10;4Ns7nvQ483/555visNpRXHD2gyMF200EAql1ZqBOQf1W3e1B+KDJ6NERKvhGD4fy+qrQuXELveLl&#10;FDrBJeRzraAPYcql9G2PVvuNm5A4+3Sz1YHHuZNm1guX21HGUZRKqwfiC72e8LHH9ut0tgrs0dkk&#10;etpVSxPXdZU8Nx/vL41Stzfr8QFEwDX8wfCrz+pQslPjzmS8GBWk2X7LKAdZEoNgItulvGkUxGl2&#10;D7Is5P8fyh8AAAD//wMAUEsBAi0AFAAGAAgAAAAhALaDOJL+AAAA4QEAABMAAAAAAAAAAAAAAAAA&#10;AAAAAFtDb250ZW50X1R5cGVzXS54bWxQSwECLQAUAAYACAAAACEAOP0h/9YAAACUAQAACwAAAAAA&#10;AAAAAAAAAAAvAQAAX3JlbHMvLnJlbHNQSwECLQAUAAYACAAAACEAdboWf3MCAACyBAAADgAAAAAA&#10;AAAAAAAAAAAuAgAAZHJzL2Uyb0RvYy54bWxQSwECLQAUAAYACAAAACEAcHo/Dt8AAAALAQAADwAA&#10;AAAAAAAAAAAAAADNBAAAZHJzL2Rvd25yZXYueG1sUEsFBgAAAAAEAAQA8wAAANkFAAAAAA==&#10;" fillcolor="window" stroked="f" strokeweight=".5pt">
                <v:textbox inset=",0,,0">
                  <w:txbxContent>
                    <w:p w:rsidR="005158D5" w:rsidRDefault="005158D5" w:rsidP="003A4305">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みんなで</w:t>
                      </w:r>
                      <w:r>
                        <w:rPr>
                          <w:rFonts w:ascii="メイリオ" w:eastAsia="メイリオ" w:hAnsi="メイリオ"/>
                          <w:color w:val="000000" w:themeColor="text1"/>
                          <w:sz w:val="16"/>
                        </w:rPr>
                        <w:t>つなげ</w:t>
                      </w:r>
                      <w:r>
                        <w:rPr>
                          <w:rFonts w:ascii="メイリオ" w:eastAsia="メイリオ" w:hAnsi="メイリオ" w:hint="eastAsia"/>
                          <w:color w:val="000000" w:themeColor="text1"/>
                          <w:sz w:val="16"/>
                        </w:rPr>
                        <w:t>る</w:t>
                      </w:r>
                      <w:r>
                        <w:rPr>
                          <w:rFonts w:ascii="メイリオ" w:eastAsia="メイリオ" w:hAnsi="メイリオ"/>
                          <w:color w:val="000000" w:themeColor="text1"/>
                          <w:sz w:val="16"/>
                        </w:rPr>
                        <w:t>ペットボトル</w:t>
                      </w:r>
                    </w:p>
                    <w:p w:rsidR="005158D5" w:rsidRDefault="005158D5" w:rsidP="003A4305">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循環プロジェクト実施に関する</w:t>
                      </w:r>
                    </w:p>
                    <w:p w:rsidR="005158D5" w:rsidRPr="00883662" w:rsidRDefault="005158D5" w:rsidP="003A4305">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事業連携協定</w:t>
                      </w:r>
                      <w:r>
                        <w:rPr>
                          <w:rFonts w:ascii="メイリオ" w:eastAsia="メイリオ" w:hAnsi="メイリオ"/>
                          <w:color w:val="000000" w:themeColor="text1"/>
                          <w:sz w:val="16"/>
                        </w:rPr>
                        <w:t>（</w:t>
                      </w:r>
                      <w:r>
                        <w:rPr>
                          <w:rFonts w:ascii="メイリオ" w:eastAsia="メイリオ" w:hAnsi="メイリオ" w:hint="eastAsia"/>
                          <w:color w:val="000000" w:themeColor="text1"/>
                          <w:sz w:val="16"/>
                        </w:rPr>
                        <w:t>2019</w:t>
                      </w:r>
                      <w:r>
                        <w:rPr>
                          <w:rFonts w:ascii="メイリオ" w:eastAsia="メイリオ" w:hAnsi="メイリオ"/>
                          <w:color w:val="000000" w:themeColor="text1"/>
                          <w:sz w:val="16"/>
                        </w:rPr>
                        <w:t>年6月）</w:t>
                      </w:r>
                    </w:p>
                  </w:txbxContent>
                </v:textbox>
                <w10:wrap anchorx="margin"/>
              </v:shape>
            </w:pict>
          </mc:Fallback>
        </mc:AlternateContent>
      </w:r>
      <w:r w:rsidR="00F43E25">
        <w:rPr>
          <w:rFonts w:ascii="メイリオ" w:eastAsia="メイリオ" w:hAnsi="メイリオ" w:hint="eastAsia"/>
          <w:color w:val="000000" w:themeColor="text1"/>
          <w:szCs w:val="21"/>
        </w:rPr>
        <w:t>大阪市が</w:t>
      </w:r>
      <w:r w:rsidR="00337387" w:rsidRPr="0095173B">
        <w:rPr>
          <w:rFonts w:ascii="メイリオ" w:eastAsia="メイリオ" w:hAnsi="メイリオ" w:hint="eastAsia"/>
          <w:color w:val="000000" w:themeColor="text1"/>
          <w:szCs w:val="21"/>
        </w:rPr>
        <w:t>2019年度に全国の他の自治体に先駆けて構築した新たなペットボトル回収・リサイクルシステム「みんなでつなげるペットボトル循環プロジェクト」により、家庭から排出されるペットボトルを、地域コミュニティ</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color w:val="000000" w:themeColor="text1"/>
          <w:szCs w:val="21"/>
        </w:rPr>
        <w:t>（地域活動協議会</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color w:val="000000" w:themeColor="text1"/>
          <w:szCs w:val="21"/>
        </w:rPr>
        <w:t>等）と事業者が連携協働して回収する取組みを推進し、地域住民へ効果的な普及啓発活動を展開します。</w:t>
      </w:r>
    </w:p>
    <w:p w:rsidR="00C818EF" w:rsidRPr="0095173B" w:rsidRDefault="00C818EF" w:rsidP="003A4305">
      <w:pPr>
        <w:spacing w:line="360" w:lineRule="exact"/>
        <w:ind w:leftChars="400" w:left="840"/>
        <w:rPr>
          <w:rFonts w:ascii="メイリオ" w:eastAsia="メイリオ" w:hAnsi="メイリオ"/>
          <w:color w:val="000000" w:themeColor="text1"/>
          <w:szCs w:val="21"/>
        </w:rPr>
      </w:pPr>
      <w:bookmarkStart w:id="0" w:name="_GoBack"/>
      <w:bookmarkEnd w:id="0"/>
    </w:p>
    <w:p w:rsidR="00337387" w:rsidRDefault="00337387" w:rsidP="003A234B">
      <w:pPr>
        <w:spacing w:line="360" w:lineRule="exact"/>
        <w:ind w:leftChars="100" w:left="210"/>
        <w:rPr>
          <w:rFonts w:ascii="メイリオ" w:eastAsia="メイリオ" w:hAnsi="メイリオ"/>
          <w:color w:val="000000" w:themeColor="text1"/>
          <w:szCs w:val="21"/>
        </w:rPr>
      </w:pPr>
    </w:p>
    <w:p w:rsidR="00B04FB6" w:rsidRPr="0095173B" w:rsidRDefault="00332508" w:rsidP="003A234B">
      <w:pPr>
        <w:spacing w:line="360" w:lineRule="exact"/>
        <w:ind w:leftChars="100" w:left="21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49792" behindDoc="0" locked="0" layoutInCell="1" allowOverlap="1">
            <wp:simplePos x="0" y="0"/>
            <wp:positionH relativeFrom="margin">
              <wp:align>center</wp:align>
            </wp:positionH>
            <wp:positionV relativeFrom="paragraph">
              <wp:posOffset>98592</wp:posOffset>
            </wp:positionV>
            <wp:extent cx="5702300" cy="42614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2300" cy="4261485"/>
                    </a:xfrm>
                    <a:prstGeom prst="rect">
                      <a:avLst/>
                    </a:prstGeom>
                    <a:noFill/>
                    <a:ln>
                      <a:noFill/>
                    </a:ln>
                  </pic:spPr>
                </pic:pic>
              </a:graphicData>
            </a:graphic>
          </wp:anchor>
        </w:drawing>
      </w: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337387" w:rsidRDefault="00337387"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p w:rsidR="00867281" w:rsidRDefault="00867281" w:rsidP="003A234B">
      <w:pPr>
        <w:spacing w:line="360" w:lineRule="exact"/>
        <w:ind w:leftChars="100" w:left="210"/>
        <w:rPr>
          <w:rFonts w:ascii="メイリオ" w:eastAsia="メイリオ" w:hAnsi="メイリオ"/>
          <w:color w:val="000000" w:themeColor="text1"/>
          <w:szCs w:val="21"/>
        </w:rPr>
      </w:pPr>
    </w:p>
    <w:sectPr w:rsidR="00867281" w:rsidSect="00BA3B73">
      <w:headerReference w:type="even" r:id="rId24"/>
      <w:headerReference w:type="default" r:id="rId25"/>
      <w:footerReference w:type="even" r:id="rId26"/>
      <w:footerReference w:type="default" r:id="rId27"/>
      <w:headerReference w:type="first" r:id="rId28"/>
      <w:footerReference w:type="first" r:id="rId29"/>
      <w:pgSz w:w="11906" w:h="16838" w:code="9"/>
      <w:pgMar w:top="680" w:right="1134" w:bottom="680" w:left="1134" w:header="567" w:footer="5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73" w:rsidRDefault="00BA3B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332508">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332508">
          <w:rPr>
            <w:noProof/>
            <w:lang w:val="ja-JP"/>
          </w:rPr>
          <w:t>28</w:t>
        </w:r>
        <w:r w:rsidR="005158D5">
          <w:fldChar w:fldCharType="end"/>
        </w:r>
      </w:sdtContent>
    </w:sdt>
  </w:p>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73" w:rsidRDefault="00BA3B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73" w:rsidRDefault="00BA3B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73" w:rsidRDefault="00BA3B7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B73" w:rsidRDefault="00BA3B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3088"/>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2508"/>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D2E7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3B73"/>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2.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5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0.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0.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7D88-138F-4023-953C-C07A5F65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941</Characters>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2021-03-23T08:26:00Z</dcterms:created>
  <dcterms:modified xsi:type="dcterms:W3CDTF">2021-03-31T06:40:00Z</dcterms:modified>
</cp:coreProperties>
</file>