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87" w:rsidRDefault="00337387" w:rsidP="00B04FB6">
      <w:pPr>
        <w:spacing w:line="360" w:lineRule="exact"/>
        <w:ind w:leftChars="50" w:left="105"/>
        <w:rPr>
          <w:rFonts w:ascii="メイリオ" w:eastAsia="メイリオ" w:hAnsi="メイリオ"/>
          <w:b/>
          <w:sz w:val="24"/>
          <w:szCs w:val="21"/>
        </w:rPr>
      </w:pPr>
      <w:r w:rsidRPr="00FC1639">
        <w:rPr>
          <w:rFonts w:ascii="メイリオ" w:eastAsia="メイリオ" w:hAnsi="メイリオ"/>
          <w:b/>
          <w:noProof/>
          <w:color w:val="000000" w:themeColor="text1"/>
          <w:sz w:val="24"/>
          <w:szCs w:val="21"/>
        </w:rPr>
        <mc:AlternateContent>
          <mc:Choice Requires="wps">
            <w:drawing>
              <wp:anchor distT="45720" distB="45720" distL="114300" distR="114300" simplePos="0" relativeHeight="251656192" behindDoc="0" locked="0" layoutInCell="1" allowOverlap="1" wp14:anchorId="1CB9A7DA" wp14:editId="19691C42">
                <wp:simplePos x="0" y="0"/>
                <wp:positionH relativeFrom="margin">
                  <wp:posOffset>118110</wp:posOffset>
                </wp:positionH>
                <wp:positionV relativeFrom="paragraph">
                  <wp:posOffset>293370</wp:posOffset>
                </wp:positionV>
                <wp:extent cx="3981450" cy="2114550"/>
                <wp:effectExtent l="0" t="0" r="19050" b="19050"/>
                <wp:wrapTopAndBottom/>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114550"/>
                        </a:xfrm>
                        <a:prstGeom prst="rect">
                          <a:avLst/>
                        </a:prstGeom>
                        <a:solidFill>
                          <a:srgbClr val="FFFFFF"/>
                        </a:solidFill>
                        <a:ln w="19050">
                          <a:solidFill>
                            <a:srgbClr val="0070C0"/>
                          </a:solidFill>
                          <a:miter lim="800000"/>
                          <a:headEnd/>
                          <a:tailEnd/>
                        </a:ln>
                      </wps:spPr>
                      <wps:txbx>
                        <w:txbxContent>
                          <w:p w:rsidR="005158D5" w:rsidRPr="00FC1639" w:rsidRDefault="005158D5" w:rsidP="00FC1639">
                            <w:pPr>
                              <w:spacing w:line="240" w:lineRule="exact"/>
                              <w:rPr>
                                <w:rFonts w:ascii="メイリオ" w:eastAsia="メイリオ" w:hAnsi="メイリオ"/>
                              </w:rPr>
                            </w:pPr>
                            <w:r w:rsidRPr="00FC1639">
                              <w:rPr>
                                <w:rFonts w:ascii="メイリオ" w:eastAsia="メイリオ" w:hAnsi="メイリオ" w:hint="eastAsia"/>
                              </w:rPr>
                              <w:t>主なＳＤＧｓ</w:t>
                            </w:r>
                            <w:r w:rsidRPr="00FC1639">
                              <w:rPr>
                                <w:rFonts w:ascii="メイリオ" w:eastAsia="メイリオ" w:hAnsi="メイリオ" w:hint="eastAsia"/>
                                <w:sz w:val="20"/>
                                <w:szCs w:val="20"/>
                                <w:vertAlign w:val="superscript"/>
                              </w:rPr>
                              <w:t>※</w:t>
                            </w:r>
                            <w:r w:rsidRPr="00FC1639">
                              <w:rPr>
                                <w:rFonts w:ascii="メイリオ" w:eastAsia="メイリオ" w:hAnsi="メイリオ" w:hint="eastAsia"/>
                              </w:rPr>
                              <w:t>の</w:t>
                            </w:r>
                            <w:r w:rsidRPr="00FC1639">
                              <w:rPr>
                                <w:rFonts w:ascii="メイリオ" w:eastAsia="メイリオ" w:hAnsi="メイリオ"/>
                              </w:rPr>
                              <w:t>ゴール</w:t>
                            </w:r>
                          </w:p>
                          <w:p w:rsidR="005158D5" w:rsidRDefault="005158D5" w:rsidP="00337387">
                            <w:pPr>
                              <w:rPr>
                                <w:rFonts w:ascii="ＭＳ ゴシック" w:eastAsia="ＭＳ ゴシック" w:hAnsi="ＭＳ ゴシック"/>
                              </w:rPr>
                            </w:pPr>
                            <w:r>
                              <w:rPr>
                                <w:noProof/>
                              </w:rPr>
                              <w:drawing>
                                <wp:inline distT="0" distB="0" distL="0" distR="0" wp14:anchorId="768B109C" wp14:editId="50091D18">
                                  <wp:extent cx="805180" cy="805180"/>
                                  <wp:effectExtent l="0" t="0" r="0" b="0"/>
                                  <wp:docPr id="87" name="図 87" descr="X:\ユーザ作業用フォルダ\16水環境計画\04 水環境計画関係（計画準備）\R2\02業者に委託するもの（ブルーオーシャン系）\06デザイン\SDGsロゴ\sdg_icon_03_ja_2.png"/>
                                  <wp:cNvGraphicFramePr/>
                                  <a:graphic xmlns:a="http://schemas.openxmlformats.org/drawingml/2006/main">
                                    <a:graphicData uri="http://schemas.openxmlformats.org/drawingml/2006/picture">
                                      <pic:pic xmlns:pic="http://schemas.openxmlformats.org/drawingml/2006/picture">
                                        <pic:nvPicPr>
                                          <pic:cNvPr id="1" name="図 1" descr="X:\ユーザ作業用フォルダ\16水環境計画\04 水環境計画関係（計画準備）\R2\02業者に委託するもの（ブルーオーシャン系）\06デザイン\SDGsロゴ\sdg_icon_03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95F25C3" wp14:editId="62387477">
                                  <wp:extent cx="805180" cy="805180"/>
                                  <wp:effectExtent l="0" t="0" r="0" b="0"/>
                                  <wp:docPr id="88" name="図 88" descr="X:\ユーザ作業用フォルダ\16水環境計画\04 水環境計画関係（計画準備）\R2\02業者に委託するもの（ブルーオーシャン系）\06デザイン\SDGsロゴ\sdg_icon_06_ja_2.png"/>
                                  <wp:cNvGraphicFramePr/>
                                  <a:graphic xmlns:a="http://schemas.openxmlformats.org/drawingml/2006/main">
                                    <a:graphicData uri="http://schemas.openxmlformats.org/drawingml/2006/picture">
                                      <pic:pic xmlns:pic="http://schemas.openxmlformats.org/drawingml/2006/picture">
                                        <pic:nvPicPr>
                                          <pic:cNvPr id="2" name="図 2" descr="X:\ユーザ作業用フォルダ\16水環境計画\04 水環境計画関係（計画準備）\R2\02業者に委託するもの（ブルーオーシャン系）\06デザイン\SDGsロゴ\sdg_icon_06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6D3AD957" wp14:editId="05B0D047">
                                  <wp:extent cx="805180" cy="805180"/>
                                  <wp:effectExtent l="0" t="0" r="0" b="0"/>
                                  <wp:docPr id="90" name="図 90" descr="X:\ユーザ作業用フォルダ\16水環境計画\04 水環境計画関係（計画準備）\R2\02業者に委託するもの（ブルーオーシャン系）\06デザイン\SDGsロゴ\sdg_icon_07_ja_2.png"/>
                                  <wp:cNvGraphicFramePr/>
                                  <a:graphic xmlns:a="http://schemas.openxmlformats.org/drawingml/2006/main">
                                    <a:graphicData uri="http://schemas.openxmlformats.org/drawingml/2006/picture">
                                      <pic:pic xmlns:pic="http://schemas.openxmlformats.org/drawingml/2006/picture">
                                        <pic:nvPicPr>
                                          <pic:cNvPr id="3" name="図 3" descr="X:\ユーザ作業用フォルダ\16水環境計画\04 水環境計画関係（計画準備）\R2\02業者に委託するもの（ブルーオーシャン系）\06デザイン\SDGsロゴ\sdg_icon_07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7DC9D6FB" wp14:editId="434956BE">
                                  <wp:extent cx="805180" cy="805180"/>
                                  <wp:effectExtent l="0" t="0" r="0" b="0"/>
                                  <wp:docPr id="91" name="図 91" descr="X:\ユーザ作業用フォルダ\16水環境計画\04 水環境計画関係（計画準備）\R2\02業者に委託するもの（ブルーオーシャン系）\06デザイン\SDGsロゴ\sdg_icon_09_ja_2.png"/>
                                  <wp:cNvGraphicFramePr/>
                                  <a:graphic xmlns:a="http://schemas.openxmlformats.org/drawingml/2006/main">
                                    <a:graphicData uri="http://schemas.openxmlformats.org/drawingml/2006/picture">
                                      <pic:pic xmlns:pic="http://schemas.openxmlformats.org/drawingml/2006/picture">
                                        <pic:nvPicPr>
                                          <pic:cNvPr id="4" name="図 4" descr="X:\ユーザ作業用フォルダ\16水環境計画\04 水環境計画関係（計画準備）\R2\02業者に委託するもの（ブルーオーシャン系）\06デザイン\SDGsロゴ\sdg_icon_09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p w:rsidR="005158D5" w:rsidRPr="005842C0" w:rsidRDefault="0048624D" w:rsidP="00337387">
                            <w:pPr>
                              <w:rPr>
                                <w:rFonts w:ascii="ＭＳ ゴシック" w:eastAsia="ＭＳ ゴシック" w:hAnsi="ＭＳ ゴシック"/>
                              </w:rPr>
                            </w:pPr>
                            <w:r>
                              <w:rPr>
                                <w:noProof/>
                              </w:rPr>
                              <w:drawing>
                                <wp:inline distT="0" distB="0" distL="0" distR="0" wp14:anchorId="7A6F0285" wp14:editId="0FC0B496">
                                  <wp:extent cx="805180" cy="805180"/>
                                  <wp:effectExtent l="0" t="0" r="0" b="0"/>
                                  <wp:docPr id="1045" name="図 1045"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13A5F01F" wp14:editId="5FF99938">
                                  <wp:extent cx="805180" cy="805180"/>
                                  <wp:effectExtent l="0" t="0" r="0" b="0"/>
                                  <wp:docPr id="65" name="図 65"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00232C33" wp14:editId="60635281">
                                  <wp:extent cx="805180" cy="805180"/>
                                  <wp:effectExtent l="0" t="0" r="0" b="0"/>
                                  <wp:docPr id="9" name="図 9" descr="X:\ユーザ作業用フォルダ\16水環境計画\04 水環境計画関係（計画準備）\R2\02業者に委託するもの（ブルーオーシャン系）\06デザイン\SDGsロゴ\sdg_icon_15_ja_2.png"/>
                                  <wp:cNvGraphicFramePr/>
                                  <a:graphic xmlns:a="http://schemas.openxmlformats.org/drawingml/2006/main">
                                    <a:graphicData uri="http://schemas.openxmlformats.org/drawingml/2006/picture">
                                      <pic:pic xmlns:pic="http://schemas.openxmlformats.org/drawingml/2006/picture">
                                        <pic:nvPicPr>
                                          <pic:cNvPr id="9" name="図 9" descr="X:\ユーザ作業用フォルダ\16水環境計画\04 水環境計画関係（計画準備）\R2\02業者に委託するもの（ブルーオーシャン系）\06デザイン\SDGsロゴ\sdg_icon_15_ja_2.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C86688F" wp14:editId="0B661483">
                                  <wp:extent cx="805180" cy="805180"/>
                                  <wp:effectExtent l="0" t="0" r="0" b="0"/>
                                  <wp:docPr id="66" name="図 66"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9A7DA" id="_x0000_s1045" type="#_x0000_t202" style="position:absolute;left:0;text-align:left;margin-left:9.3pt;margin-top:23.1pt;width:313.5pt;height:16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" strokecolor="#0070c0" strokeweight="1.5pt">
                <v:textbox>
                  <w:txbxContent>
                    <w:p w:rsidR="005158D5" w:rsidRPr="00FC1639" w:rsidRDefault="005158D5" w:rsidP="00FC1639">
                      <w:pPr>
                        <w:spacing w:line="240" w:lineRule="exact"/>
                        <w:rPr>
                          <w:rFonts w:ascii="メイリオ" w:eastAsia="メイリオ" w:hAnsi="メイリオ"/>
                        </w:rPr>
                      </w:pPr>
                      <w:r w:rsidRPr="00FC1639">
                        <w:rPr>
                          <w:rFonts w:ascii="メイリオ" w:eastAsia="メイリオ" w:hAnsi="メイリオ" w:hint="eastAsia"/>
                        </w:rPr>
                        <w:t>主なＳＤＧｓ</w:t>
                      </w:r>
                      <w:r w:rsidRPr="00FC1639">
                        <w:rPr>
                          <w:rFonts w:ascii="メイリオ" w:eastAsia="メイリオ" w:hAnsi="メイリオ" w:hint="eastAsia"/>
                          <w:sz w:val="20"/>
                          <w:szCs w:val="20"/>
                          <w:vertAlign w:val="superscript"/>
                        </w:rPr>
                        <w:t>※</w:t>
                      </w:r>
                      <w:r w:rsidRPr="00FC1639">
                        <w:rPr>
                          <w:rFonts w:ascii="メイリオ" w:eastAsia="メイリオ" w:hAnsi="メイリオ" w:hint="eastAsia"/>
                        </w:rPr>
                        <w:t>の</w:t>
                      </w:r>
                      <w:r w:rsidRPr="00FC1639">
                        <w:rPr>
                          <w:rFonts w:ascii="メイリオ" w:eastAsia="メイリオ" w:hAnsi="メイリオ"/>
                        </w:rPr>
                        <w:t>ゴール</w:t>
                      </w:r>
                    </w:p>
                    <w:p w:rsidR="005158D5" w:rsidRDefault="005158D5" w:rsidP="00337387">
                      <w:pPr>
                        <w:rPr>
                          <w:rFonts w:ascii="ＭＳ ゴシック" w:eastAsia="ＭＳ ゴシック" w:hAnsi="ＭＳ ゴシック"/>
                        </w:rPr>
                      </w:pPr>
                      <w:r>
                        <w:rPr>
                          <w:noProof/>
                        </w:rPr>
                        <w:drawing>
                          <wp:inline distT="0" distB="0" distL="0" distR="0" wp14:anchorId="768B109C" wp14:editId="50091D18">
                            <wp:extent cx="805180" cy="805180"/>
                            <wp:effectExtent l="0" t="0" r="0" b="0"/>
                            <wp:docPr id="87" name="図 87" descr="X:\ユーザ作業用フォルダ\16水環境計画\04 水環境計画関係（計画準備）\R2\02業者に委託するもの（ブルーオーシャン系）\06デザイン\SDGsロゴ\sdg_icon_03_ja_2.png"/>
                            <wp:cNvGraphicFramePr/>
                            <a:graphic xmlns:a="http://schemas.openxmlformats.org/drawingml/2006/main">
                              <a:graphicData uri="http://schemas.openxmlformats.org/drawingml/2006/picture">
                                <pic:pic xmlns:pic="http://schemas.openxmlformats.org/drawingml/2006/picture">
                                  <pic:nvPicPr>
                                    <pic:cNvPr id="1" name="図 1" descr="X:\ユーザ作業用フォルダ\16水環境計画\04 水環境計画関係（計画準備）\R2\02業者に委託するもの（ブルーオーシャン系）\06デザイン\SDGsロゴ\sdg_icon_03_ja_2.png"/>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95F25C3" wp14:editId="62387477">
                            <wp:extent cx="805180" cy="805180"/>
                            <wp:effectExtent l="0" t="0" r="0" b="0"/>
                            <wp:docPr id="88" name="図 88" descr="X:\ユーザ作業用フォルダ\16水環境計画\04 水環境計画関係（計画準備）\R2\02業者に委託するもの（ブルーオーシャン系）\06デザイン\SDGsロゴ\sdg_icon_06_ja_2.png"/>
                            <wp:cNvGraphicFramePr/>
                            <a:graphic xmlns:a="http://schemas.openxmlformats.org/drawingml/2006/main">
                              <a:graphicData uri="http://schemas.openxmlformats.org/drawingml/2006/picture">
                                <pic:pic xmlns:pic="http://schemas.openxmlformats.org/drawingml/2006/picture">
                                  <pic:nvPicPr>
                                    <pic:cNvPr id="2" name="図 2" descr="X:\ユーザ作業用フォルダ\16水環境計画\04 水環境計画関係（計画準備）\R2\02業者に委託するもの（ブルーオーシャン系）\06デザイン\SDGsロゴ\sdg_icon_06_ja_2.png"/>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6D3AD957" wp14:editId="05B0D047">
                            <wp:extent cx="805180" cy="805180"/>
                            <wp:effectExtent l="0" t="0" r="0" b="0"/>
                            <wp:docPr id="90" name="図 90" descr="X:\ユーザ作業用フォルダ\16水環境計画\04 水環境計画関係（計画準備）\R2\02業者に委託するもの（ブルーオーシャン系）\06デザイン\SDGsロゴ\sdg_icon_07_ja_2.png"/>
                            <wp:cNvGraphicFramePr/>
                            <a:graphic xmlns:a="http://schemas.openxmlformats.org/drawingml/2006/main">
                              <a:graphicData uri="http://schemas.openxmlformats.org/drawingml/2006/picture">
                                <pic:pic xmlns:pic="http://schemas.openxmlformats.org/drawingml/2006/picture">
                                  <pic:nvPicPr>
                                    <pic:cNvPr id="3" name="図 3" descr="X:\ユーザ作業用フォルダ\16水環境計画\04 水環境計画関係（計画準備）\R2\02業者に委託するもの（ブルーオーシャン系）\06デザイン\SDGsロゴ\sdg_icon_07_ja_2.png"/>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7DC9D6FB" wp14:editId="434956BE">
                            <wp:extent cx="805180" cy="805180"/>
                            <wp:effectExtent l="0" t="0" r="0" b="0"/>
                            <wp:docPr id="91" name="図 91" descr="X:\ユーザ作業用フォルダ\16水環境計画\04 水環境計画関係（計画準備）\R2\02業者に委託するもの（ブルーオーシャン系）\06デザイン\SDGsロゴ\sdg_icon_09_ja_2.png"/>
                            <wp:cNvGraphicFramePr/>
                            <a:graphic xmlns:a="http://schemas.openxmlformats.org/drawingml/2006/main">
                              <a:graphicData uri="http://schemas.openxmlformats.org/drawingml/2006/picture">
                                <pic:pic xmlns:pic="http://schemas.openxmlformats.org/drawingml/2006/picture">
                                  <pic:nvPicPr>
                                    <pic:cNvPr id="4" name="図 4" descr="X:\ユーザ作業用フォルダ\16水環境計画\04 水環境計画関係（計画準備）\R2\02業者に委託するもの（ブルーオーシャン系）\06デザイン\SDGsロゴ\sdg_icon_09_ja_2.png"/>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p w:rsidR="005158D5" w:rsidRPr="005842C0" w:rsidRDefault="0048624D" w:rsidP="00337387">
                      <w:pPr>
                        <w:rPr>
                          <w:rFonts w:ascii="ＭＳ ゴシック" w:eastAsia="ＭＳ ゴシック" w:hAnsi="ＭＳ ゴシック"/>
                        </w:rPr>
                      </w:pPr>
                      <w:r>
                        <w:rPr>
                          <w:noProof/>
                        </w:rPr>
                        <w:drawing>
                          <wp:inline distT="0" distB="0" distL="0" distR="0" wp14:anchorId="7A6F0285" wp14:editId="0FC0B496">
                            <wp:extent cx="805180" cy="805180"/>
                            <wp:effectExtent l="0" t="0" r="0" b="0"/>
                            <wp:docPr id="1045" name="図 1045"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13A5F01F" wp14:editId="5FF99938">
                            <wp:extent cx="805180" cy="805180"/>
                            <wp:effectExtent l="0" t="0" r="0" b="0"/>
                            <wp:docPr id="65" name="図 65"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00232C33" wp14:editId="60635281">
                            <wp:extent cx="805180" cy="805180"/>
                            <wp:effectExtent l="0" t="0" r="0" b="0"/>
                            <wp:docPr id="9" name="図 9" descr="X:\ユーザ作業用フォルダ\16水環境計画\04 水環境計画関係（計画準備）\R2\02業者に委託するもの（ブルーオーシャン系）\06デザイン\SDGsロゴ\sdg_icon_15_ja_2.png"/>
                            <wp:cNvGraphicFramePr/>
                            <a:graphic xmlns:a="http://schemas.openxmlformats.org/drawingml/2006/main">
                              <a:graphicData uri="http://schemas.openxmlformats.org/drawingml/2006/picture">
                                <pic:pic xmlns:pic="http://schemas.openxmlformats.org/drawingml/2006/picture">
                                  <pic:nvPicPr>
                                    <pic:cNvPr id="9" name="図 9" descr="X:\ユーザ作業用フォルダ\16水環境計画\04 水環境計画関係（計画準備）\R2\02業者に委託するもの（ブルーオーシャン系）\06デザイン\SDGsロゴ\sdg_icon_15_ja_2.png"/>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3C86688F" wp14:editId="0B661483">
                            <wp:extent cx="805180" cy="805180"/>
                            <wp:effectExtent l="0" t="0" r="0" b="0"/>
                            <wp:docPr id="66" name="図 66"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v:textbox>
                <w10:wrap type="topAndBottom" anchorx="margin"/>
              </v:shape>
            </w:pict>
          </mc:Fallback>
        </mc:AlternateContent>
      </w:r>
      <w:r w:rsidRPr="00FC1639">
        <w:rPr>
          <w:rFonts w:ascii="メイリオ" w:eastAsia="メイリオ" w:hAnsi="メイリオ" w:hint="eastAsia"/>
          <w:b/>
          <w:sz w:val="24"/>
          <w:szCs w:val="21"/>
        </w:rPr>
        <w:t>第４節　良好な水環境の創造</w:t>
      </w:r>
    </w:p>
    <w:p w:rsidR="00FC1639" w:rsidRPr="0095173B" w:rsidRDefault="00FC1639" w:rsidP="00FC1639">
      <w:pPr>
        <w:spacing w:line="360" w:lineRule="exact"/>
        <w:ind w:leftChars="100" w:left="210"/>
        <w:rPr>
          <w:rFonts w:ascii="メイリオ" w:eastAsia="メイリオ" w:hAnsi="メイリオ"/>
          <w:b/>
          <w:szCs w:val="21"/>
        </w:rPr>
      </w:pPr>
    </w:p>
    <w:p w:rsidR="00337387" w:rsidRPr="0095173B" w:rsidRDefault="00337387" w:rsidP="00B04FB6">
      <w:pPr>
        <w:spacing w:line="360" w:lineRule="exact"/>
        <w:ind w:leftChars="100" w:left="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132289">
        <w:rPr>
          <w:rFonts w:ascii="メイリオ" w:eastAsia="メイリオ" w:hAnsi="メイリオ" w:hint="eastAsia"/>
          <w:color w:val="000000" w:themeColor="text1"/>
          <w:szCs w:val="21"/>
        </w:rPr>
        <w:t>大阪市では、</w:t>
      </w:r>
      <w:r w:rsidRPr="0095173B">
        <w:rPr>
          <w:rFonts w:ascii="メイリオ" w:eastAsia="メイリオ" w:hAnsi="メイリオ" w:hint="eastAsia"/>
          <w:color w:val="000000" w:themeColor="text1"/>
          <w:szCs w:val="21"/>
        </w:rPr>
        <w:t>2011</w:t>
      </w:r>
      <w:r w:rsidR="005F33A4" w:rsidRPr="0095173B">
        <w:rPr>
          <w:rFonts w:ascii="メイリオ" w:eastAsia="メイリオ" w:hAnsi="メイリオ" w:hint="eastAsia"/>
          <w:color w:val="000000" w:themeColor="text1"/>
          <w:szCs w:val="21"/>
        </w:rPr>
        <w:t>年３月に改定</w:t>
      </w:r>
      <w:r w:rsidRPr="0095173B">
        <w:rPr>
          <w:rFonts w:ascii="メイリオ" w:eastAsia="メイリオ" w:hAnsi="メイリオ" w:hint="eastAsia"/>
          <w:color w:val="000000" w:themeColor="text1"/>
          <w:szCs w:val="21"/>
        </w:rPr>
        <w:t>した「大阪市水環境計画」に基づき、市民が満足できる良好な水環境の創出に取り組んできました。</w:t>
      </w:r>
      <w:r w:rsidR="00AC4365">
        <w:rPr>
          <w:rFonts w:ascii="メイリオ" w:eastAsia="メイリオ" w:hAnsi="メイリオ" w:hint="eastAsia"/>
          <w:color w:val="000000" w:themeColor="text1"/>
          <w:szCs w:val="21"/>
        </w:rPr>
        <w:t>河川の代表的な水質汚濁の指標であるBOD</w:t>
      </w:r>
      <w:r w:rsidR="00AC4365" w:rsidRPr="00AC4365">
        <w:rPr>
          <w:rFonts w:ascii="メイリオ" w:eastAsia="メイリオ" w:hAnsi="メイリオ" w:hint="eastAsia"/>
          <w:color w:val="000000" w:themeColor="text1"/>
          <w:szCs w:val="21"/>
          <w:vertAlign w:val="superscript"/>
        </w:rPr>
        <w:t>※</w:t>
      </w:r>
      <w:r w:rsidR="00AC4365">
        <w:rPr>
          <w:rFonts w:ascii="メイリオ" w:eastAsia="メイリオ" w:hAnsi="メイリオ" w:hint="eastAsia"/>
          <w:color w:val="000000" w:themeColor="text1"/>
          <w:szCs w:val="21"/>
        </w:rPr>
        <w:t>に係る</w:t>
      </w:r>
      <w:r w:rsidRPr="0095173B">
        <w:rPr>
          <w:rFonts w:ascii="メイリオ" w:eastAsia="メイリオ" w:hAnsi="メイリオ" w:hint="eastAsia"/>
          <w:color w:val="000000" w:themeColor="text1"/>
          <w:szCs w:val="21"/>
        </w:rPr>
        <w:t>国の環境基準</w:t>
      </w:r>
      <w:r w:rsidR="00A112C2">
        <w:rPr>
          <w:rFonts w:ascii="メイリオ" w:eastAsia="メイリオ" w:hAnsi="メイリオ"/>
          <w:color w:val="000000" w:themeColor="text1"/>
          <w:szCs w:val="21"/>
        </w:rPr>
        <w:t> </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については100%達成しましたが、川や水のきれいさ・水辺の快適性に対する市民の満足度は依然として低く、またきれいな水質の河川に生息する魚類の生息地点数は増えていません。</w:t>
      </w:r>
    </w:p>
    <w:p w:rsidR="00337387" w:rsidRPr="0095173B" w:rsidRDefault="00337387" w:rsidP="00B04FB6">
      <w:pPr>
        <w:spacing w:line="360" w:lineRule="exact"/>
        <w:ind w:leftChars="100" w:left="21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このため、水質の保全や水資源の有効利用、快適な水辺空間の保全と創造を含めた水環境のさらなる改善と賑わいの創出を進め、水質汚濁に係る国の環境基準</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の100％達成を維持しつつ、水環境に関する市民満足度の向上を図ります。</w:t>
      </w:r>
    </w:p>
    <w:p w:rsidR="00337387" w:rsidRPr="0095173B" w:rsidRDefault="00815B54" w:rsidP="00FC1639">
      <w:pPr>
        <w:spacing w:line="360" w:lineRule="exact"/>
        <w:ind w:leftChars="200" w:left="420" w:firstLineChars="100" w:firstLine="210"/>
        <w:rPr>
          <w:rFonts w:ascii="メイリオ" w:eastAsia="メイリオ" w:hAnsi="メイリオ"/>
          <w:color w:val="000000" w:themeColor="text1"/>
          <w:szCs w:val="21"/>
        </w:rPr>
      </w:pPr>
      <w:r w:rsidRPr="00BF4517">
        <w:rPr>
          <w:rFonts w:ascii="メイリオ" w:eastAsia="メイリオ" w:hAnsi="メイリオ"/>
          <w:noProof/>
          <w:color w:val="000000" w:themeColor="text1"/>
          <w:szCs w:val="21"/>
        </w:rPr>
        <mc:AlternateContent>
          <mc:Choice Requires="wps">
            <w:drawing>
              <wp:anchor distT="45720" distB="45720" distL="114300" distR="114300" simplePos="0" relativeHeight="252221440" behindDoc="0" locked="0" layoutInCell="1" allowOverlap="1">
                <wp:simplePos x="0" y="0"/>
                <wp:positionH relativeFrom="margin">
                  <wp:posOffset>955040</wp:posOffset>
                </wp:positionH>
                <wp:positionV relativeFrom="paragraph">
                  <wp:posOffset>211455</wp:posOffset>
                </wp:positionV>
                <wp:extent cx="4210050" cy="1404620"/>
                <wp:effectExtent l="0" t="0" r="0"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rsidR="005158D5" w:rsidRDefault="005158D5" w:rsidP="00BF4517">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【柱４】良好な水環境の創造</w:t>
                            </w:r>
                          </w:p>
                          <w:p w:rsidR="005158D5" w:rsidRPr="0095173B" w:rsidRDefault="005158D5" w:rsidP="00815B54">
                            <w:pPr>
                              <w:spacing w:line="120" w:lineRule="exact"/>
                              <w:rPr>
                                <w:rFonts w:ascii="メイリオ" w:eastAsia="メイリオ" w:hAnsi="メイリオ"/>
                                <w:b/>
                                <w:bCs/>
                                <w:szCs w:val="21"/>
                              </w:rPr>
                            </w:pP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水質の保全と生物多様性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を守るための水環境の創造</w:t>
                            </w: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水資源の有効利用と快適な水辺空間の保全・創造</w:t>
                            </w:r>
                          </w:p>
                          <w:p w:rsidR="005158D5" w:rsidRPr="00BF4517"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第３項　水辺空間の利活用とにぎわいの創出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75.2pt;margin-top:16.65pt;width:331.5pt;height:110.6pt;z-index:252221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" filled="f" stroked="f">
                <v:textbox style="mso-fit-shape-to-text:t">
                  <w:txbxContent>
                    <w:p w:rsidR="005158D5" w:rsidRDefault="005158D5" w:rsidP="00BF4517">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【柱４】良好な水環境の創造</w:t>
                      </w:r>
                    </w:p>
                    <w:p w:rsidR="005158D5" w:rsidRPr="0095173B" w:rsidRDefault="005158D5" w:rsidP="00815B54">
                      <w:pPr>
                        <w:spacing w:line="120" w:lineRule="exact"/>
                        <w:rPr>
                          <w:rFonts w:ascii="メイリオ" w:eastAsia="メイリオ" w:hAnsi="メイリオ"/>
                          <w:b/>
                          <w:bCs/>
                          <w:szCs w:val="21"/>
                        </w:rPr>
                      </w:pP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水質の保全と生物多様性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を守るための水環境の創造</w:t>
                      </w: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水資源の有効利用と快適な水辺空間の保全・創造</w:t>
                      </w:r>
                    </w:p>
                    <w:p w:rsidR="005158D5" w:rsidRPr="00BF4517"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第３項　水辺空間の利活用とにぎわいの創出</w:t>
                      </w:r>
                    </w:p>
                  </w:txbxContent>
                </v:textbox>
                <w10:wrap anchorx="margin"/>
              </v:shape>
            </w:pict>
          </mc:Fallback>
        </mc:AlternateContent>
      </w:r>
      <w:r w:rsidR="00BF4517">
        <w:rPr>
          <w:rFonts w:ascii="メイリオ" w:eastAsia="メイリオ" w:hAnsi="メイリオ"/>
          <w:noProof/>
          <w:color w:val="000000" w:themeColor="text1"/>
          <w:szCs w:val="21"/>
        </w:rPr>
        <w:drawing>
          <wp:anchor distT="0" distB="0" distL="114300" distR="114300" simplePos="0" relativeHeight="252219392" behindDoc="1" locked="0" layoutInCell="1" allowOverlap="1">
            <wp:simplePos x="0" y="0"/>
            <wp:positionH relativeFrom="margin">
              <wp:align>right</wp:align>
            </wp:positionH>
            <wp:positionV relativeFrom="paragraph">
              <wp:posOffset>135255</wp:posOffset>
            </wp:positionV>
            <wp:extent cx="6105525" cy="1257300"/>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5525" cy="1257300"/>
                    </a:xfrm>
                    <a:prstGeom prst="rect">
                      <a:avLst/>
                    </a:prstGeom>
                    <a:noFill/>
                    <a:ln>
                      <a:noFill/>
                    </a:ln>
                  </pic:spPr>
                </pic:pic>
              </a:graphicData>
            </a:graphic>
            <wp14:sizeRelH relativeFrom="margin">
              <wp14:pctWidth>0</wp14:pctWidth>
            </wp14:sizeRelH>
          </wp:anchor>
        </w:drawing>
      </w:r>
    </w:p>
    <w:p w:rsidR="00337387" w:rsidRDefault="0033738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b/>
          <w:bCs/>
          <w:szCs w:val="21"/>
        </w:rPr>
      </w:pPr>
    </w:p>
    <w:p w:rsidR="00BF4517" w:rsidRDefault="00BF4517" w:rsidP="003A234B">
      <w:pPr>
        <w:spacing w:line="360" w:lineRule="exact"/>
        <w:rPr>
          <w:rFonts w:ascii="メイリオ" w:eastAsia="メイリオ" w:hAnsi="メイリオ"/>
          <w:color w:val="000000" w:themeColor="text1"/>
          <w:szCs w:val="21"/>
        </w:rPr>
      </w:pPr>
    </w:p>
    <w:p w:rsidR="00132289" w:rsidRPr="0095173B" w:rsidRDefault="00132289" w:rsidP="003A234B">
      <w:pPr>
        <w:spacing w:line="360" w:lineRule="exact"/>
        <w:rPr>
          <w:rFonts w:ascii="メイリオ" w:eastAsia="メイリオ" w:hAnsi="メイリオ"/>
          <w:color w:val="000000" w:themeColor="text1"/>
          <w:szCs w:val="21"/>
        </w:rPr>
      </w:pPr>
    </w:p>
    <w:p w:rsidR="00337387" w:rsidRPr="00FC1639" w:rsidRDefault="00337387" w:rsidP="00B04FB6">
      <w:pPr>
        <w:spacing w:line="360" w:lineRule="exact"/>
        <w:ind w:leftChars="100" w:left="210"/>
        <w:rPr>
          <w:rFonts w:ascii="メイリオ" w:eastAsia="メイリオ" w:hAnsi="メイリオ"/>
          <w:b/>
          <w:bCs/>
          <w:sz w:val="24"/>
          <w:szCs w:val="21"/>
        </w:rPr>
      </w:pPr>
      <w:r w:rsidRPr="00FC1639">
        <w:rPr>
          <w:rFonts w:ascii="メイリオ" w:eastAsia="メイリオ" w:hAnsi="メイリオ" w:hint="eastAsia"/>
          <w:b/>
          <w:bCs/>
          <w:sz w:val="24"/>
          <w:szCs w:val="21"/>
        </w:rPr>
        <w:t>第１項　水質の保全と生物多様性</w:t>
      </w:r>
      <w:r w:rsidRPr="00FC1639">
        <w:rPr>
          <w:rFonts w:ascii="メイリオ" w:eastAsia="メイリオ" w:hAnsi="メイリオ" w:hint="eastAsia"/>
          <w:b/>
          <w:sz w:val="24"/>
          <w:szCs w:val="21"/>
          <w:vertAlign w:val="superscript"/>
        </w:rPr>
        <w:t>※</w:t>
      </w:r>
      <w:r w:rsidRPr="00FC1639">
        <w:rPr>
          <w:rFonts w:ascii="メイリオ" w:eastAsia="メイリオ" w:hAnsi="メイリオ" w:hint="eastAsia"/>
          <w:b/>
          <w:bCs/>
          <w:sz w:val="24"/>
          <w:szCs w:val="21"/>
        </w:rPr>
        <w:t>を守るための水環境の創造</w:t>
      </w:r>
    </w:p>
    <w:p w:rsidR="00337387" w:rsidRPr="0095173B" w:rsidRDefault="00132289" w:rsidP="00B04FB6">
      <w:pPr>
        <w:spacing w:line="360" w:lineRule="exact"/>
        <w:ind w:leftChars="200" w:left="42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w:t>
      </w:r>
      <w:r w:rsidR="00337387" w:rsidRPr="0095173B">
        <w:rPr>
          <w:rFonts w:ascii="メイリオ" w:eastAsia="メイリオ" w:hAnsi="メイリオ" w:hint="eastAsia"/>
          <w:color w:val="000000" w:themeColor="text1"/>
          <w:szCs w:val="21"/>
        </w:rPr>
        <w:t>市民が大阪市の川や海の水をきれいと感じられる水質を保全するとともに、水辺の生物多様性</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を守るための水環境の創造に取り組みます。</w:t>
      </w:r>
    </w:p>
    <w:p w:rsidR="00337387" w:rsidRPr="0095173B" w:rsidRDefault="00F57ABC" w:rsidP="003A234B">
      <w:pPr>
        <w:spacing w:line="360" w:lineRule="exact"/>
        <w:ind w:firstLineChars="100" w:firstLine="21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52864" behindDoc="0" locked="0" layoutInCell="1" allowOverlap="1" wp14:anchorId="471C6738" wp14:editId="27B0B2ED">
            <wp:simplePos x="0" y="0"/>
            <wp:positionH relativeFrom="column">
              <wp:posOffset>114935</wp:posOffset>
            </wp:positionH>
            <wp:positionV relativeFrom="paragraph">
              <wp:posOffset>108892</wp:posOffset>
            </wp:positionV>
            <wp:extent cx="436245" cy="219775"/>
            <wp:effectExtent l="0" t="0" r="1905" b="8890"/>
            <wp:wrapNone/>
            <wp:docPr id="16779" name="図 1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36245" cy="219775"/>
                    </a:xfrm>
                    <a:prstGeom prst="rect">
                      <a:avLst/>
                    </a:prstGeom>
                  </pic:spPr>
                </pic:pic>
              </a:graphicData>
            </a:graphic>
            <wp14:sizeRelH relativeFrom="margin">
              <wp14:pctWidth>0</wp14:pctWidth>
            </wp14:sizeRelH>
            <wp14:sizeRelV relativeFrom="margin">
              <wp14:pctHeight>0</wp14:pctHeight>
            </wp14:sizeRelV>
          </wp:anchor>
        </w:drawing>
      </w:r>
      <w:r w:rsidR="00EE70B0">
        <w:rPr>
          <w:rFonts w:ascii="メイリオ" w:eastAsia="メイリオ" w:hAnsi="メイリオ"/>
          <w:noProof/>
          <w:color w:val="000000" w:themeColor="text1"/>
          <w:szCs w:val="21"/>
        </w:rPr>
        <w:drawing>
          <wp:anchor distT="0" distB="0" distL="114300" distR="114300" simplePos="0" relativeHeight="252253184" behindDoc="1" locked="0" layoutInCell="1" allowOverlap="1">
            <wp:simplePos x="0" y="0"/>
            <wp:positionH relativeFrom="margin">
              <wp:align>right</wp:align>
            </wp:positionH>
            <wp:positionV relativeFrom="paragraph">
              <wp:posOffset>11430</wp:posOffset>
            </wp:positionV>
            <wp:extent cx="6115050" cy="1485900"/>
            <wp:effectExtent l="0" t="0" r="0"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5050" cy="1485900"/>
                    </a:xfrm>
                    <a:prstGeom prst="rect">
                      <a:avLst/>
                    </a:prstGeom>
                    <a:noFill/>
                    <a:ln>
                      <a:noFill/>
                    </a:ln>
                  </pic:spPr>
                </pic:pic>
              </a:graphicData>
            </a:graphic>
          </wp:anchor>
        </w:drawing>
      </w:r>
    </w:p>
    <w:p w:rsidR="00915AE6" w:rsidRDefault="00EE70B0" w:rsidP="003A234B">
      <w:pPr>
        <w:spacing w:line="360" w:lineRule="exact"/>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52160" behindDoc="0" locked="0" layoutInCell="1" allowOverlap="1" wp14:anchorId="430DA66F" wp14:editId="7DB6D626">
                <wp:simplePos x="0" y="0"/>
                <wp:positionH relativeFrom="margin">
                  <wp:posOffset>283210</wp:posOffset>
                </wp:positionH>
                <wp:positionV relativeFrom="paragraph">
                  <wp:posOffset>97155</wp:posOffset>
                </wp:positionV>
                <wp:extent cx="5553075" cy="1038225"/>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38225"/>
                        </a:xfrm>
                        <a:prstGeom prst="rect">
                          <a:avLst/>
                        </a:prstGeom>
                        <a:noFill/>
                        <a:ln w="9525">
                          <a:noFill/>
                          <a:miter lim="800000"/>
                          <a:headEnd/>
                          <a:tailEnd/>
                        </a:ln>
                      </wps:spPr>
                      <wps:txb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河川・海域の水質に係る国の環境基準</w:t>
                            </w:r>
                            <w:r w:rsidRPr="0095173B">
                              <w:rPr>
                                <w:rFonts w:ascii="メイリオ" w:eastAsia="メイリオ" w:hAnsi="メイリオ" w:hint="eastAsia"/>
                                <w:szCs w:val="21"/>
                                <w:vertAlign w:val="superscript"/>
                              </w:rPr>
                              <w:t>※</w:t>
                            </w:r>
                            <w:r w:rsidRPr="0095173B">
                              <w:rPr>
                                <w:rFonts w:ascii="メイリオ" w:eastAsia="メイリオ" w:hAnsi="メイリオ" w:cs="Segoe UI Symbol" w:hint="eastAsia"/>
                                <w:bCs/>
                                <w:szCs w:val="21"/>
                              </w:rPr>
                              <w:t>を１００</w:t>
                            </w:r>
                            <w:r w:rsidRPr="0095173B">
                              <w:rPr>
                                <w:rFonts w:ascii="メイリオ" w:eastAsia="メイリオ" w:hAnsi="メイリオ" w:cs="Segoe UI Symbol"/>
                                <w:bCs/>
                                <w:szCs w:val="21"/>
                              </w:rPr>
                              <w:t>%</w:t>
                            </w:r>
                            <w:r w:rsidRPr="0095173B">
                              <w:rPr>
                                <w:rFonts w:ascii="メイリオ" w:eastAsia="メイリオ" w:hAnsi="メイリオ" w:cs="Segoe UI Symbol" w:hint="eastAsia"/>
                                <w:bCs/>
                                <w:szCs w:val="21"/>
                              </w:rPr>
                              <w:t>達成・維持します。</w:t>
                            </w:r>
                          </w:p>
                          <w:p w:rsidR="005158D5" w:rsidRPr="0095173B" w:rsidRDefault="005158D5" w:rsidP="00EE70B0">
                            <w:pPr>
                              <w:spacing w:line="360" w:lineRule="exact"/>
                              <w:ind w:leftChars="300" w:left="1480" w:hangingChars="405" w:hanging="850"/>
                              <w:jc w:val="right"/>
                              <w:rPr>
                                <w:rFonts w:ascii="メイリオ" w:eastAsia="メイリオ" w:hAnsi="メイリオ" w:cs="Segoe UI Symbol"/>
                                <w:bCs/>
                                <w:szCs w:val="21"/>
                              </w:rPr>
                            </w:pPr>
                            <w:r>
                              <w:rPr>
                                <w:rFonts w:ascii="メイリオ" w:eastAsia="メイリオ" w:hAnsi="メイリオ" w:cs="Segoe UI Symbol" w:hint="eastAsia"/>
                                <w:bCs/>
                                <w:szCs w:val="21"/>
                              </w:rPr>
                              <w:t xml:space="preserve">　　　　　　　　　　　　　　　　　　</w:t>
                            </w:r>
                            <w:r w:rsidRPr="0095173B">
                              <w:rPr>
                                <w:rFonts w:ascii="メイリオ" w:eastAsia="メイリオ" w:hAnsi="メイリオ" w:cs="Segoe UI Symbol" w:hint="eastAsia"/>
                                <w:bCs/>
                                <w:szCs w:val="21"/>
                              </w:rPr>
                              <w:t>〔現状値：95.5％（2019年度）〕</w:t>
                            </w:r>
                          </w:p>
                          <w:p w:rsidR="005158D5"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cs="HG丸ｺﾞｼｯｸM-PRO" w:hint="eastAsia"/>
                                <w:bCs/>
                                <w:szCs w:val="21"/>
                              </w:rPr>
                              <w:t>きれいな水質の指標となる魚種の市内河川での</w:t>
                            </w:r>
                            <w:r w:rsidRPr="0095173B">
                              <w:rPr>
                                <w:rFonts w:ascii="メイリオ" w:eastAsia="メイリオ" w:hAnsi="メイリオ" w:cs="Segoe UI Symbol" w:hint="eastAsia"/>
                                <w:bCs/>
                                <w:szCs w:val="21"/>
                              </w:rPr>
                              <w:t xml:space="preserve">確認地点数を全１９地点に増やします。　</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cs="Segoe UI Symbol" w:hint="eastAsia"/>
                                <w:bCs/>
                                <w:szCs w:val="21"/>
                              </w:rPr>
                              <w:t>〔現状値：10地点（2017年度）〕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DA66F" id="_x0000_s1047" type="#_x0000_t202" style="position:absolute;left:0;text-align:left;margin-left:22.3pt;margin-top:7.65pt;width:437.25pt;height:81.75pt;z-index:25225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" filled="f" stroked="f">
                <v:textbo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河川・海域の水質に係る国の環境基準</w:t>
                      </w:r>
                      <w:r w:rsidRPr="0095173B">
                        <w:rPr>
                          <w:rFonts w:ascii="メイリオ" w:eastAsia="メイリオ" w:hAnsi="メイリオ" w:hint="eastAsia"/>
                          <w:szCs w:val="21"/>
                          <w:vertAlign w:val="superscript"/>
                        </w:rPr>
                        <w:t>※</w:t>
                      </w:r>
                      <w:r w:rsidRPr="0095173B">
                        <w:rPr>
                          <w:rFonts w:ascii="メイリオ" w:eastAsia="メイリオ" w:hAnsi="メイリオ" w:cs="Segoe UI Symbol" w:hint="eastAsia"/>
                          <w:bCs/>
                          <w:szCs w:val="21"/>
                        </w:rPr>
                        <w:t>を１００</w:t>
                      </w:r>
                      <w:r w:rsidRPr="0095173B">
                        <w:rPr>
                          <w:rFonts w:ascii="メイリオ" w:eastAsia="メイリオ" w:hAnsi="メイリオ" w:cs="Segoe UI Symbol"/>
                          <w:bCs/>
                          <w:szCs w:val="21"/>
                        </w:rPr>
                        <w:t>%</w:t>
                      </w:r>
                      <w:r w:rsidRPr="0095173B">
                        <w:rPr>
                          <w:rFonts w:ascii="メイリオ" w:eastAsia="メイリオ" w:hAnsi="メイリオ" w:cs="Segoe UI Symbol" w:hint="eastAsia"/>
                          <w:bCs/>
                          <w:szCs w:val="21"/>
                        </w:rPr>
                        <w:t>達成・維持します。</w:t>
                      </w:r>
                    </w:p>
                    <w:p w:rsidR="005158D5" w:rsidRPr="0095173B" w:rsidRDefault="005158D5" w:rsidP="00EE70B0">
                      <w:pPr>
                        <w:spacing w:line="360" w:lineRule="exact"/>
                        <w:ind w:leftChars="300" w:left="1480" w:hangingChars="405" w:hanging="850"/>
                        <w:jc w:val="right"/>
                        <w:rPr>
                          <w:rFonts w:ascii="メイリオ" w:eastAsia="メイリオ" w:hAnsi="メイリオ" w:cs="Segoe UI Symbol"/>
                          <w:bCs/>
                          <w:szCs w:val="21"/>
                        </w:rPr>
                      </w:pPr>
                      <w:r>
                        <w:rPr>
                          <w:rFonts w:ascii="メイリオ" w:eastAsia="メイリオ" w:hAnsi="メイリオ" w:cs="Segoe UI Symbol" w:hint="eastAsia"/>
                          <w:bCs/>
                          <w:szCs w:val="21"/>
                        </w:rPr>
                        <w:t xml:space="preserve">　　　　　　　　　　　　　　　　　　</w:t>
                      </w:r>
                      <w:r w:rsidRPr="0095173B">
                        <w:rPr>
                          <w:rFonts w:ascii="メイリオ" w:eastAsia="メイリオ" w:hAnsi="メイリオ" w:cs="Segoe UI Symbol" w:hint="eastAsia"/>
                          <w:bCs/>
                          <w:szCs w:val="21"/>
                        </w:rPr>
                        <w:t>〔現状値：95.5％（2019年度）〕</w:t>
                      </w:r>
                    </w:p>
                    <w:p w:rsidR="005158D5"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cs="HG丸ｺﾞｼｯｸM-PRO" w:hint="eastAsia"/>
                          <w:bCs/>
                          <w:szCs w:val="21"/>
                        </w:rPr>
                        <w:t>きれいな水質の指標となる魚種の市内河川での</w:t>
                      </w:r>
                      <w:r w:rsidRPr="0095173B">
                        <w:rPr>
                          <w:rFonts w:ascii="メイリオ" w:eastAsia="メイリオ" w:hAnsi="メイリオ" w:cs="Segoe UI Symbol" w:hint="eastAsia"/>
                          <w:bCs/>
                          <w:szCs w:val="21"/>
                        </w:rPr>
                        <w:t xml:space="preserve">確認地点数を全１９地点に増やします。　</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cs="Segoe UI Symbol" w:hint="eastAsia"/>
                          <w:bCs/>
                          <w:szCs w:val="21"/>
                        </w:rPr>
                        <w:t>〔現状値：10地点（2017年度）〕</w:t>
                      </w:r>
                    </w:p>
                  </w:txbxContent>
                </v:textbox>
                <w10:wrap anchorx="margin"/>
              </v:shape>
            </w:pict>
          </mc:Fallback>
        </mc:AlternateContent>
      </w:r>
    </w:p>
    <w:p w:rsidR="00EE70B0" w:rsidRDefault="00EE70B0" w:rsidP="003A234B">
      <w:pPr>
        <w:spacing w:line="360" w:lineRule="exact"/>
        <w:rPr>
          <w:rFonts w:ascii="メイリオ" w:eastAsia="メイリオ" w:hAnsi="メイリオ"/>
          <w:bCs/>
          <w:noProof/>
          <w:szCs w:val="21"/>
        </w:rPr>
      </w:pPr>
    </w:p>
    <w:p w:rsidR="00EE70B0" w:rsidRDefault="00EE70B0" w:rsidP="003A234B">
      <w:pPr>
        <w:spacing w:line="360" w:lineRule="exact"/>
        <w:rPr>
          <w:rFonts w:ascii="メイリオ" w:eastAsia="メイリオ" w:hAnsi="メイリオ"/>
          <w:bCs/>
          <w:noProof/>
          <w:szCs w:val="21"/>
        </w:rPr>
      </w:pPr>
    </w:p>
    <w:p w:rsidR="00EE70B0" w:rsidRDefault="00EE70B0" w:rsidP="003A234B">
      <w:pPr>
        <w:spacing w:line="360" w:lineRule="exact"/>
        <w:rPr>
          <w:rFonts w:ascii="メイリオ" w:eastAsia="メイリオ" w:hAnsi="メイリオ"/>
          <w:bCs/>
          <w:noProof/>
          <w:szCs w:val="21"/>
        </w:rPr>
      </w:pPr>
    </w:p>
    <w:p w:rsidR="00EE70B0" w:rsidRDefault="00EE70B0" w:rsidP="003A234B">
      <w:pPr>
        <w:spacing w:line="360" w:lineRule="exact"/>
        <w:rPr>
          <w:rFonts w:ascii="メイリオ" w:eastAsia="メイリオ" w:hAnsi="メイリオ"/>
          <w:bCs/>
          <w:noProof/>
          <w:szCs w:val="21"/>
        </w:rPr>
      </w:pPr>
    </w:p>
    <w:p w:rsidR="00EE70B0" w:rsidRDefault="00EE70B0" w:rsidP="003A234B">
      <w:pPr>
        <w:spacing w:line="360" w:lineRule="exact"/>
        <w:rPr>
          <w:rFonts w:ascii="メイリオ" w:eastAsia="メイリオ" w:hAnsi="メイリオ"/>
          <w:color w:val="000000" w:themeColor="text1"/>
          <w:szCs w:val="21"/>
        </w:rPr>
      </w:pPr>
    </w:p>
    <w:p w:rsidR="00337387" w:rsidRPr="00915AE6" w:rsidRDefault="00337387" w:rsidP="00B04FB6">
      <w:pPr>
        <w:spacing w:line="360" w:lineRule="exact"/>
        <w:ind w:leftChars="100" w:left="210"/>
        <w:rPr>
          <w:rFonts w:ascii="メイリオ" w:eastAsia="メイリオ" w:hAnsi="メイリオ"/>
          <w:b/>
          <w:color w:val="000000" w:themeColor="text1"/>
          <w:szCs w:val="21"/>
        </w:rPr>
      </w:pPr>
      <w:r w:rsidRPr="00915AE6">
        <w:rPr>
          <w:rFonts w:ascii="メイリオ" w:eastAsia="メイリオ" w:hAnsi="メイリオ" w:hint="eastAsia"/>
          <w:b/>
          <w:color w:val="000000" w:themeColor="text1"/>
          <w:sz w:val="24"/>
          <w:szCs w:val="21"/>
        </w:rPr>
        <w:t>（１）河川及び海域の水質改善のための対策</w:t>
      </w:r>
    </w:p>
    <w:p w:rsidR="00337387" w:rsidRPr="00915AE6" w:rsidRDefault="00337387" w:rsidP="00B04FB6">
      <w:pPr>
        <w:spacing w:line="360" w:lineRule="exact"/>
        <w:ind w:leftChars="200" w:left="420"/>
        <w:rPr>
          <w:rFonts w:ascii="メイリオ" w:eastAsia="メイリオ" w:hAnsi="メイリオ"/>
          <w:b/>
          <w:color w:val="000000" w:themeColor="text1"/>
          <w:sz w:val="22"/>
          <w:szCs w:val="21"/>
        </w:rPr>
      </w:pPr>
      <w:r w:rsidRPr="00915AE6">
        <w:rPr>
          <w:rFonts w:ascii="メイリオ" w:eastAsia="メイリオ" w:hAnsi="メイリオ" w:hint="eastAsia"/>
          <w:b/>
          <w:color w:val="000000" w:themeColor="text1"/>
          <w:sz w:val="22"/>
          <w:szCs w:val="21"/>
        </w:rPr>
        <w:t>○</w:t>
      </w:r>
      <w:r w:rsidR="00915AE6">
        <w:rPr>
          <w:rFonts w:ascii="メイリオ" w:eastAsia="メイリオ" w:hAnsi="メイリオ" w:hint="eastAsia"/>
          <w:b/>
          <w:color w:val="000000" w:themeColor="text1"/>
          <w:sz w:val="22"/>
          <w:szCs w:val="21"/>
        </w:rPr>
        <w:t xml:space="preserve">　</w:t>
      </w:r>
      <w:r w:rsidRPr="00915AE6">
        <w:rPr>
          <w:rFonts w:ascii="メイリオ" w:eastAsia="メイリオ" w:hAnsi="メイリオ" w:hint="eastAsia"/>
          <w:b/>
          <w:color w:val="000000" w:themeColor="text1"/>
          <w:sz w:val="22"/>
          <w:szCs w:val="21"/>
        </w:rPr>
        <w:t>合流式下水道</w:t>
      </w:r>
      <w:r w:rsidRPr="00915AE6">
        <w:rPr>
          <w:rFonts w:ascii="メイリオ" w:eastAsia="メイリオ" w:hAnsi="メイリオ" w:hint="eastAsia"/>
          <w:b/>
          <w:color w:val="000000" w:themeColor="text1"/>
          <w:sz w:val="22"/>
          <w:szCs w:val="21"/>
          <w:vertAlign w:val="superscript"/>
        </w:rPr>
        <w:t>※</w:t>
      </w:r>
      <w:r w:rsidRPr="00915AE6">
        <w:rPr>
          <w:rFonts w:ascii="メイリオ" w:eastAsia="メイリオ" w:hAnsi="メイリオ" w:hint="eastAsia"/>
          <w:b/>
          <w:color w:val="000000" w:themeColor="text1"/>
          <w:sz w:val="22"/>
          <w:szCs w:val="21"/>
        </w:rPr>
        <w:t>の改善（下水処理場等からの放流水の水質改善）</w:t>
      </w:r>
    </w:p>
    <w:p w:rsidR="00337387" w:rsidRDefault="00337387" w:rsidP="00B04FB6">
      <w:pPr>
        <w:spacing w:line="360" w:lineRule="exact"/>
        <w:ind w:leftChars="300" w:left="630" w:firstLineChars="100" w:firstLine="210"/>
        <w:rPr>
          <w:rFonts w:ascii="メイリオ" w:eastAsia="メイリオ" w:hAnsi="メイリオ"/>
          <w:szCs w:val="21"/>
        </w:rPr>
      </w:pPr>
      <w:r w:rsidRPr="0095173B">
        <w:rPr>
          <w:rFonts w:ascii="メイリオ" w:eastAsia="メイリオ" w:hAnsi="メイリオ" w:hint="eastAsia"/>
          <w:szCs w:val="21"/>
        </w:rPr>
        <w:t>大阪市では、市域の大部分を汚水と雨水をまとめて流す合流式により下水道を整備しているため、雨の強さが一定の水準を超えると、雨水とともに汚れの一部が河川等に放流されます。</w:t>
      </w:r>
    </w:p>
    <w:p w:rsidR="00337387" w:rsidRDefault="00337387" w:rsidP="00B04FB6">
      <w:pPr>
        <w:spacing w:line="360" w:lineRule="exact"/>
        <w:ind w:leftChars="300" w:left="630"/>
        <w:rPr>
          <w:rFonts w:ascii="メイリオ" w:eastAsia="メイリオ" w:hAnsi="メイリオ"/>
          <w:szCs w:val="21"/>
        </w:rPr>
      </w:pPr>
      <w:r w:rsidRPr="0095173B">
        <w:rPr>
          <w:rFonts w:ascii="メイリオ" w:eastAsia="メイリオ" w:hAnsi="メイリオ" w:hint="eastAsia"/>
          <w:szCs w:val="21"/>
        </w:rPr>
        <w:t xml:space="preserve">　この現象を改善するため、雨天時に処理する水量を増大させる処理施設の改造、並びに降雨初期の汚れた雨水を一時的に貯留する</w:t>
      </w:r>
      <w:r w:rsidR="003C36EE">
        <w:rPr>
          <w:rFonts w:ascii="メイリオ" w:eastAsia="メイリオ" w:hAnsi="メイリオ" w:hint="eastAsia"/>
          <w:szCs w:val="21"/>
        </w:rPr>
        <w:t>雨水滞水</w:t>
      </w:r>
      <w:r w:rsidRPr="0095173B">
        <w:rPr>
          <w:rFonts w:ascii="メイリオ" w:eastAsia="メイリオ" w:hAnsi="メイリオ" w:hint="eastAsia"/>
          <w:szCs w:val="21"/>
        </w:rPr>
        <w:t>池</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の整備を実施します。</w:t>
      </w:r>
    </w:p>
    <w:p w:rsidR="00D732F0" w:rsidRDefault="00D732F0" w:rsidP="00B04FB6">
      <w:pPr>
        <w:spacing w:line="360" w:lineRule="exact"/>
        <w:ind w:leftChars="300" w:left="630"/>
        <w:rPr>
          <w:rFonts w:ascii="メイリオ" w:eastAsia="メイリオ" w:hAnsi="メイリオ"/>
          <w:szCs w:val="21"/>
        </w:rPr>
      </w:pPr>
    </w:p>
    <w:p w:rsidR="00337387" w:rsidRPr="00915AE6"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15AE6">
        <w:rPr>
          <w:rFonts w:ascii="メイリオ" w:eastAsia="メイリオ" w:hAnsi="メイリオ" w:hint="eastAsia"/>
          <w:b/>
          <w:color w:val="000000" w:themeColor="text1"/>
          <w:sz w:val="22"/>
          <w:szCs w:val="21"/>
        </w:rPr>
        <w:t>膜分離活性汚泥法（ＭＢＲ）</w:t>
      </w:r>
      <w:r w:rsidRPr="00915AE6">
        <w:rPr>
          <w:rFonts w:ascii="メイリオ" w:eastAsia="メイリオ" w:hAnsi="メイリオ" w:hint="eastAsia"/>
          <w:b/>
          <w:color w:val="000000" w:themeColor="text1"/>
          <w:sz w:val="22"/>
          <w:szCs w:val="21"/>
          <w:vertAlign w:val="superscript"/>
        </w:rPr>
        <w:t>※</w:t>
      </w:r>
      <w:r w:rsidRPr="00915AE6">
        <w:rPr>
          <w:rFonts w:ascii="メイリオ" w:eastAsia="メイリオ" w:hAnsi="メイリオ" w:hint="eastAsia"/>
          <w:b/>
          <w:color w:val="000000" w:themeColor="text1"/>
          <w:sz w:val="22"/>
          <w:szCs w:val="21"/>
        </w:rPr>
        <w:t>導入による河川の水質改善</w:t>
      </w:r>
    </w:p>
    <w:p w:rsidR="00337387" w:rsidRDefault="00212469" w:rsidP="00B04FB6">
      <w:pPr>
        <w:spacing w:line="360" w:lineRule="exact"/>
        <w:ind w:leftChars="300" w:left="630" w:rightChars="1200" w:right="2520"/>
        <w:rPr>
          <w:rFonts w:ascii="メイリオ" w:eastAsia="メイリオ" w:hAnsi="メイリオ"/>
          <w:szCs w:val="21"/>
        </w:rPr>
      </w:pPr>
      <w:r>
        <w:rPr>
          <w:noProof/>
        </w:rPr>
        <mc:AlternateContent>
          <mc:Choice Requires="wps">
            <w:drawing>
              <wp:anchor distT="0" distB="0" distL="114300" distR="114300" simplePos="0" relativeHeight="251855872" behindDoc="0" locked="0" layoutInCell="1" allowOverlap="1" wp14:anchorId="3D9ADDD8" wp14:editId="793D7098">
                <wp:simplePos x="0" y="0"/>
                <wp:positionH relativeFrom="margin">
                  <wp:posOffset>4813935</wp:posOffset>
                </wp:positionH>
                <wp:positionV relativeFrom="paragraph">
                  <wp:posOffset>1474470</wp:posOffset>
                </wp:positionV>
                <wp:extent cx="1038225" cy="381000"/>
                <wp:effectExtent l="0" t="0" r="9525" b="0"/>
                <wp:wrapNone/>
                <wp:docPr id="16745" name="テキスト ボックス 16745"/>
                <wp:cNvGraphicFramePr/>
                <a:graphic xmlns:a="http://schemas.openxmlformats.org/drawingml/2006/main">
                  <a:graphicData uri="http://schemas.microsoft.com/office/word/2010/wordprocessingShape">
                    <wps:wsp>
                      <wps:cNvSpPr txBox="1"/>
                      <wps:spPr>
                        <a:xfrm>
                          <a:off x="0" y="0"/>
                          <a:ext cx="1038225" cy="381000"/>
                        </a:xfrm>
                        <a:prstGeom prst="rect">
                          <a:avLst/>
                        </a:prstGeom>
                        <a:solidFill>
                          <a:sysClr val="window" lastClr="FFFFFF"/>
                        </a:solidFill>
                        <a:ln w="6350">
                          <a:noFill/>
                        </a:ln>
                        <a:effectLst/>
                      </wps:spPr>
                      <wps:txbx>
                        <w:txbxContent>
                          <w:p w:rsidR="005158D5" w:rsidRDefault="005158D5" w:rsidP="00915AE6">
                            <w:pPr>
                              <w:snapToGrid w:val="0"/>
                              <w:spacing w:line="24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膜分離</w:t>
                            </w:r>
                            <w:r>
                              <w:rPr>
                                <w:rFonts w:ascii="メイリオ" w:eastAsia="メイリオ" w:hAnsi="メイリオ"/>
                                <w:color w:val="000000" w:themeColor="text1"/>
                                <w:sz w:val="16"/>
                              </w:rPr>
                              <w:t>活性汚泥法</w:t>
                            </w:r>
                          </w:p>
                          <w:p w:rsidR="005158D5" w:rsidRPr="00883662" w:rsidRDefault="005158D5" w:rsidP="00915AE6">
                            <w:pPr>
                              <w:snapToGrid w:val="0"/>
                              <w:spacing w:line="240" w:lineRule="exact"/>
                              <w:rPr>
                                <w:rFonts w:ascii="メイリオ" w:eastAsia="メイリオ" w:hAnsi="メイリオ"/>
                                <w:color w:val="000000" w:themeColor="text1"/>
                                <w:sz w:val="16"/>
                              </w:rPr>
                            </w:pPr>
                            <w:r>
                              <w:rPr>
                                <w:rFonts w:ascii="メイリオ" w:eastAsia="メイリオ" w:hAnsi="メイリオ"/>
                                <w:color w:val="000000" w:themeColor="text1"/>
                                <w:sz w:val="16"/>
                              </w:rPr>
                              <w:t>（MBR）の概念図</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ADDD8" id="テキスト ボックス 16745" o:spid="_x0000_s1048" type="#_x0000_t202" style="position:absolute;left:0;text-align:left;margin-left:379.05pt;margin-top:116.1pt;width:81.75pt;height:30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" fillcolor="window" stroked="f" strokeweight=".5pt">
                <v:textbox inset=",0,,0">
                  <w:txbxContent>
                    <w:p w:rsidR="005158D5" w:rsidRDefault="005158D5" w:rsidP="00915AE6">
                      <w:pPr>
                        <w:snapToGrid w:val="0"/>
                        <w:spacing w:line="24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膜分離</w:t>
                      </w:r>
                      <w:r>
                        <w:rPr>
                          <w:rFonts w:ascii="メイリオ" w:eastAsia="メイリオ" w:hAnsi="メイリオ"/>
                          <w:color w:val="000000" w:themeColor="text1"/>
                          <w:sz w:val="16"/>
                        </w:rPr>
                        <w:t>活性汚泥法</w:t>
                      </w:r>
                    </w:p>
                    <w:p w:rsidR="005158D5" w:rsidRPr="00883662" w:rsidRDefault="005158D5" w:rsidP="00915AE6">
                      <w:pPr>
                        <w:snapToGrid w:val="0"/>
                        <w:spacing w:line="240" w:lineRule="exact"/>
                        <w:rPr>
                          <w:rFonts w:ascii="メイリオ" w:eastAsia="メイリオ" w:hAnsi="メイリオ"/>
                          <w:color w:val="000000" w:themeColor="text1"/>
                          <w:sz w:val="16"/>
                        </w:rPr>
                      </w:pPr>
                      <w:r>
                        <w:rPr>
                          <w:rFonts w:ascii="メイリオ" w:eastAsia="メイリオ" w:hAnsi="メイリオ"/>
                          <w:color w:val="000000" w:themeColor="text1"/>
                          <w:sz w:val="16"/>
                        </w:rPr>
                        <w:t>（MBR）の概念図</w:t>
                      </w:r>
                    </w:p>
                  </w:txbxContent>
                </v:textbox>
                <w10:wrap anchorx="margin"/>
              </v:shape>
            </w:pict>
          </mc:Fallback>
        </mc:AlternateContent>
      </w:r>
      <w:r>
        <w:rPr>
          <w:rFonts w:ascii="メイリオ" w:eastAsia="メイリオ" w:hAnsi="メイリオ"/>
          <w:noProof/>
          <w:szCs w:val="21"/>
        </w:rPr>
        <w:drawing>
          <wp:anchor distT="0" distB="0" distL="114300" distR="114300" simplePos="0" relativeHeight="251956224" behindDoc="0" locked="0" layoutInCell="1" allowOverlap="1">
            <wp:simplePos x="0" y="0"/>
            <wp:positionH relativeFrom="margin">
              <wp:align>right</wp:align>
            </wp:positionH>
            <wp:positionV relativeFrom="paragraph">
              <wp:posOffset>36195</wp:posOffset>
            </wp:positionV>
            <wp:extent cx="1511935" cy="1436138"/>
            <wp:effectExtent l="0" t="0" r="0" b="0"/>
            <wp:wrapNone/>
            <wp:docPr id="16794" name="図 1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11935"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95173B">
        <w:rPr>
          <w:rFonts w:ascii="メイリオ" w:eastAsia="メイリオ" w:hAnsi="メイリオ" w:hint="eastAsia"/>
          <w:color w:val="000000" w:themeColor="text1"/>
          <w:szCs w:val="21"/>
        </w:rPr>
        <w:t xml:space="preserve">　</w:t>
      </w:r>
      <w:r w:rsidR="00337387" w:rsidRPr="0095173B">
        <w:rPr>
          <w:rFonts w:ascii="メイリオ" w:eastAsia="メイリオ" w:hAnsi="メイリオ" w:hint="eastAsia"/>
          <w:szCs w:val="21"/>
        </w:rPr>
        <w:t>中浜下水処理場及び海老江下水処理場において、膜分離活性汚泥法（ＭＢＲ）</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szCs w:val="21"/>
        </w:rPr>
        <w:t>による超高度処理を導入します。</w:t>
      </w:r>
      <w:r w:rsidR="00337387" w:rsidRPr="0095173B">
        <w:rPr>
          <w:rFonts w:ascii="メイリオ" w:eastAsia="メイリオ" w:hAnsi="メイリオ"/>
          <w:szCs w:val="21"/>
        </w:rPr>
        <w:t>MBRは、1,000分の1ミリ未満の穴のあいた膜により、汚水中の汚濁物や細菌を分離する処理方法で</w:t>
      </w:r>
      <w:r w:rsidR="00337387" w:rsidRPr="0095173B">
        <w:rPr>
          <w:rFonts w:ascii="メイリオ" w:eastAsia="メイリオ" w:hAnsi="メイリオ" w:hint="eastAsia"/>
          <w:szCs w:val="21"/>
        </w:rPr>
        <w:t>す</w:t>
      </w:r>
      <w:r w:rsidR="00337387" w:rsidRPr="0095173B">
        <w:rPr>
          <w:rFonts w:ascii="メイリオ" w:eastAsia="メイリオ" w:hAnsi="メイリオ"/>
          <w:szCs w:val="21"/>
        </w:rPr>
        <w:t>。これにより、透視度が高く、大腸菌がゼロになるなど、非常にきれいな処理水が得られ</w:t>
      </w:r>
      <w:r w:rsidR="00337387" w:rsidRPr="0095173B">
        <w:rPr>
          <w:rFonts w:ascii="メイリオ" w:eastAsia="メイリオ" w:hAnsi="メイリオ" w:hint="eastAsia"/>
          <w:szCs w:val="21"/>
        </w:rPr>
        <w:t>ます</w:t>
      </w:r>
      <w:r w:rsidR="00337387" w:rsidRPr="0095173B">
        <w:rPr>
          <w:rFonts w:ascii="メイリオ" w:eastAsia="メイリオ" w:hAnsi="メイリオ"/>
          <w:szCs w:val="21"/>
        </w:rPr>
        <w:t>。</w:t>
      </w:r>
      <w:r w:rsidR="00337387" w:rsidRPr="0095173B">
        <w:rPr>
          <w:rFonts w:ascii="メイリオ" w:eastAsia="メイリオ" w:hAnsi="メイリオ" w:hint="eastAsia"/>
          <w:szCs w:val="21"/>
        </w:rPr>
        <w:t>また、中浜下水処理場においては、超高度処理水を道頓堀川につながる東横堀川へ送水することにより、</w:t>
      </w:r>
      <w:r w:rsidR="00337387" w:rsidRPr="0095173B">
        <w:rPr>
          <w:rFonts w:ascii="メイリオ" w:eastAsia="メイリオ" w:hAnsi="メイリオ"/>
          <w:szCs w:val="21"/>
        </w:rPr>
        <w:t>さらなる水質改善に取り組んでいきます。</w:t>
      </w:r>
    </w:p>
    <w:p w:rsidR="00915AE6" w:rsidRDefault="00915AE6" w:rsidP="00B04FB6">
      <w:pPr>
        <w:spacing w:line="360" w:lineRule="exact"/>
        <w:ind w:leftChars="200" w:left="420" w:rightChars="1200" w:right="2520"/>
        <w:rPr>
          <w:rFonts w:ascii="メイリオ" w:eastAsia="メイリオ" w:hAnsi="メイリオ"/>
          <w:szCs w:val="21"/>
        </w:rPr>
      </w:pPr>
    </w:p>
    <w:p w:rsidR="00850393" w:rsidRPr="0095173B" w:rsidRDefault="00850393" w:rsidP="00B04FB6">
      <w:pPr>
        <w:spacing w:line="360" w:lineRule="exact"/>
        <w:ind w:leftChars="200" w:left="420" w:rightChars="1200" w:right="2520"/>
        <w:rPr>
          <w:rFonts w:ascii="メイリオ" w:eastAsia="メイリオ" w:hAnsi="メイリオ"/>
          <w:szCs w:val="21"/>
        </w:rPr>
      </w:pPr>
    </w:p>
    <w:p w:rsidR="00337387" w:rsidRPr="00915AE6"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15AE6">
        <w:rPr>
          <w:rFonts w:ascii="メイリオ" w:eastAsia="メイリオ" w:hAnsi="メイリオ" w:hint="eastAsia"/>
          <w:b/>
          <w:color w:val="000000" w:themeColor="text1"/>
          <w:sz w:val="22"/>
          <w:szCs w:val="21"/>
        </w:rPr>
        <w:t>河川の浄化対策の実施</w:t>
      </w:r>
    </w:p>
    <w:p w:rsidR="00337387" w:rsidRPr="0095173B"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道頓堀川、東横堀川、城北川においては、大阪湾の干満等に併せた水門操作を行い、大川のきれいな水を導入します。　</w:t>
      </w:r>
    </w:p>
    <w:p w:rsidR="00337387" w:rsidRDefault="00337387" w:rsidP="00B04FB6">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平野川においては、平野市町抽水所</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での雨天時未処理下水の更なる対策を進めるとともに、平野川や平野川分水路への下水の高度処理水の導水など府市が連携して水質改善に取り組みます。</w:t>
      </w:r>
    </w:p>
    <w:p w:rsidR="00915AE6" w:rsidRPr="0095173B" w:rsidRDefault="00915AE6" w:rsidP="00B04FB6">
      <w:pPr>
        <w:spacing w:line="360" w:lineRule="exact"/>
        <w:ind w:leftChars="200" w:left="420" w:firstLineChars="100" w:firstLine="210"/>
        <w:rPr>
          <w:rFonts w:ascii="メイリオ" w:eastAsia="メイリオ" w:hAnsi="メイリオ"/>
          <w:color w:val="000000" w:themeColor="text1"/>
          <w:szCs w:val="21"/>
        </w:rPr>
      </w:pPr>
    </w:p>
    <w:p w:rsidR="00337387" w:rsidRPr="00915AE6" w:rsidRDefault="00B00EEF"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w:drawing>
          <wp:anchor distT="0" distB="0" distL="114300" distR="114300" simplePos="0" relativeHeight="252433408" behindDoc="0" locked="0" layoutInCell="1" allowOverlap="1">
            <wp:simplePos x="0" y="0"/>
            <wp:positionH relativeFrom="margin">
              <wp:posOffset>4939030</wp:posOffset>
            </wp:positionH>
            <wp:positionV relativeFrom="paragraph">
              <wp:posOffset>41910</wp:posOffset>
            </wp:positionV>
            <wp:extent cx="1178974" cy="1094797"/>
            <wp:effectExtent l="0" t="0" r="254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78974" cy="1094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915AE6">
        <w:rPr>
          <w:rFonts w:ascii="メイリオ" w:eastAsia="メイリオ" w:hAnsi="メイリオ" w:hint="eastAsia"/>
          <w:b/>
          <w:color w:val="000000" w:themeColor="text1"/>
          <w:sz w:val="22"/>
          <w:szCs w:val="21"/>
        </w:rPr>
        <w:t>工場・事業場等の排水対策</w:t>
      </w:r>
    </w:p>
    <w:p w:rsidR="00337387" w:rsidRDefault="00337387" w:rsidP="00B04FB6">
      <w:pPr>
        <w:spacing w:line="360" w:lineRule="exact"/>
        <w:ind w:leftChars="300" w:left="630" w:rightChars="1000" w:right="210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工場・事業場や下水処理場などに対して立入調査を行い、排水の水質検査を行うとともに、除害施設</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の設置指導や施設の適正な維持管理の指導などを実施します。</w:t>
      </w:r>
    </w:p>
    <w:p w:rsidR="00BE3CB2" w:rsidRDefault="00B00EEF" w:rsidP="00BE3CB2">
      <w:pPr>
        <w:spacing w:line="360" w:lineRule="exact"/>
        <w:ind w:leftChars="500" w:left="1050" w:rightChars="1200" w:right="2520"/>
        <w:rPr>
          <w:rFonts w:ascii="メイリオ" w:eastAsia="メイリオ" w:hAnsi="メイリオ"/>
          <w:color w:val="000000" w:themeColor="text1"/>
          <w:szCs w:val="21"/>
        </w:rPr>
      </w:pPr>
      <w:r w:rsidRPr="00BE3CB2">
        <w:rPr>
          <w:rFonts w:ascii="メイリオ" w:eastAsia="メイリオ" w:hAnsi="メイリオ"/>
          <w:noProof/>
          <w:color w:val="000000" w:themeColor="text1"/>
          <w:szCs w:val="21"/>
        </w:rPr>
        <mc:AlternateContent>
          <mc:Choice Requires="wps">
            <w:drawing>
              <wp:anchor distT="0" distB="0" distL="114300" distR="114300" simplePos="0" relativeHeight="251862016" behindDoc="0" locked="0" layoutInCell="1" allowOverlap="1" wp14:anchorId="35C78AF1" wp14:editId="432A1784">
                <wp:simplePos x="0" y="0"/>
                <wp:positionH relativeFrom="margin">
                  <wp:posOffset>4975860</wp:posOffset>
                </wp:positionH>
                <wp:positionV relativeFrom="paragraph">
                  <wp:posOffset>223520</wp:posOffset>
                </wp:positionV>
                <wp:extent cx="1104900" cy="238125"/>
                <wp:effectExtent l="0" t="0" r="0" b="9525"/>
                <wp:wrapNone/>
                <wp:docPr id="16769" name="テキスト ボックス 16769"/>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ysClr val="window" lastClr="FFFFFF"/>
                        </a:solidFill>
                        <a:ln w="6350">
                          <a:noFill/>
                        </a:ln>
                        <a:effectLst/>
                      </wps:spPr>
                      <wps:txbx>
                        <w:txbxContent>
                          <w:p w:rsidR="005158D5" w:rsidRPr="004D3FF2"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立入</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8AF1" id="テキスト ボックス 16769" o:spid="_x0000_s1049" type="#_x0000_t202" style="position:absolute;left:0;text-align:left;margin-left:391.8pt;margin-top:17.6pt;width:87pt;height:18.7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" fillcolor="window" stroked="f" strokeweight=".5pt">
                <v:textbox inset=",0,,0">
                  <w:txbxContent>
                    <w:p w:rsidR="005158D5" w:rsidRPr="004D3FF2"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立入</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w10:wrap anchorx="margin"/>
              </v:shape>
            </w:pict>
          </mc:Fallback>
        </mc:AlternateContent>
      </w:r>
    </w:p>
    <w:p w:rsidR="00915AE6" w:rsidRDefault="00915AE6" w:rsidP="00BE3CB2">
      <w:pPr>
        <w:spacing w:line="360" w:lineRule="exact"/>
        <w:ind w:leftChars="500" w:left="1050" w:rightChars="1200" w:right="2520"/>
        <w:rPr>
          <w:rFonts w:ascii="メイリオ" w:eastAsia="メイリオ" w:hAnsi="メイリオ"/>
          <w:color w:val="000000" w:themeColor="text1"/>
          <w:szCs w:val="21"/>
        </w:rPr>
      </w:pPr>
    </w:p>
    <w:p w:rsidR="00337387" w:rsidRPr="00915AE6"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15AE6">
        <w:rPr>
          <w:rFonts w:ascii="メイリオ" w:eastAsia="メイリオ" w:hAnsi="メイリオ" w:hint="eastAsia"/>
          <w:b/>
          <w:color w:val="000000" w:themeColor="text1"/>
          <w:sz w:val="22"/>
          <w:szCs w:val="21"/>
        </w:rPr>
        <w:t>環境影響評価制度</w:t>
      </w:r>
      <w:r w:rsidRPr="00915AE6">
        <w:rPr>
          <w:rFonts w:ascii="メイリオ" w:eastAsia="メイリオ" w:hAnsi="メイリオ" w:hint="eastAsia"/>
          <w:b/>
          <w:color w:val="000000" w:themeColor="text1"/>
          <w:sz w:val="22"/>
          <w:szCs w:val="21"/>
          <w:vertAlign w:val="superscript"/>
        </w:rPr>
        <w:t>※</w:t>
      </w:r>
      <w:r w:rsidRPr="00915AE6">
        <w:rPr>
          <w:rFonts w:ascii="メイリオ" w:eastAsia="メイリオ" w:hAnsi="メイリオ" w:hint="eastAsia"/>
          <w:b/>
          <w:color w:val="000000" w:themeColor="text1"/>
          <w:sz w:val="22"/>
          <w:szCs w:val="21"/>
        </w:rPr>
        <w:t>による環境配慮の推進</w:t>
      </w:r>
    </w:p>
    <w:p w:rsidR="00337387" w:rsidRPr="0095173B"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河川・海域の水質汚染や海洋プラスチックごみなど、環境や生物多様性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に影響を及ぼすおそれのある大規模事業の実施にあたっては、事業の計画段階から適切な環境配慮がなされるよう、環境影響評価制度</w:t>
      </w:r>
      <w:r w:rsidRPr="0095173B">
        <w:rPr>
          <w:rFonts w:ascii="メイリオ" w:eastAsia="メイリオ" w:hAnsi="メイリオ" w:hint="eastAsia"/>
          <w:color w:val="000000" w:themeColor="text1"/>
          <w:szCs w:val="21"/>
          <w:vertAlign w:val="superscript"/>
        </w:rPr>
        <w:t>※</w:t>
      </w:r>
      <w:r w:rsidRPr="0095173B">
        <w:rPr>
          <w:rFonts w:ascii="メイリオ" w:eastAsia="メイリオ" w:hAnsi="メイリオ" w:hint="eastAsia"/>
          <w:color w:val="000000" w:themeColor="text1"/>
          <w:szCs w:val="21"/>
        </w:rPr>
        <w:t>に基づき、環境への影響を最小限に努めるよう事業者に促します。</w:t>
      </w:r>
    </w:p>
    <w:p w:rsidR="00337387" w:rsidRPr="0095173B" w:rsidRDefault="00337387" w:rsidP="00B04FB6">
      <w:pPr>
        <w:spacing w:line="240" w:lineRule="exact"/>
        <w:ind w:leftChars="300" w:left="630"/>
        <w:rPr>
          <w:rFonts w:ascii="メイリオ" w:eastAsia="メイリオ" w:hAnsi="メイリオ"/>
          <w:color w:val="000000" w:themeColor="text1"/>
          <w:szCs w:val="21"/>
        </w:rPr>
      </w:pPr>
    </w:p>
    <w:p w:rsidR="00337387" w:rsidRPr="0095173B" w:rsidRDefault="00337387" w:rsidP="00B04FB6">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このほか、河川・港湾の浚渫</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により、河川及び海域の水質改善を図ります。</w:t>
      </w:r>
    </w:p>
    <w:p w:rsidR="00B04FB6" w:rsidRPr="0095173B" w:rsidRDefault="00B04FB6" w:rsidP="00915AE6">
      <w:pPr>
        <w:spacing w:line="360" w:lineRule="exact"/>
        <w:ind w:leftChars="400" w:left="840"/>
        <w:rPr>
          <w:rFonts w:ascii="メイリオ" w:eastAsia="メイリオ" w:hAnsi="メイリオ"/>
          <w:color w:val="000000" w:themeColor="text1"/>
          <w:szCs w:val="21"/>
        </w:rPr>
      </w:pPr>
    </w:p>
    <w:p w:rsidR="00337387" w:rsidRPr="00915AE6" w:rsidRDefault="006E56E3" w:rsidP="00B04FB6">
      <w:pPr>
        <w:spacing w:line="360" w:lineRule="exact"/>
        <w:ind w:leftChars="100" w:left="210"/>
        <w:rPr>
          <w:rFonts w:ascii="メイリオ" w:eastAsia="メイリオ" w:hAnsi="メイリオ"/>
          <w:b/>
          <w:color w:val="000000" w:themeColor="text1"/>
          <w:sz w:val="24"/>
          <w:szCs w:val="21"/>
        </w:rPr>
      </w:pPr>
      <w:r>
        <w:rPr>
          <w:rFonts w:ascii="メイリオ" w:eastAsia="メイリオ" w:hAnsi="メイリオ" w:hint="eastAsia"/>
          <w:b/>
          <w:color w:val="000000" w:themeColor="text1"/>
          <w:sz w:val="24"/>
          <w:szCs w:val="21"/>
        </w:rPr>
        <w:t>（２）流域</w:t>
      </w:r>
      <w:r w:rsidR="00337387" w:rsidRPr="00915AE6">
        <w:rPr>
          <w:rFonts w:ascii="メイリオ" w:eastAsia="メイリオ" w:hAnsi="メイリオ" w:hint="eastAsia"/>
          <w:b/>
          <w:color w:val="000000" w:themeColor="text1"/>
          <w:sz w:val="24"/>
          <w:szCs w:val="21"/>
        </w:rPr>
        <w:t>自治体等と連携した水質改善</w:t>
      </w:r>
    </w:p>
    <w:p w:rsidR="00337387" w:rsidRPr="00915AE6" w:rsidRDefault="00337387" w:rsidP="00B04FB6">
      <w:pPr>
        <w:spacing w:line="360" w:lineRule="exact"/>
        <w:ind w:leftChars="200" w:left="420"/>
        <w:rPr>
          <w:rFonts w:ascii="メイリオ" w:eastAsia="メイリオ" w:hAnsi="メイリオ"/>
          <w:b/>
          <w:color w:val="000000" w:themeColor="text1"/>
          <w:sz w:val="22"/>
          <w:szCs w:val="21"/>
        </w:rPr>
      </w:pPr>
      <w:r w:rsidRPr="00915AE6">
        <w:rPr>
          <w:rFonts w:ascii="メイリオ" w:eastAsia="メイリオ" w:hAnsi="メイリオ" w:hint="eastAsia"/>
          <w:b/>
          <w:color w:val="000000" w:themeColor="text1"/>
          <w:sz w:val="22"/>
          <w:szCs w:val="21"/>
        </w:rPr>
        <w:t>○</w:t>
      </w:r>
      <w:r w:rsidR="00915AE6">
        <w:rPr>
          <w:rFonts w:ascii="メイリオ" w:eastAsia="メイリオ" w:hAnsi="メイリオ" w:hint="eastAsia"/>
          <w:b/>
          <w:color w:val="000000" w:themeColor="text1"/>
          <w:sz w:val="22"/>
          <w:szCs w:val="21"/>
        </w:rPr>
        <w:t xml:space="preserve">　</w:t>
      </w:r>
      <w:r w:rsidRPr="00915AE6">
        <w:rPr>
          <w:rFonts w:ascii="メイリオ" w:eastAsia="メイリオ" w:hAnsi="メイリオ" w:hint="eastAsia"/>
          <w:b/>
          <w:color w:val="000000" w:themeColor="text1"/>
          <w:sz w:val="22"/>
          <w:szCs w:val="21"/>
        </w:rPr>
        <w:t>水質保全に向けた、各種協議会との広域連携</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水質の保全に向けて、各種団体や協議会を通じて広域的な連携を図ります。例えば、「寝屋川流域協議会」などでは、流域一帯となって下水道整備や下水道接続率の向上などに向けた取組みを進めます。</w:t>
      </w:r>
    </w:p>
    <w:p w:rsidR="00BE3CB2" w:rsidRPr="0095173B" w:rsidRDefault="00BE3CB2" w:rsidP="00B04FB6">
      <w:pPr>
        <w:spacing w:line="360" w:lineRule="exact"/>
        <w:ind w:leftChars="200" w:left="420"/>
        <w:rPr>
          <w:rFonts w:ascii="メイリオ" w:eastAsia="メイリオ" w:hAnsi="メイリオ"/>
          <w:color w:val="000000" w:themeColor="text1"/>
          <w:szCs w:val="21"/>
        </w:rPr>
      </w:pPr>
    </w:p>
    <w:p w:rsidR="00337387" w:rsidRPr="00BE3CB2"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淀川水系における他自治体・水道事業団体との連携</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淀川水系における水質浄化技術に関する研究開発・水質浄化事業の支援等や、流域の他自治体・水道事業団体と連携、淀川水系の水質調査及び汚濁メカニズムの解明、流域の水質管理及び汚濁対策、プラスチックごみ問題を含めた淀川の水質汚濁防止に関するPR等を実施します。</w:t>
      </w:r>
    </w:p>
    <w:p w:rsidR="00BE3CB2" w:rsidRDefault="00BE3CB2" w:rsidP="00BE3CB2">
      <w:pPr>
        <w:spacing w:line="360" w:lineRule="exact"/>
        <w:ind w:leftChars="500" w:left="1050"/>
        <w:rPr>
          <w:rFonts w:ascii="メイリオ" w:eastAsia="メイリオ" w:hAnsi="メイリオ"/>
          <w:color w:val="000000" w:themeColor="text1"/>
          <w:szCs w:val="21"/>
        </w:rPr>
      </w:pPr>
    </w:p>
    <w:p w:rsidR="00282A9F" w:rsidRDefault="00282A9F" w:rsidP="00BE3CB2">
      <w:pPr>
        <w:spacing w:line="360" w:lineRule="exact"/>
        <w:ind w:leftChars="500" w:left="1050"/>
        <w:rPr>
          <w:rFonts w:ascii="メイリオ" w:eastAsia="メイリオ" w:hAnsi="メイリオ"/>
          <w:color w:val="000000" w:themeColor="text1"/>
          <w:szCs w:val="21"/>
        </w:rPr>
      </w:pPr>
    </w:p>
    <w:p w:rsidR="00C7678B" w:rsidRPr="0095173B" w:rsidRDefault="00C7678B" w:rsidP="00BE3CB2">
      <w:pPr>
        <w:spacing w:line="360" w:lineRule="exact"/>
        <w:ind w:leftChars="500" w:left="1050"/>
        <w:rPr>
          <w:rFonts w:ascii="メイリオ" w:eastAsia="メイリオ" w:hAnsi="メイリオ" w:hint="eastAsia"/>
          <w:color w:val="000000" w:themeColor="text1"/>
          <w:szCs w:val="21"/>
        </w:rPr>
      </w:pPr>
      <w:bookmarkStart w:id="0" w:name="_GoBack"/>
      <w:bookmarkEnd w:id="0"/>
    </w:p>
    <w:p w:rsidR="00337387" w:rsidRPr="00BE3CB2"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他自治体間での人的・技術的連携の推進</w:t>
      </w:r>
    </w:p>
    <w:p w:rsidR="00337387" w:rsidRPr="0095173B" w:rsidRDefault="00850393" w:rsidP="00B04FB6">
      <w:pPr>
        <w:spacing w:line="360" w:lineRule="exact"/>
        <w:ind w:leftChars="300" w:left="63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寝屋川水系の水質改善に向けて、</w:t>
      </w:r>
      <w:r w:rsidR="00337387" w:rsidRPr="0095173B">
        <w:rPr>
          <w:rFonts w:ascii="メイリオ" w:eastAsia="メイリオ" w:hAnsi="メイリオ" w:hint="eastAsia"/>
          <w:color w:val="000000" w:themeColor="text1"/>
          <w:szCs w:val="21"/>
        </w:rPr>
        <w:t>近隣都市も含め、中堅者向けの下水道河川技術研修を実施し、人的・技術的連携を推進します。</w:t>
      </w:r>
    </w:p>
    <w:p w:rsidR="00337387" w:rsidRPr="0095173B" w:rsidRDefault="00337387" w:rsidP="00915AE6">
      <w:pPr>
        <w:spacing w:line="360" w:lineRule="exact"/>
        <w:ind w:leftChars="400" w:left="84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p>
    <w:p w:rsidR="00337387" w:rsidRPr="00BE3CB2" w:rsidRDefault="008B644B" w:rsidP="00B04FB6">
      <w:pPr>
        <w:spacing w:line="360" w:lineRule="exact"/>
        <w:ind w:leftChars="100" w:left="210"/>
        <w:rPr>
          <w:rFonts w:ascii="メイリオ" w:eastAsia="メイリオ" w:hAnsi="メイリオ"/>
          <w:b/>
          <w:color w:val="000000" w:themeColor="text1"/>
          <w:sz w:val="24"/>
          <w:szCs w:val="21"/>
        </w:rPr>
      </w:pPr>
      <w:r>
        <w:rPr>
          <w:rFonts w:ascii="メイリオ" w:eastAsia="メイリオ" w:hAnsi="メイリオ"/>
          <w:noProof/>
          <w:color w:val="000000" w:themeColor="text1"/>
          <w:szCs w:val="21"/>
        </w:rPr>
        <w:drawing>
          <wp:anchor distT="0" distB="0" distL="114300" distR="114300" simplePos="0" relativeHeight="252057600" behindDoc="0" locked="0" layoutInCell="1" allowOverlap="1">
            <wp:simplePos x="0" y="0"/>
            <wp:positionH relativeFrom="margin">
              <wp:posOffset>4538980</wp:posOffset>
            </wp:positionH>
            <wp:positionV relativeFrom="paragraph">
              <wp:posOffset>179070</wp:posOffset>
            </wp:positionV>
            <wp:extent cx="1571625" cy="1209675"/>
            <wp:effectExtent l="0" t="0" r="9525" b="9525"/>
            <wp:wrapNone/>
            <wp:docPr id="16744" name="図 1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716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BE3CB2">
        <w:rPr>
          <w:rFonts w:ascii="メイリオ" w:eastAsia="メイリオ" w:hAnsi="メイリオ" w:hint="eastAsia"/>
          <w:b/>
          <w:color w:val="000000" w:themeColor="text1"/>
          <w:sz w:val="24"/>
          <w:szCs w:val="21"/>
        </w:rPr>
        <w:t>（３）水質や生物多様性</w:t>
      </w:r>
      <w:r w:rsidR="00337387" w:rsidRPr="00BE3CB2">
        <w:rPr>
          <w:rFonts w:ascii="メイリオ" w:eastAsia="メイリオ" w:hAnsi="メイリオ" w:hint="eastAsia"/>
          <w:b/>
          <w:sz w:val="24"/>
          <w:szCs w:val="21"/>
          <w:vertAlign w:val="superscript"/>
        </w:rPr>
        <w:t>※</w:t>
      </w:r>
      <w:r w:rsidR="00337387" w:rsidRPr="00BE3CB2">
        <w:rPr>
          <w:rFonts w:ascii="メイリオ" w:eastAsia="メイリオ" w:hAnsi="メイリオ" w:hint="eastAsia"/>
          <w:b/>
          <w:color w:val="000000" w:themeColor="text1"/>
          <w:sz w:val="24"/>
          <w:szCs w:val="21"/>
        </w:rPr>
        <w:t>の保全に関する取組み</w:t>
      </w:r>
    </w:p>
    <w:p w:rsidR="00337387" w:rsidRPr="00BE3CB2" w:rsidRDefault="00337387" w:rsidP="00B04FB6">
      <w:pPr>
        <w:spacing w:line="360" w:lineRule="exact"/>
        <w:ind w:leftChars="200" w:left="42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w:t>
      </w:r>
      <w:r w:rsidR="00BE3CB2">
        <w:rPr>
          <w:rFonts w:ascii="メイリオ" w:eastAsia="メイリオ" w:hAnsi="メイリオ" w:hint="eastAsia"/>
          <w:b/>
          <w:color w:val="000000" w:themeColor="text1"/>
          <w:sz w:val="22"/>
          <w:szCs w:val="21"/>
        </w:rPr>
        <w:t xml:space="preserve">　</w:t>
      </w:r>
      <w:r w:rsidRPr="00BE3CB2">
        <w:rPr>
          <w:rFonts w:ascii="メイリオ" w:eastAsia="メイリオ" w:hAnsi="メイリオ" w:hint="eastAsia"/>
          <w:b/>
          <w:color w:val="000000" w:themeColor="text1"/>
          <w:sz w:val="22"/>
          <w:szCs w:val="21"/>
        </w:rPr>
        <w:t>公共用水域の水質の常時監視</w:t>
      </w:r>
    </w:p>
    <w:p w:rsidR="00337387" w:rsidRDefault="00B87C60" w:rsidP="008B644B">
      <w:pPr>
        <w:spacing w:line="360" w:lineRule="exact"/>
        <w:ind w:leftChars="300" w:left="630" w:rightChars="1400" w:right="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水質汚濁防止法に基づき、</w:t>
      </w:r>
      <w:r w:rsidR="00337387" w:rsidRPr="0095173B">
        <w:rPr>
          <w:rFonts w:ascii="メイリオ" w:eastAsia="メイリオ" w:hAnsi="メイリオ" w:hint="eastAsia"/>
          <w:color w:val="000000" w:themeColor="text1"/>
          <w:szCs w:val="21"/>
        </w:rPr>
        <w:t>公共用水域である河川や海域の水質を監視し、水質の汚濁の防止を図ります。</w:t>
      </w:r>
    </w:p>
    <w:p w:rsidR="00BE3CB2" w:rsidRDefault="00BE3CB2" w:rsidP="00AC4365">
      <w:pPr>
        <w:spacing w:line="360" w:lineRule="exact"/>
        <w:ind w:leftChars="200" w:left="420" w:rightChars="1300" w:right="2730"/>
        <w:rPr>
          <w:rFonts w:ascii="メイリオ" w:eastAsia="メイリオ" w:hAnsi="メイリオ"/>
          <w:color w:val="000000" w:themeColor="text1"/>
          <w:szCs w:val="21"/>
        </w:rPr>
      </w:pPr>
    </w:p>
    <w:p w:rsidR="00AC4365" w:rsidRDefault="00AC4365" w:rsidP="00AC4365">
      <w:pPr>
        <w:spacing w:line="360" w:lineRule="exact"/>
        <w:ind w:leftChars="200" w:left="420" w:rightChars="1300" w:right="2730"/>
        <w:rPr>
          <w:rFonts w:ascii="メイリオ" w:eastAsia="メイリオ" w:hAnsi="メイリオ"/>
          <w:color w:val="000000" w:themeColor="text1"/>
          <w:szCs w:val="21"/>
        </w:rPr>
      </w:pPr>
    </w:p>
    <w:p w:rsidR="00AC4365" w:rsidRPr="0095173B" w:rsidRDefault="008B644B" w:rsidP="00AC4365">
      <w:pPr>
        <w:spacing w:line="360" w:lineRule="exact"/>
        <w:ind w:leftChars="200" w:left="420" w:rightChars="1300" w:right="2730"/>
        <w:rPr>
          <w:rFonts w:ascii="メイリオ" w:eastAsia="メイリオ" w:hAnsi="メイリオ"/>
          <w:color w:val="000000" w:themeColor="text1"/>
          <w:szCs w:val="21"/>
        </w:rPr>
      </w:pPr>
      <w:r>
        <w:rPr>
          <w:rFonts w:ascii="メイリオ" w:eastAsia="メイリオ" w:hAnsi="メイリオ" w:hint="eastAsia"/>
          <w:b/>
          <w:noProof/>
          <w:color w:val="000000" w:themeColor="text1"/>
          <w:sz w:val="22"/>
          <w:szCs w:val="21"/>
        </w:rPr>
        <mc:AlternateContent>
          <mc:Choice Requires="wps">
            <w:drawing>
              <wp:anchor distT="0" distB="0" distL="114300" distR="114300" simplePos="0" relativeHeight="251873280" behindDoc="0" locked="0" layoutInCell="1" allowOverlap="1">
                <wp:simplePos x="0" y="0"/>
                <wp:positionH relativeFrom="margin">
                  <wp:posOffset>4775835</wp:posOffset>
                </wp:positionH>
                <wp:positionV relativeFrom="paragraph">
                  <wp:posOffset>26035</wp:posOffset>
                </wp:positionV>
                <wp:extent cx="1106805" cy="219075"/>
                <wp:effectExtent l="0" t="0" r="0" b="9525"/>
                <wp:wrapNone/>
                <wp:docPr id="451" name="テキスト ボックス 451"/>
                <wp:cNvGraphicFramePr/>
                <a:graphic xmlns:a="http://schemas.openxmlformats.org/drawingml/2006/main">
                  <a:graphicData uri="http://schemas.microsoft.com/office/word/2010/wordprocessingShape">
                    <wps:wsp>
                      <wps:cNvSpPr txBox="1"/>
                      <wps:spPr>
                        <a:xfrm>
                          <a:off x="0" y="0"/>
                          <a:ext cx="1106805" cy="219075"/>
                        </a:xfrm>
                        <a:prstGeom prst="rect">
                          <a:avLst/>
                        </a:prstGeom>
                        <a:solidFill>
                          <a:sysClr val="window" lastClr="FFFFFF"/>
                        </a:solidFill>
                        <a:ln w="6350">
                          <a:noFill/>
                        </a:ln>
                        <a:effectLst/>
                      </wps:spPr>
                      <wps:txbx>
                        <w:txbxContent>
                          <w:p w:rsidR="005158D5" w:rsidRPr="00E151F5" w:rsidRDefault="005158D5" w:rsidP="0003433F">
                            <w:pPr>
                              <w:snapToGrid w:val="0"/>
                              <w:jc w:val="center"/>
                              <w:rPr>
                                <w:rFonts w:ascii="メイリオ" w:eastAsia="メイリオ" w:hAnsi="メイリオ"/>
                                <w:color w:val="002060"/>
                                <w:sz w:val="16"/>
                              </w:rPr>
                            </w:pPr>
                            <w:r>
                              <w:rPr>
                                <w:rFonts w:ascii="メイリオ" w:eastAsia="メイリオ" w:hAnsi="メイリオ" w:hint="eastAsia"/>
                                <w:color w:val="000000" w:themeColor="text1"/>
                                <w:sz w:val="16"/>
                              </w:rPr>
                              <w:t>水質</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1" o:spid="_x0000_s1050" type="#_x0000_t202" style="position:absolute;left:0;text-align:left;margin-left:376.05pt;margin-top:2.05pt;width:87.15pt;height:17.2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" fillcolor="window" stroked="f" strokeweight=".5pt">
                <v:textbox inset=",0,,0">
                  <w:txbxContent>
                    <w:p w:rsidR="005158D5" w:rsidRPr="00E151F5" w:rsidRDefault="005158D5" w:rsidP="0003433F">
                      <w:pPr>
                        <w:snapToGrid w:val="0"/>
                        <w:jc w:val="center"/>
                        <w:rPr>
                          <w:rFonts w:ascii="メイリオ" w:eastAsia="メイリオ" w:hAnsi="メイリオ"/>
                          <w:color w:val="002060"/>
                          <w:sz w:val="16"/>
                        </w:rPr>
                      </w:pPr>
                      <w:r>
                        <w:rPr>
                          <w:rFonts w:ascii="メイリオ" w:eastAsia="メイリオ" w:hAnsi="メイリオ" w:hint="eastAsia"/>
                          <w:color w:val="000000" w:themeColor="text1"/>
                          <w:sz w:val="16"/>
                        </w:rPr>
                        <w:t>水質</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w10:wrap anchorx="margin"/>
              </v:shape>
            </w:pict>
          </mc:Fallback>
        </mc:AlternateContent>
      </w:r>
    </w:p>
    <w:p w:rsidR="00337387" w:rsidRPr="00BE3CB2"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水道水源の監視及び品質管理システムの運用</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道原水である淀川水系の河川水並びに水系への影響が大きいと思われる流域の下水処理場放流水及び工場排水の水質を監視し、水道水の水質検査結果の信頼性を保証するための品質管理システムの運用を行います。</w:t>
      </w:r>
    </w:p>
    <w:p w:rsidR="00BE3CB2" w:rsidRPr="0095173B" w:rsidRDefault="00BE3CB2" w:rsidP="00B04FB6">
      <w:pPr>
        <w:spacing w:line="360" w:lineRule="exact"/>
        <w:ind w:leftChars="200" w:left="420"/>
        <w:rPr>
          <w:rFonts w:ascii="メイリオ" w:eastAsia="メイリオ" w:hAnsi="メイリオ"/>
          <w:color w:val="000000" w:themeColor="text1"/>
          <w:szCs w:val="21"/>
        </w:rPr>
      </w:pPr>
    </w:p>
    <w:p w:rsidR="00337387" w:rsidRPr="00BE3CB2"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淀川水系における水道水未規制物質調査の実施</w:t>
      </w:r>
    </w:p>
    <w:p w:rsidR="00337387"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水道水基準等では規制されていない（未規制物質）ものの、今後健康影響等の観点から必要となりうる物質をとらえ、水道水源である淀川水系における存在状況を調査します。</w:t>
      </w:r>
    </w:p>
    <w:p w:rsidR="00BE3CB2" w:rsidRPr="0095173B" w:rsidRDefault="00BE3CB2" w:rsidP="00B04FB6">
      <w:pPr>
        <w:spacing w:line="360" w:lineRule="exact"/>
        <w:ind w:leftChars="200" w:left="420"/>
        <w:rPr>
          <w:rFonts w:ascii="メイリオ" w:eastAsia="メイリオ" w:hAnsi="メイリオ"/>
          <w:color w:val="000000" w:themeColor="text1"/>
          <w:szCs w:val="21"/>
        </w:rPr>
      </w:pPr>
    </w:p>
    <w:p w:rsidR="00337387" w:rsidRPr="00BE3CB2" w:rsidRDefault="00AC4365"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332246">
        <w:rPr>
          <w:rFonts w:ascii="メイリオ" w:eastAsia="メイリオ" w:hAnsi="メイリオ"/>
          <w:b/>
          <w:noProof/>
          <w:color w:val="000000" w:themeColor="text1"/>
          <w:sz w:val="22"/>
          <w:szCs w:val="21"/>
        </w:rPr>
        <w:drawing>
          <wp:anchor distT="0" distB="0" distL="114300" distR="114300" simplePos="0" relativeHeight="252022784" behindDoc="0" locked="0" layoutInCell="1" allowOverlap="1">
            <wp:simplePos x="0" y="0"/>
            <wp:positionH relativeFrom="margin">
              <wp:posOffset>4462780</wp:posOffset>
            </wp:positionH>
            <wp:positionV relativeFrom="paragraph">
              <wp:posOffset>45720</wp:posOffset>
            </wp:positionV>
            <wp:extent cx="1651000" cy="1238250"/>
            <wp:effectExtent l="0" t="0" r="6350" b="0"/>
            <wp:wrapNone/>
            <wp:docPr id="1025" name="図 1025" descr="X:\ユーザ作業用フォルダ\16水環境計画\01 水環境協働推進関連\Ｒ２\02水辺教室\03浪速区（ごみゼロ）\05採捕\DSCN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ユーザ作業用フォルダ\16水環境計画\01 水環境協働推進関連\Ｒ２\02水辺教室\03浪速区（ごみゼロ）\05採捕\DSCN1535.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BE3CB2">
        <w:rPr>
          <w:rFonts w:ascii="メイリオ" w:eastAsia="メイリオ" w:hAnsi="メイリオ" w:hint="eastAsia"/>
          <w:b/>
          <w:color w:val="000000" w:themeColor="text1"/>
          <w:sz w:val="22"/>
          <w:szCs w:val="21"/>
        </w:rPr>
        <w:t>河川に生息する魚類調査</w:t>
      </w:r>
    </w:p>
    <w:p w:rsidR="00337387" w:rsidRDefault="00337387" w:rsidP="00D732F0">
      <w:pPr>
        <w:spacing w:line="360" w:lineRule="exact"/>
        <w:ind w:leftChars="300" w:left="630" w:rightChars="1400" w:right="294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大阪市の水環境の状況を市民と共有するためには、わかりやすい指標が必要であることから、市内河川に生息する魚類を調査することにより、大阪市の水環境についてよりわかりやすく情報発信します。</w:t>
      </w:r>
    </w:p>
    <w:p w:rsidR="00AC4365" w:rsidRDefault="00AC4365" w:rsidP="00B04FB6">
      <w:pPr>
        <w:pStyle w:val="a6"/>
        <w:spacing w:line="360" w:lineRule="exact"/>
        <w:ind w:leftChars="0" w:left="780"/>
        <w:rPr>
          <w:rFonts w:ascii="メイリオ" w:eastAsia="メイリオ" w:hAnsi="メイリオ"/>
          <w:b/>
          <w:color w:val="000000" w:themeColor="text1"/>
          <w:sz w:val="22"/>
          <w:szCs w:val="21"/>
        </w:rPr>
      </w:pPr>
      <w:r w:rsidRPr="000152F8">
        <w:rPr>
          <w:rFonts w:ascii="メイリオ" w:eastAsia="メイリオ" w:hAnsi="メイリオ"/>
          <w:b/>
          <w:noProof/>
          <w:color w:val="000000" w:themeColor="text1"/>
          <w:sz w:val="22"/>
          <w:szCs w:val="21"/>
        </w:rPr>
        <mc:AlternateContent>
          <mc:Choice Requires="wps">
            <w:drawing>
              <wp:anchor distT="0" distB="0" distL="114300" distR="114300" simplePos="0" relativeHeight="251869184" behindDoc="0" locked="0" layoutInCell="1" allowOverlap="1" wp14:anchorId="0B7A5458" wp14:editId="6F025DB4">
                <wp:simplePos x="0" y="0"/>
                <wp:positionH relativeFrom="margin">
                  <wp:posOffset>4528185</wp:posOffset>
                </wp:positionH>
                <wp:positionV relativeFrom="paragraph">
                  <wp:posOffset>160020</wp:posOffset>
                </wp:positionV>
                <wp:extent cx="1495425" cy="323850"/>
                <wp:effectExtent l="0" t="0" r="9525" b="0"/>
                <wp:wrapNone/>
                <wp:docPr id="16773" name="テキスト ボックス 16773"/>
                <wp:cNvGraphicFramePr/>
                <a:graphic xmlns:a="http://schemas.openxmlformats.org/drawingml/2006/main">
                  <a:graphicData uri="http://schemas.microsoft.com/office/word/2010/wordprocessingShape">
                    <wps:wsp>
                      <wps:cNvSpPr txBox="1"/>
                      <wps:spPr>
                        <a:xfrm>
                          <a:off x="0" y="0"/>
                          <a:ext cx="1495425" cy="323850"/>
                        </a:xfrm>
                        <a:prstGeom prst="rect">
                          <a:avLst/>
                        </a:prstGeom>
                        <a:solidFill>
                          <a:sysClr val="window" lastClr="FFFFFF"/>
                        </a:solidFill>
                        <a:ln w="6350">
                          <a:noFill/>
                        </a:ln>
                        <a:effectLst/>
                      </wps:spPr>
                      <wps:txbx>
                        <w:txbxContent>
                          <w:p w:rsidR="005158D5"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投網による</w:t>
                            </w:r>
                            <w:r>
                              <w:rPr>
                                <w:rFonts w:ascii="メイリオ" w:eastAsia="メイリオ" w:hAnsi="メイリオ"/>
                                <w:color w:val="000000" w:themeColor="text1"/>
                                <w:sz w:val="16"/>
                              </w:rPr>
                              <w:t>採集</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p w:rsidR="005158D5" w:rsidRPr="004D3FF2"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（木津川</w:t>
                            </w:r>
                            <w:r>
                              <w:rPr>
                                <w:rFonts w:ascii="メイリオ" w:eastAsia="メイリオ" w:hAnsi="メイリオ"/>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5458" id="テキスト ボックス 16773" o:spid="_x0000_s1051" type="#_x0000_t202" style="position:absolute;left:0;text-align:left;margin-left:356.55pt;margin-top:12.6pt;width:117.75pt;height:25.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" fillcolor="window" stroked="f" strokeweight=".5pt">
                <v:textbox inset=",0,,0">
                  <w:txbxContent>
                    <w:p w:rsidR="005158D5"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投網による</w:t>
                      </w:r>
                      <w:r>
                        <w:rPr>
                          <w:rFonts w:ascii="メイリオ" w:eastAsia="メイリオ" w:hAnsi="メイリオ"/>
                          <w:color w:val="000000" w:themeColor="text1"/>
                          <w:sz w:val="16"/>
                        </w:rPr>
                        <w:t>採集</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p w:rsidR="005158D5" w:rsidRPr="004D3FF2" w:rsidRDefault="005158D5" w:rsidP="00093F64">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（木津川</w:t>
                      </w:r>
                      <w:r>
                        <w:rPr>
                          <w:rFonts w:ascii="メイリオ" w:eastAsia="メイリオ" w:hAnsi="メイリオ"/>
                          <w:color w:val="000000" w:themeColor="text1"/>
                          <w:sz w:val="16"/>
                        </w:rPr>
                        <w:t>）</w:t>
                      </w:r>
                    </w:p>
                  </w:txbxContent>
                </v:textbox>
                <w10:wrap anchorx="margin"/>
              </v:shape>
            </w:pict>
          </mc:Fallback>
        </mc:AlternateContent>
      </w:r>
    </w:p>
    <w:p w:rsidR="00AC4365" w:rsidRDefault="00AC4365" w:rsidP="00B04FB6">
      <w:pPr>
        <w:pStyle w:val="a6"/>
        <w:spacing w:line="360" w:lineRule="exact"/>
        <w:ind w:leftChars="0" w:left="780"/>
        <w:rPr>
          <w:rFonts w:ascii="メイリオ" w:eastAsia="メイリオ" w:hAnsi="メイリオ"/>
          <w:b/>
          <w:color w:val="000000" w:themeColor="text1"/>
          <w:sz w:val="22"/>
          <w:szCs w:val="21"/>
        </w:rPr>
      </w:pPr>
    </w:p>
    <w:p w:rsidR="00B04FB6" w:rsidRDefault="00B04FB6" w:rsidP="00B04FB6">
      <w:pPr>
        <w:pStyle w:val="a6"/>
        <w:spacing w:line="360" w:lineRule="exact"/>
        <w:ind w:leftChars="0" w:left="780"/>
        <w:rPr>
          <w:rFonts w:ascii="メイリオ" w:eastAsia="メイリオ" w:hAnsi="メイリオ"/>
          <w:b/>
          <w:color w:val="000000" w:themeColor="text1"/>
          <w:sz w:val="22"/>
          <w:szCs w:val="21"/>
        </w:rPr>
      </w:pPr>
    </w:p>
    <w:p w:rsidR="00337387" w:rsidRPr="00BE3CB2" w:rsidRDefault="00D732F0"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b/>
          <w:noProof/>
          <w:color w:val="000000" w:themeColor="text1"/>
          <w:sz w:val="22"/>
          <w:szCs w:val="21"/>
        </w:rPr>
        <w:drawing>
          <wp:anchor distT="0" distB="0" distL="114300" distR="114300" simplePos="0" relativeHeight="252079104" behindDoc="0" locked="0" layoutInCell="1" allowOverlap="1">
            <wp:simplePos x="0" y="0"/>
            <wp:positionH relativeFrom="margin">
              <wp:align>right</wp:align>
            </wp:positionH>
            <wp:positionV relativeFrom="paragraph">
              <wp:posOffset>7620</wp:posOffset>
            </wp:positionV>
            <wp:extent cx="1627505" cy="1156734"/>
            <wp:effectExtent l="0" t="0" r="0" b="5715"/>
            <wp:wrapNone/>
            <wp:docPr id="16756" name="図 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27505" cy="1156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C60">
        <w:rPr>
          <w:rFonts w:ascii="メイリオ" w:eastAsia="メイリオ" w:hAnsi="メイリオ" w:hint="eastAsia"/>
          <w:b/>
          <w:color w:val="000000" w:themeColor="text1"/>
          <w:sz w:val="22"/>
          <w:szCs w:val="21"/>
        </w:rPr>
        <w:t>小学校などにおける生き物さがし</w:t>
      </w:r>
    </w:p>
    <w:p w:rsidR="00337387" w:rsidRDefault="00337387" w:rsidP="00D732F0">
      <w:pPr>
        <w:spacing w:line="360" w:lineRule="exact"/>
        <w:ind w:leftChars="300" w:left="630" w:rightChars="1400" w:right="294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小</w:t>
      </w:r>
      <w:r w:rsidRPr="0095173B">
        <w:rPr>
          <w:rFonts w:ascii="メイリオ" w:eastAsia="メイリオ" w:hAnsi="メイリオ"/>
          <w:color w:val="000000" w:themeColor="text1"/>
          <w:szCs w:val="21"/>
        </w:rPr>
        <w:t>学校</w:t>
      </w:r>
      <w:r w:rsidRPr="0095173B">
        <w:rPr>
          <w:rFonts w:ascii="メイリオ" w:eastAsia="メイリオ" w:hAnsi="メイリオ" w:hint="eastAsia"/>
          <w:color w:val="000000" w:themeColor="text1"/>
          <w:szCs w:val="21"/>
        </w:rPr>
        <w:t>内などにある身近な水辺などで、専門家と共に生</w:t>
      </w:r>
      <w:r w:rsidR="00B87C60">
        <w:rPr>
          <w:rFonts w:ascii="メイリオ" w:eastAsia="メイリオ" w:hAnsi="メイリオ" w:hint="eastAsia"/>
          <w:color w:val="000000" w:themeColor="text1"/>
          <w:szCs w:val="21"/>
        </w:rPr>
        <w:t>き物さがし</w:t>
      </w:r>
      <w:r w:rsidR="00D732F0">
        <w:rPr>
          <w:rFonts w:ascii="メイリオ" w:eastAsia="メイリオ" w:hAnsi="メイリオ" w:hint="eastAsia"/>
          <w:color w:val="000000" w:themeColor="text1"/>
          <w:szCs w:val="21"/>
        </w:rPr>
        <w:t>を実施することにより、自然に触れ、生物を発見し、生物多様性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の重要性について学習する取組みを進めます</w:t>
      </w:r>
      <w:r w:rsidRPr="0095173B">
        <w:rPr>
          <w:rFonts w:ascii="メイリオ" w:eastAsia="メイリオ" w:hAnsi="メイリオ"/>
          <w:color w:val="000000" w:themeColor="text1"/>
          <w:szCs w:val="21"/>
        </w:rPr>
        <w:t>。</w:t>
      </w:r>
    </w:p>
    <w:p w:rsidR="00BE3CB2" w:rsidRDefault="00BE3CB2" w:rsidP="00B04FB6">
      <w:pPr>
        <w:spacing w:line="360" w:lineRule="exact"/>
        <w:ind w:leftChars="200" w:left="420"/>
        <w:rPr>
          <w:rFonts w:ascii="メイリオ" w:eastAsia="メイリオ" w:hAnsi="メイリオ"/>
          <w:color w:val="000000" w:themeColor="text1"/>
          <w:szCs w:val="21"/>
        </w:rPr>
      </w:pPr>
    </w:p>
    <w:p w:rsidR="005C6761" w:rsidRDefault="00D732F0" w:rsidP="00B04FB6">
      <w:pPr>
        <w:spacing w:line="360" w:lineRule="exact"/>
        <w:ind w:leftChars="200" w:left="420"/>
        <w:rPr>
          <w:rFonts w:ascii="メイリオ" w:eastAsia="メイリオ" w:hAnsi="メイリオ"/>
          <w:color w:val="000000" w:themeColor="text1"/>
          <w:szCs w:val="21"/>
        </w:rPr>
      </w:pPr>
      <w:r>
        <w:rPr>
          <w:rFonts w:ascii="メイリオ" w:eastAsia="メイリオ" w:hAnsi="メイリオ" w:hint="eastAsia"/>
          <w:noProof/>
          <w:color w:val="000000" w:themeColor="text1"/>
          <w:szCs w:val="21"/>
        </w:rPr>
        <mc:AlternateContent>
          <mc:Choice Requires="wps">
            <w:drawing>
              <wp:anchor distT="0" distB="0" distL="114300" distR="114300" simplePos="0" relativeHeight="251878400" behindDoc="0" locked="0" layoutInCell="1" allowOverlap="1">
                <wp:simplePos x="0" y="0"/>
                <wp:positionH relativeFrom="margin">
                  <wp:align>right</wp:align>
                </wp:positionH>
                <wp:positionV relativeFrom="paragraph">
                  <wp:posOffset>36195</wp:posOffset>
                </wp:positionV>
                <wp:extent cx="1621155" cy="200025"/>
                <wp:effectExtent l="0" t="0" r="0" b="9525"/>
                <wp:wrapNone/>
                <wp:docPr id="16787" name="テキスト ボックス 16787"/>
                <wp:cNvGraphicFramePr/>
                <a:graphic xmlns:a="http://schemas.openxmlformats.org/drawingml/2006/main">
                  <a:graphicData uri="http://schemas.microsoft.com/office/word/2010/wordprocessingShape">
                    <wps:wsp>
                      <wps:cNvSpPr txBox="1"/>
                      <wps:spPr>
                        <a:xfrm>
                          <a:off x="0" y="0"/>
                          <a:ext cx="1621155" cy="200025"/>
                        </a:xfrm>
                        <a:prstGeom prst="rect">
                          <a:avLst/>
                        </a:prstGeom>
                        <a:solidFill>
                          <a:sysClr val="window" lastClr="FFFFFF"/>
                        </a:solidFill>
                        <a:ln w="6350">
                          <a:noFill/>
                        </a:ln>
                        <a:effectLst/>
                      </wps:spPr>
                      <wps:txbx>
                        <w:txbxContent>
                          <w:p w:rsidR="005158D5" w:rsidRPr="00771420" w:rsidRDefault="005158D5" w:rsidP="00771420">
                            <w:pPr>
                              <w:snapToGrid w:val="0"/>
                              <w:spacing w:line="240" w:lineRule="exact"/>
                              <w:jc w:val="right"/>
                              <w:rPr>
                                <w:rFonts w:ascii="メイリオ" w:eastAsia="メイリオ" w:hAnsi="メイリオ"/>
                                <w:color w:val="000000" w:themeColor="text1"/>
                                <w:sz w:val="16"/>
                              </w:rPr>
                            </w:pPr>
                            <w:r>
                              <w:rPr>
                                <w:rFonts w:ascii="メイリオ" w:eastAsia="メイリオ" w:hAnsi="メイリオ" w:hint="eastAsia"/>
                                <w:color w:val="000000" w:themeColor="text1"/>
                                <w:sz w:val="16"/>
                              </w:rPr>
                              <w:t>小学校</w:t>
                            </w:r>
                            <w:r>
                              <w:rPr>
                                <w:rFonts w:ascii="メイリオ" w:eastAsia="メイリオ" w:hAnsi="メイリオ"/>
                                <w:color w:val="000000" w:themeColor="text1"/>
                                <w:sz w:val="16"/>
                              </w:rPr>
                              <w:t>での</w:t>
                            </w:r>
                            <w:r>
                              <w:rPr>
                                <w:rFonts w:ascii="メイリオ" w:eastAsia="メイリオ" w:hAnsi="メイリオ" w:hint="eastAsia"/>
                                <w:color w:val="000000" w:themeColor="text1"/>
                                <w:sz w:val="16"/>
                              </w:rPr>
                              <w:t>生き物さがしの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787" o:spid="_x0000_s1052" type="#_x0000_t202" style="position:absolute;left:0;text-align:left;margin-left:76.45pt;margin-top:2.85pt;width:127.65pt;height:15.75pt;z-index:25187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" fillcolor="window" stroked="f" strokeweight=".5pt">
                <v:textbox inset=",0,,0">
                  <w:txbxContent>
                    <w:p w:rsidR="005158D5" w:rsidRPr="00771420" w:rsidRDefault="005158D5" w:rsidP="00771420">
                      <w:pPr>
                        <w:snapToGrid w:val="0"/>
                        <w:spacing w:line="240" w:lineRule="exact"/>
                        <w:jc w:val="right"/>
                        <w:rPr>
                          <w:rFonts w:ascii="メイリオ" w:eastAsia="メイリオ" w:hAnsi="メイリオ"/>
                          <w:color w:val="000000" w:themeColor="text1"/>
                          <w:sz w:val="16"/>
                        </w:rPr>
                      </w:pPr>
                      <w:r>
                        <w:rPr>
                          <w:rFonts w:ascii="メイリオ" w:eastAsia="メイリオ" w:hAnsi="メイリオ" w:hint="eastAsia"/>
                          <w:color w:val="000000" w:themeColor="text1"/>
                          <w:sz w:val="16"/>
                        </w:rPr>
                        <w:t>小学校</w:t>
                      </w:r>
                      <w:r>
                        <w:rPr>
                          <w:rFonts w:ascii="メイリオ" w:eastAsia="メイリオ" w:hAnsi="メイリオ"/>
                          <w:color w:val="000000" w:themeColor="text1"/>
                          <w:sz w:val="16"/>
                        </w:rPr>
                        <w:t>での</w:t>
                      </w:r>
                      <w:r>
                        <w:rPr>
                          <w:rFonts w:ascii="メイリオ" w:eastAsia="メイリオ" w:hAnsi="メイリオ" w:hint="eastAsia"/>
                          <w:color w:val="000000" w:themeColor="text1"/>
                          <w:sz w:val="16"/>
                        </w:rPr>
                        <w:t>生き物さがしの</w:t>
                      </w:r>
                      <w:r>
                        <w:rPr>
                          <w:rFonts w:ascii="メイリオ" w:eastAsia="メイリオ" w:hAnsi="メイリオ"/>
                          <w:color w:val="000000" w:themeColor="text1"/>
                          <w:sz w:val="16"/>
                        </w:rPr>
                        <w:t>様子</w:t>
                      </w:r>
                    </w:p>
                  </w:txbxContent>
                </v:textbox>
                <w10:wrap anchorx="margin"/>
              </v:shape>
            </w:pict>
          </mc:Fallback>
        </mc:AlternateContent>
      </w:r>
    </w:p>
    <w:p w:rsidR="00337387" w:rsidRPr="00BE3CB2"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生態系ネットワーク</w:t>
      </w:r>
      <w:r w:rsidRPr="00BE3CB2">
        <w:rPr>
          <w:rFonts w:ascii="メイリオ" w:eastAsia="メイリオ" w:hAnsi="メイリオ" w:hint="eastAsia"/>
          <w:b/>
          <w:sz w:val="22"/>
          <w:szCs w:val="21"/>
          <w:vertAlign w:val="superscript"/>
        </w:rPr>
        <w:t>※</w:t>
      </w:r>
      <w:r w:rsidRPr="00BE3CB2">
        <w:rPr>
          <w:rFonts w:ascii="メイリオ" w:eastAsia="メイリオ" w:hAnsi="メイリオ" w:hint="eastAsia"/>
          <w:b/>
          <w:color w:val="000000" w:themeColor="text1"/>
          <w:sz w:val="22"/>
          <w:szCs w:val="21"/>
        </w:rPr>
        <w:t>の形成の促進</w:t>
      </w:r>
    </w:p>
    <w:p w:rsidR="00337387" w:rsidRDefault="00337387" w:rsidP="00B04FB6">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「生物多様性ホットスポッ</w:t>
      </w:r>
      <w:r w:rsidR="00D93B66" w:rsidRPr="0095173B">
        <w:rPr>
          <w:rFonts w:ascii="メイリオ" w:eastAsia="メイリオ" w:hAnsi="メイリオ" w:hint="eastAsia"/>
          <w:color w:val="000000" w:themeColor="text1"/>
          <w:szCs w:val="21"/>
        </w:rPr>
        <w:t>ト</w:t>
      </w:r>
      <w:r w:rsidR="001E3BF0" w:rsidRPr="001E3BF0">
        <w:rPr>
          <w:rFonts w:ascii="メイリオ" w:eastAsia="メイリオ" w:hAnsi="メイリオ" w:hint="eastAsia"/>
          <w:color w:val="000000" w:themeColor="text1"/>
          <w:szCs w:val="21"/>
          <w:vertAlign w:val="superscript"/>
        </w:rPr>
        <w:t>※</w:t>
      </w:r>
      <w:r w:rsidR="00F172D0">
        <w:rPr>
          <w:rFonts w:ascii="メイリオ" w:eastAsia="メイリオ" w:hAnsi="メイリオ" w:hint="eastAsia"/>
          <w:color w:val="000000" w:themeColor="text1"/>
          <w:szCs w:val="21"/>
        </w:rPr>
        <w:t>」等の</w:t>
      </w:r>
      <w:r w:rsidRPr="0095173B">
        <w:rPr>
          <w:rFonts w:ascii="メイリオ" w:eastAsia="メイリオ" w:hAnsi="メイリオ" w:hint="eastAsia"/>
          <w:color w:val="000000" w:themeColor="text1"/>
          <w:szCs w:val="21"/>
        </w:rPr>
        <w:t>貴重な自然、海浜緑地など生き物が生息・生育する空間を保全する取組みを進め、水環境における生物多様性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を保全するとともに、これらをつなぐ河川や道路に沿ってみどりをつなげ、みどりの骨格の形成に努めるなど、生態系ネットワーク</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の形成を図ります。</w:t>
      </w:r>
    </w:p>
    <w:p w:rsidR="00BE3CB2" w:rsidRDefault="00BE3CB2" w:rsidP="00B04FB6">
      <w:pPr>
        <w:spacing w:line="360" w:lineRule="exact"/>
        <w:ind w:leftChars="200" w:left="420" w:firstLineChars="100" w:firstLine="210"/>
        <w:rPr>
          <w:rFonts w:ascii="メイリオ" w:eastAsia="メイリオ" w:hAnsi="メイリオ"/>
          <w:color w:val="000000" w:themeColor="text1"/>
          <w:szCs w:val="21"/>
        </w:rPr>
      </w:pPr>
    </w:p>
    <w:p w:rsidR="00C54F3F" w:rsidRDefault="00C54F3F" w:rsidP="00B04FB6">
      <w:pPr>
        <w:spacing w:line="360" w:lineRule="exact"/>
        <w:ind w:leftChars="200" w:left="420" w:firstLineChars="100" w:firstLine="210"/>
        <w:rPr>
          <w:rFonts w:ascii="メイリオ" w:eastAsia="メイリオ" w:hAnsi="メイリオ"/>
          <w:color w:val="000000" w:themeColor="text1"/>
          <w:szCs w:val="21"/>
        </w:rPr>
      </w:pPr>
    </w:p>
    <w:sectPr w:rsidR="00C54F3F" w:rsidSect="00D74C7A">
      <w:footerReference w:type="default" r:id="rId52"/>
      <w:pgSz w:w="11906" w:h="16838" w:code="9"/>
      <w:pgMar w:top="680" w:right="1134" w:bottom="680" w:left="1134" w:header="567" w:footer="57"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C7678B">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C7678B">
          <w:rPr>
            <w:noProof/>
            <w:lang w:val="ja-JP"/>
          </w:rPr>
          <w:t>34</w:t>
        </w:r>
        <w:r w:rsidR="005158D5">
          <w:fldChar w:fldCharType="end"/>
        </w:r>
      </w:sdtContent>
    </w:sdt>
  </w:p>
  <w:p w:rsidR="005158D5" w:rsidRDefault="00515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26BE"/>
    <w:rsid w:val="001F3088"/>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678B"/>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11AFE"/>
    <w:rsid w:val="00D2466E"/>
    <w:rsid w:val="00D31399"/>
    <w:rsid w:val="00D33598"/>
    <w:rsid w:val="00D34476"/>
    <w:rsid w:val="00D34E82"/>
    <w:rsid w:val="00D40C07"/>
    <w:rsid w:val="00D43C15"/>
    <w:rsid w:val="00D43ECE"/>
    <w:rsid w:val="00D458D9"/>
    <w:rsid w:val="00D55892"/>
    <w:rsid w:val="00D60018"/>
    <w:rsid w:val="00D732F0"/>
    <w:rsid w:val="00D7480A"/>
    <w:rsid w:val="00D74C7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05C9"/>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44F4F"/>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EBAC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9" Type="http://schemas.openxmlformats.org/officeDocument/2006/relationships/image" Target="media/image230.png"/><Relationship Id="rId51" Type="http://schemas.openxmlformats.org/officeDocument/2006/relationships/image" Target="media/image17.png"/><Relationship Id="rId3" Type="http://schemas.openxmlformats.org/officeDocument/2006/relationships/styles" Target="styles.xml"/><Relationship Id="rId42" Type="http://schemas.openxmlformats.org/officeDocument/2006/relationships/image" Target="media/image210.png"/><Relationship Id="rId47" Type="http://schemas.openxmlformats.org/officeDocument/2006/relationships/image" Target="media/image13.png"/><Relationship Id="rId50"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5.png"/><Relationship Id="rId38" Type="http://schemas.openxmlformats.org/officeDocument/2006/relationships/image" Target="media/image220.png"/><Relationship Id="rId46" Type="http://schemas.openxmlformats.org/officeDocument/2006/relationships/image" Target="media/image11.png"/><Relationship Id="rId2" Type="http://schemas.openxmlformats.org/officeDocument/2006/relationships/numbering" Target="numbering.xml"/><Relationship Id="rId41" Type="http://schemas.openxmlformats.org/officeDocument/2006/relationships/image" Target="media/image25.png"/><Relationship Id="rId20" Type="http://schemas.openxmlformats.org/officeDocument/2006/relationships/image" Target="media/image5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0" Type="http://schemas.openxmlformats.org/officeDocument/2006/relationships/image" Target="media/image24.png"/><Relationship Id="rId45" Type="http://schemas.openxmlformats.org/officeDocument/2006/relationships/image" Target="media/image10.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49"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png"/><Relationship Id="rId44" Type="http://schemas.openxmlformats.org/officeDocument/2006/relationships/image" Target="media/image9.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43" Type="http://schemas.openxmlformats.org/officeDocument/2006/relationships/image" Target="media/image26.png"/><Relationship Id="rId48"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B1AA-C17E-4FCF-9A94-1FD4320B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2021-03-23T08:28:00Z</dcterms:created>
  <dcterms:modified xsi:type="dcterms:W3CDTF">2021-04-07T01:11:00Z</dcterms:modified>
</cp:coreProperties>
</file>