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848A" w14:textId="64C34EB7" w:rsidR="001B4AA0" w:rsidRPr="00EB300F" w:rsidRDefault="003D1989" w:rsidP="00CA7CD6">
      <w:pPr>
        <w:jc w:val="center"/>
        <w:rPr>
          <w:rFonts w:ascii="ＭＳ 明朝" w:eastAsia="ＭＳ 明朝" w:hAnsi="ＭＳ 明朝"/>
        </w:rPr>
      </w:pPr>
      <w:r w:rsidRPr="00EB300F">
        <w:rPr>
          <w:rFonts w:ascii="ＭＳ 明朝" w:eastAsia="ＭＳ 明朝" w:hAnsi="ＭＳ 明朝" w:hint="eastAsia"/>
        </w:rPr>
        <w:t>大阪市環境影響評価専門委員会（</w:t>
      </w:r>
      <w:r w:rsidR="00017AC3" w:rsidRPr="009340B0">
        <w:rPr>
          <w:rFonts w:ascii="ＭＳ 明朝" w:eastAsia="ＭＳ 明朝" w:hAnsi="ＭＳ 明朝" w:hint="eastAsia"/>
          <w:szCs w:val="21"/>
        </w:rPr>
        <w:t>大気・騒音振動合同部会部会</w:t>
      </w:r>
      <w:r w:rsidRPr="00EB300F">
        <w:rPr>
          <w:rFonts w:ascii="ＭＳ 明朝" w:eastAsia="ＭＳ 明朝" w:hAnsi="ＭＳ 明朝" w:hint="eastAsia"/>
        </w:rPr>
        <w:t>）</w:t>
      </w:r>
      <w:r w:rsidR="00CA7CD6" w:rsidRPr="00EB300F">
        <w:rPr>
          <w:rFonts w:ascii="ＭＳ 明朝" w:eastAsia="ＭＳ 明朝" w:hAnsi="ＭＳ 明朝" w:hint="eastAsia"/>
        </w:rPr>
        <w:t>会議要旨</w:t>
      </w:r>
    </w:p>
    <w:p w14:paraId="773E614B" w14:textId="77777777" w:rsidR="003D1989" w:rsidRPr="00EB300F" w:rsidRDefault="003D1989">
      <w:pPr>
        <w:rPr>
          <w:rFonts w:ascii="ＭＳ 明朝" w:eastAsia="ＭＳ 明朝" w:hAnsi="ＭＳ 明朝"/>
        </w:rPr>
      </w:pPr>
    </w:p>
    <w:p w14:paraId="2F277F2C" w14:textId="6AD42512" w:rsidR="005B56EA" w:rsidRDefault="00CA7CD6">
      <w:pPr>
        <w:rPr>
          <w:rFonts w:ascii="ＭＳ 明朝" w:eastAsia="ＭＳ 明朝" w:hAnsi="ＭＳ 明朝"/>
        </w:rPr>
      </w:pPr>
      <w:r w:rsidRPr="00EB300F">
        <w:rPr>
          <w:rFonts w:ascii="ＭＳ 明朝" w:eastAsia="ＭＳ 明朝" w:hAnsi="ＭＳ 明朝" w:hint="eastAsia"/>
        </w:rPr>
        <w:t xml:space="preserve">１　</w:t>
      </w:r>
      <w:r w:rsidR="003D1989" w:rsidRPr="00EB300F">
        <w:rPr>
          <w:rFonts w:ascii="ＭＳ 明朝" w:eastAsia="ＭＳ 明朝" w:hAnsi="ＭＳ 明朝" w:hint="eastAsia"/>
        </w:rPr>
        <w:t>日</w:t>
      </w:r>
      <w:r w:rsidRPr="00EB300F">
        <w:rPr>
          <w:rFonts w:ascii="ＭＳ 明朝" w:eastAsia="ＭＳ 明朝" w:hAnsi="ＭＳ 明朝" w:hint="eastAsia"/>
        </w:rPr>
        <w:t xml:space="preserve">　</w:t>
      </w:r>
      <w:r w:rsidR="003D1989" w:rsidRPr="00EB300F">
        <w:rPr>
          <w:rFonts w:ascii="ＭＳ 明朝" w:eastAsia="ＭＳ 明朝" w:hAnsi="ＭＳ 明朝" w:hint="eastAsia"/>
        </w:rPr>
        <w:t>時</w:t>
      </w:r>
      <w:r w:rsidRPr="00EB300F">
        <w:rPr>
          <w:rFonts w:ascii="ＭＳ 明朝" w:eastAsia="ＭＳ 明朝" w:hAnsi="ＭＳ 明朝" w:hint="eastAsia"/>
        </w:rPr>
        <w:t xml:space="preserve">　　</w:t>
      </w:r>
      <w:r w:rsidR="005B56EA">
        <w:rPr>
          <w:rFonts w:ascii="ＭＳ 明朝" w:eastAsia="ＭＳ 明朝" w:hAnsi="ＭＳ 明朝" w:hint="eastAsia"/>
        </w:rPr>
        <w:t>①</w:t>
      </w:r>
      <w:r w:rsidR="005B56EA">
        <w:rPr>
          <w:rFonts w:ascii="ＭＳ 明朝" w:eastAsia="ＭＳ 明朝" w:hAnsi="ＭＳ 明朝"/>
        </w:rPr>
        <w:t>令和</w:t>
      </w:r>
      <w:r w:rsidR="00034831">
        <w:rPr>
          <w:rFonts w:ascii="ＭＳ 明朝" w:eastAsia="ＭＳ 明朝" w:hAnsi="ＭＳ 明朝" w:hint="eastAsia"/>
        </w:rPr>
        <w:t>３</w:t>
      </w:r>
      <w:r w:rsidR="005B56EA">
        <w:rPr>
          <w:rFonts w:ascii="ＭＳ 明朝" w:eastAsia="ＭＳ 明朝" w:hAnsi="ＭＳ 明朝"/>
        </w:rPr>
        <w:t>年</w:t>
      </w:r>
      <w:r w:rsidR="005B56EA">
        <w:rPr>
          <w:rFonts w:ascii="ＭＳ 明朝" w:eastAsia="ＭＳ 明朝" w:hAnsi="ＭＳ 明朝" w:hint="eastAsia"/>
        </w:rPr>
        <w:t>1</w:t>
      </w:r>
      <w:r w:rsidR="005B56EA">
        <w:rPr>
          <w:rFonts w:ascii="ＭＳ 明朝" w:eastAsia="ＭＳ 明朝" w:hAnsi="ＭＳ 明朝"/>
        </w:rPr>
        <w:t>2</w:t>
      </w:r>
      <w:r w:rsidR="005B56EA" w:rsidRPr="00EB300F">
        <w:rPr>
          <w:rFonts w:ascii="ＭＳ 明朝" w:eastAsia="ＭＳ 明朝" w:hAnsi="ＭＳ 明朝"/>
        </w:rPr>
        <w:t>月</w:t>
      </w:r>
      <w:r w:rsidR="00131B76">
        <w:rPr>
          <w:rFonts w:ascii="ＭＳ 明朝" w:eastAsia="ＭＳ 明朝" w:hAnsi="ＭＳ 明朝" w:hint="eastAsia"/>
        </w:rPr>
        <w:t>１</w:t>
      </w:r>
      <w:r w:rsidR="005B56EA">
        <w:rPr>
          <w:rFonts w:ascii="ＭＳ 明朝" w:eastAsia="ＭＳ 明朝" w:hAnsi="ＭＳ 明朝"/>
        </w:rPr>
        <w:t>日（</w:t>
      </w:r>
      <w:r w:rsidR="005B56EA">
        <w:rPr>
          <w:rFonts w:ascii="ＭＳ 明朝" w:eastAsia="ＭＳ 明朝" w:hAnsi="ＭＳ 明朝" w:hint="eastAsia"/>
        </w:rPr>
        <w:t>水</w:t>
      </w:r>
      <w:r w:rsidR="005B56EA" w:rsidRPr="00EB300F">
        <w:rPr>
          <w:rFonts w:ascii="ＭＳ 明朝" w:eastAsia="ＭＳ 明朝" w:hAnsi="ＭＳ 明朝"/>
        </w:rPr>
        <w:t>）13時</w:t>
      </w:r>
      <w:r w:rsidR="005B56EA">
        <w:rPr>
          <w:rFonts w:ascii="ＭＳ 明朝" w:eastAsia="ＭＳ 明朝" w:hAnsi="ＭＳ 明朝"/>
        </w:rPr>
        <w:t>3</w:t>
      </w:r>
      <w:r w:rsidR="005B56EA" w:rsidRPr="00EB300F">
        <w:rPr>
          <w:rFonts w:ascii="ＭＳ 明朝" w:eastAsia="ＭＳ 明朝" w:hAnsi="ＭＳ 明朝"/>
        </w:rPr>
        <w:t>0分～14時</w:t>
      </w:r>
      <w:r w:rsidR="005B56EA">
        <w:rPr>
          <w:rFonts w:ascii="ＭＳ 明朝" w:eastAsia="ＭＳ 明朝" w:hAnsi="ＭＳ 明朝"/>
        </w:rPr>
        <w:t>3</w:t>
      </w:r>
      <w:r w:rsidR="005B56EA" w:rsidRPr="00EB300F">
        <w:rPr>
          <w:rFonts w:ascii="ＭＳ 明朝" w:eastAsia="ＭＳ 明朝" w:hAnsi="ＭＳ 明朝"/>
        </w:rPr>
        <w:t>0分</w:t>
      </w:r>
    </w:p>
    <w:p w14:paraId="19467774" w14:textId="5A375AE0" w:rsidR="00CA7CD6" w:rsidRPr="00EB300F" w:rsidRDefault="005B56EA" w:rsidP="005B56EA">
      <w:pPr>
        <w:ind w:leftChars="700" w:left="1470"/>
        <w:rPr>
          <w:rFonts w:ascii="ＭＳ 明朝" w:eastAsia="ＭＳ 明朝" w:hAnsi="ＭＳ 明朝"/>
        </w:rPr>
      </w:pPr>
      <w:r>
        <w:rPr>
          <w:rFonts w:ascii="ＭＳ 明朝" w:eastAsia="ＭＳ 明朝" w:hAnsi="ＭＳ 明朝" w:hint="eastAsia"/>
        </w:rPr>
        <w:t>②</w:t>
      </w:r>
      <w:r w:rsidR="00017AC3">
        <w:rPr>
          <w:rFonts w:ascii="ＭＳ 明朝" w:eastAsia="ＭＳ 明朝" w:hAnsi="ＭＳ 明朝"/>
        </w:rPr>
        <w:t>令和</w:t>
      </w:r>
      <w:r w:rsidR="00034831">
        <w:rPr>
          <w:rFonts w:ascii="ＭＳ 明朝" w:eastAsia="ＭＳ 明朝" w:hAnsi="ＭＳ 明朝" w:hint="eastAsia"/>
        </w:rPr>
        <w:t>３</w:t>
      </w:r>
      <w:r w:rsidR="00017AC3">
        <w:rPr>
          <w:rFonts w:ascii="ＭＳ 明朝" w:eastAsia="ＭＳ 明朝" w:hAnsi="ＭＳ 明朝"/>
        </w:rPr>
        <w:t>年</w:t>
      </w:r>
      <w:r w:rsidR="00017AC3">
        <w:rPr>
          <w:rFonts w:ascii="ＭＳ 明朝" w:eastAsia="ＭＳ 明朝" w:hAnsi="ＭＳ 明朝" w:hint="eastAsia"/>
        </w:rPr>
        <w:t>1</w:t>
      </w:r>
      <w:r w:rsidR="00017AC3">
        <w:rPr>
          <w:rFonts w:ascii="ＭＳ 明朝" w:eastAsia="ＭＳ 明朝" w:hAnsi="ＭＳ 明朝"/>
        </w:rPr>
        <w:t>2</w:t>
      </w:r>
      <w:r w:rsidR="003D1989" w:rsidRPr="00EB300F">
        <w:rPr>
          <w:rFonts w:ascii="ＭＳ 明朝" w:eastAsia="ＭＳ 明朝" w:hAnsi="ＭＳ 明朝"/>
        </w:rPr>
        <w:t>月</w:t>
      </w:r>
      <w:r w:rsidR="00131B76">
        <w:rPr>
          <w:rFonts w:ascii="ＭＳ 明朝" w:eastAsia="ＭＳ 明朝" w:hAnsi="ＭＳ 明朝" w:hint="eastAsia"/>
        </w:rPr>
        <w:t>６</w:t>
      </w:r>
      <w:r w:rsidR="00017AC3">
        <w:rPr>
          <w:rFonts w:ascii="ＭＳ 明朝" w:eastAsia="ＭＳ 明朝" w:hAnsi="ＭＳ 明朝"/>
        </w:rPr>
        <w:t>日（</w:t>
      </w:r>
      <w:r w:rsidR="00017AC3">
        <w:rPr>
          <w:rFonts w:ascii="ＭＳ 明朝" w:eastAsia="ＭＳ 明朝" w:hAnsi="ＭＳ 明朝" w:hint="eastAsia"/>
        </w:rPr>
        <w:t>月</w:t>
      </w:r>
      <w:r w:rsidR="003D1989" w:rsidRPr="00EB300F">
        <w:rPr>
          <w:rFonts w:ascii="ＭＳ 明朝" w:eastAsia="ＭＳ 明朝" w:hAnsi="ＭＳ 明朝"/>
        </w:rPr>
        <w:t>）</w:t>
      </w:r>
      <w:r w:rsidR="00017AC3">
        <w:rPr>
          <w:rFonts w:ascii="ＭＳ 明朝" w:eastAsia="ＭＳ 明朝" w:hAnsi="ＭＳ 明朝"/>
        </w:rPr>
        <w:t>14</w:t>
      </w:r>
      <w:r w:rsidR="003D1989" w:rsidRPr="00EB300F">
        <w:rPr>
          <w:rFonts w:ascii="ＭＳ 明朝" w:eastAsia="ＭＳ 明朝" w:hAnsi="ＭＳ 明朝"/>
        </w:rPr>
        <w:t>時00分～</w:t>
      </w:r>
      <w:r w:rsidR="00017AC3">
        <w:rPr>
          <w:rFonts w:ascii="ＭＳ 明朝" w:eastAsia="ＭＳ 明朝" w:hAnsi="ＭＳ 明朝"/>
        </w:rPr>
        <w:t>16</w:t>
      </w:r>
      <w:r w:rsidR="003D1989" w:rsidRPr="00EB300F">
        <w:rPr>
          <w:rFonts w:ascii="ＭＳ 明朝" w:eastAsia="ＭＳ 明朝" w:hAnsi="ＭＳ 明朝"/>
        </w:rPr>
        <w:t>時00分</w:t>
      </w:r>
    </w:p>
    <w:p w14:paraId="3F616705" w14:textId="77777777" w:rsidR="00B638A0" w:rsidRPr="00EB300F" w:rsidRDefault="00B638A0" w:rsidP="00B638A0">
      <w:pPr>
        <w:rPr>
          <w:rFonts w:ascii="ＭＳ 明朝" w:eastAsia="ＭＳ 明朝" w:hAnsi="ＭＳ 明朝"/>
        </w:rPr>
      </w:pPr>
    </w:p>
    <w:p w14:paraId="16BA0868" w14:textId="77777777" w:rsidR="003D1989" w:rsidRPr="00EB300F" w:rsidRDefault="00B638A0" w:rsidP="00B638A0">
      <w:pPr>
        <w:rPr>
          <w:rFonts w:ascii="ＭＳ 明朝" w:eastAsia="ＭＳ 明朝" w:hAnsi="ＭＳ 明朝"/>
        </w:rPr>
      </w:pPr>
      <w:r w:rsidRPr="00EB300F">
        <w:rPr>
          <w:rFonts w:ascii="ＭＳ 明朝" w:eastAsia="ＭＳ 明朝" w:hAnsi="ＭＳ 明朝" w:hint="eastAsia"/>
        </w:rPr>
        <w:t xml:space="preserve">２　開催場所　</w:t>
      </w:r>
      <w:r w:rsidR="00617CBF">
        <w:rPr>
          <w:rFonts w:ascii="ＭＳ 明朝" w:eastAsia="ＭＳ 明朝" w:hAnsi="ＭＳ 明朝" w:hint="eastAsia"/>
        </w:rPr>
        <w:t>ウェブ</w:t>
      </w:r>
      <w:r w:rsidRPr="00EB300F">
        <w:rPr>
          <w:rFonts w:ascii="ＭＳ 明朝" w:eastAsia="ＭＳ 明朝" w:hAnsi="ＭＳ 明朝" w:hint="eastAsia"/>
        </w:rPr>
        <w:t>会議の方法により</w:t>
      </w:r>
      <w:r w:rsidR="003D1989" w:rsidRPr="00EB300F">
        <w:rPr>
          <w:rFonts w:ascii="ＭＳ 明朝" w:eastAsia="ＭＳ 明朝" w:hAnsi="ＭＳ 明朝"/>
        </w:rPr>
        <w:t>開催</w:t>
      </w:r>
    </w:p>
    <w:p w14:paraId="79E12C3C" w14:textId="77777777" w:rsidR="003D3B0E" w:rsidRPr="00EB300F" w:rsidRDefault="003D3B0E">
      <w:pPr>
        <w:rPr>
          <w:rFonts w:ascii="ＭＳ 明朝" w:eastAsia="ＭＳ 明朝" w:hAnsi="ＭＳ 明朝"/>
        </w:rPr>
      </w:pPr>
    </w:p>
    <w:p w14:paraId="6B28F9F4" w14:textId="000AF29B" w:rsidR="004E5146" w:rsidRDefault="00B638A0" w:rsidP="004E5146">
      <w:pPr>
        <w:rPr>
          <w:rFonts w:ascii="Century" w:eastAsia="ＭＳ 明朝" w:hAnsi="Century"/>
          <w:szCs w:val="21"/>
        </w:rPr>
      </w:pPr>
      <w:r w:rsidRPr="00EB300F">
        <w:rPr>
          <w:rFonts w:ascii="ＭＳ 明朝" w:eastAsia="ＭＳ 明朝" w:hAnsi="ＭＳ 明朝" w:hint="eastAsia"/>
        </w:rPr>
        <w:t>３</w:t>
      </w:r>
      <w:r w:rsidR="00CA7CD6" w:rsidRPr="00EB300F">
        <w:rPr>
          <w:rFonts w:ascii="ＭＳ 明朝" w:eastAsia="ＭＳ 明朝" w:hAnsi="ＭＳ 明朝" w:hint="eastAsia"/>
        </w:rPr>
        <w:t xml:space="preserve">　出席者　　</w:t>
      </w:r>
      <w:r w:rsidR="003D3B0E" w:rsidRPr="00EB300F">
        <w:rPr>
          <w:rFonts w:ascii="ＭＳ 明朝" w:eastAsia="ＭＳ 明朝" w:hAnsi="ＭＳ 明朝" w:hint="eastAsia"/>
        </w:rPr>
        <w:t>専門委員会委員：</w:t>
      </w:r>
      <w:r w:rsidR="005B56EA">
        <w:rPr>
          <w:rFonts w:ascii="ＭＳ 明朝" w:eastAsia="ＭＳ 明朝" w:hAnsi="ＭＳ 明朝" w:hint="eastAsia"/>
        </w:rPr>
        <w:t>①山田委員　②</w:t>
      </w:r>
      <w:r w:rsidR="00393B6E">
        <w:rPr>
          <w:rFonts w:ascii="ＭＳ 明朝" w:eastAsia="ＭＳ 明朝" w:hAnsi="ＭＳ 明朝" w:hint="eastAsia"/>
        </w:rPr>
        <w:t>近藤会長</w:t>
      </w:r>
      <w:r w:rsidR="00017AC3">
        <w:rPr>
          <w:rFonts w:ascii="Century" w:eastAsia="ＭＳ 明朝" w:hAnsi="Century" w:hint="eastAsia"/>
          <w:szCs w:val="21"/>
        </w:rPr>
        <w:t xml:space="preserve">　</w:t>
      </w:r>
      <w:r w:rsidR="00017AC3">
        <w:rPr>
          <w:rFonts w:ascii="Century" w:eastAsia="ＭＳ 明朝" w:hAnsi="Century"/>
          <w:szCs w:val="21"/>
        </w:rPr>
        <w:t>道岡委員</w:t>
      </w:r>
      <w:r w:rsidR="00017AC3">
        <w:rPr>
          <w:rFonts w:ascii="Century" w:eastAsia="ＭＳ 明朝" w:hAnsi="Century" w:hint="eastAsia"/>
          <w:szCs w:val="21"/>
        </w:rPr>
        <w:t xml:space="preserve">　</w:t>
      </w:r>
      <w:r w:rsidR="00017AC3" w:rsidRPr="009340B0">
        <w:rPr>
          <w:rFonts w:ascii="Century" w:eastAsia="ＭＳ 明朝" w:hAnsi="Century"/>
          <w:szCs w:val="21"/>
        </w:rPr>
        <w:t>吉田委員</w:t>
      </w:r>
    </w:p>
    <w:p w14:paraId="54AF0169" w14:textId="27150663" w:rsidR="004E5146" w:rsidRPr="004E5146" w:rsidRDefault="004E5146" w:rsidP="004E5146">
      <w:pPr>
        <w:ind w:leftChars="700" w:left="1470"/>
        <w:rPr>
          <w:rFonts w:ascii="Century" w:eastAsia="ＭＳ 明朝" w:hAnsi="Century"/>
          <w:szCs w:val="21"/>
        </w:rPr>
      </w:pPr>
      <w:r>
        <w:rPr>
          <w:rFonts w:ascii="ＭＳ 明朝" w:eastAsia="ＭＳ 明朝" w:hAnsi="ＭＳ 明朝" w:hint="eastAsia"/>
        </w:rPr>
        <w:t>事　　業　　者：公益社団法人２０２５年日本国際博覧会協会</w:t>
      </w:r>
    </w:p>
    <w:p w14:paraId="76D23D17" w14:textId="77777777" w:rsidR="00CA7CD6" w:rsidRPr="00EB300F" w:rsidRDefault="00CA7CD6" w:rsidP="001D1799">
      <w:pPr>
        <w:autoSpaceDE w:val="0"/>
        <w:autoSpaceDN w:val="0"/>
        <w:adjustRightInd w:val="0"/>
        <w:ind w:firstLineChars="472" w:firstLine="1482"/>
        <w:jc w:val="left"/>
        <w:rPr>
          <w:rFonts w:ascii="ＭＳ 明朝" w:eastAsia="ＭＳ 明朝" w:hAnsi="ＭＳ 明朝" w:cs="ＭＳ 明朝"/>
          <w:color w:val="000000"/>
          <w:kern w:val="0"/>
          <w:szCs w:val="21"/>
        </w:rPr>
      </w:pPr>
      <w:r w:rsidRPr="001D1799">
        <w:rPr>
          <w:rFonts w:ascii="ＭＳ 明朝" w:eastAsia="ＭＳ 明朝" w:hAnsi="ＭＳ 明朝" w:cs="ＭＳ 明朝"/>
          <w:color w:val="000000"/>
          <w:spacing w:val="52"/>
          <w:kern w:val="0"/>
          <w:szCs w:val="21"/>
          <w:fitText w:val="1470" w:id="-1583600128"/>
        </w:rPr>
        <w:t>連絡会委</w:t>
      </w:r>
      <w:r w:rsidRPr="001D1799">
        <w:rPr>
          <w:rFonts w:ascii="ＭＳ 明朝" w:eastAsia="ＭＳ 明朝" w:hAnsi="ＭＳ 明朝" w:cs="ＭＳ 明朝"/>
          <w:color w:val="000000"/>
          <w:spacing w:val="2"/>
          <w:kern w:val="0"/>
          <w:szCs w:val="21"/>
          <w:fitText w:val="1470" w:id="-1583600128"/>
        </w:rPr>
        <w:t>員</w:t>
      </w:r>
      <w:r w:rsidRPr="00EB300F">
        <w:rPr>
          <w:rFonts w:ascii="ＭＳ 明朝" w:eastAsia="ＭＳ 明朝" w:hAnsi="ＭＳ 明朝" w:cs="ＭＳ 明朝"/>
          <w:color w:val="000000"/>
          <w:kern w:val="0"/>
          <w:szCs w:val="21"/>
        </w:rPr>
        <w:t>：</w:t>
      </w:r>
      <w:r w:rsidR="00017AC3" w:rsidRPr="009340B0">
        <w:rPr>
          <w:rFonts w:ascii="Century" w:eastAsia="ＭＳ 明朝" w:hAnsi="Century"/>
          <w:szCs w:val="21"/>
        </w:rPr>
        <w:t>環境局環境管理部環境管理課長　他</w:t>
      </w:r>
    </w:p>
    <w:p w14:paraId="7A7EA42C" w14:textId="262F4C80" w:rsidR="00CA7CD6" w:rsidRPr="00EB300F" w:rsidRDefault="00CA7CD6" w:rsidP="00CA7CD6">
      <w:pPr>
        <w:ind w:firstLineChars="700" w:firstLine="1470"/>
        <w:rPr>
          <w:rFonts w:ascii="ＭＳ 明朝" w:eastAsia="ＭＳ 明朝" w:hAnsi="ＭＳ 明朝"/>
        </w:rPr>
      </w:pPr>
      <w:r w:rsidRPr="00EB300F">
        <w:rPr>
          <w:rFonts w:ascii="ＭＳ 明朝" w:eastAsia="ＭＳ 明朝" w:hAnsi="ＭＳ 明朝" w:cs="Times New Roman"/>
          <w:szCs w:val="21"/>
        </w:rPr>
        <w:t>事</w:t>
      </w:r>
      <w:r w:rsidR="001D1799">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務</w:t>
      </w:r>
      <w:r w:rsidR="001D1799">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局：環境局環境管理部環境管理課</w:t>
      </w:r>
    </w:p>
    <w:p w14:paraId="676D1FE5" w14:textId="77777777" w:rsidR="003D3B0E" w:rsidRPr="00EB300F" w:rsidRDefault="003D3B0E">
      <w:pPr>
        <w:rPr>
          <w:rFonts w:ascii="ＭＳ 明朝" w:eastAsia="ＭＳ 明朝" w:hAnsi="ＭＳ 明朝"/>
        </w:rPr>
      </w:pPr>
    </w:p>
    <w:p w14:paraId="606D9464" w14:textId="77777777" w:rsidR="00CA7CD6" w:rsidRPr="00EB300F" w:rsidRDefault="00B638A0" w:rsidP="00017AC3">
      <w:pPr>
        <w:rPr>
          <w:rFonts w:ascii="ＭＳ 明朝" w:eastAsia="ＭＳ 明朝" w:hAnsi="ＭＳ 明朝"/>
        </w:rPr>
      </w:pPr>
      <w:r w:rsidRPr="00EB300F">
        <w:rPr>
          <w:rFonts w:ascii="ＭＳ 明朝" w:eastAsia="ＭＳ 明朝" w:hAnsi="ＭＳ 明朝" w:hint="eastAsia"/>
        </w:rPr>
        <w:t>４</w:t>
      </w:r>
      <w:r w:rsidR="00CA7CD6" w:rsidRPr="00EB300F">
        <w:rPr>
          <w:rFonts w:ascii="ＭＳ 明朝" w:eastAsia="ＭＳ 明朝" w:hAnsi="ＭＳ 明朝" w:hint="eastAsia"/>
        </w:rPr>
        <w:t xml:space="preserve">　議　題　　</w:t>
      </w:r>
      <w:r w:rsidR="00017AC3" w:rsidRPr="009340B0">
        <w:rPr>
          <w:rFonts w:ascii="Century" w:eastAsia="ＭＳ 明朝" w:hAnsi="Century"/>
          <w:szCs w:val="21"/>
        </w:rPr>
        <w:t>２０２５年日本国際博覧会環境影響評価準備書について</w:t>
      </w:r>
    </w:p>
    <w:p w14:paraId="66E2B85C" w14:textId="77777777" w:rsidR="00CA7CD6" w:rsidRPr="00EB300F" w:rsidRDefault="00CA7CD6" w:rsidP="00CA7CD6">
      <w:pPr>
        <w:ind w:firstLineChars="700" w:firstLine="1470"/>
        <w:rPr>
          <w:rFonts w:ascii="ＭＳ 明朝" w:eastAsia="ＭＳ 明朝" w:hAnsi="ＭＳ 明朝"/>
        </w:rPr>
      </w:pPr>
    </w:p>
    <w:p w14:paraId="22C7A12D" w14:textId="77777777" w:rsidR="00CA7CD6" w:rsidRPr="00EB300F" w:rsidRDefault="00B638A0" w:rsidP="00CA7CD6">
      <w:pPr>
        <w:rPr>
          <w:rFonts w:ascii="ＭＳ 明朝" w:eastAsia="ＭＳ 明朝" w:hAnsi="ＭＳ 明朝"/>
        </w:rPr>
      </w:pPr>
      <w:r w:rsidRPr="00EB300F">
        <w:rPr>
          <w:rFonts w:ascii="ＭＳ 明朝" w:eastAsia="ＭＳ 明朝" w:hAnsi="ＭＳ 明朝" w:hint="eastAsia"/>
        </w:rPr>
        <w:t>５</w:t>
      </w:r>
      <w:r w:rsidR="00CA7CD6" w:rsidRPr="00EB300F">
        <w:rPr>
          <w:rFonts w:ascii="ＭＳ 明朝" w:eastAsia="ＭＳ 明朝" w:hAnsi="ＭＳ 明朝" w:hint="eastAsia"/>
        </w:rPr>
        <w:t xml:space="preserve">　議事要旨</w:t>
      </w:r>
    </w:p>
    <w:p w14:paraId="225240DD" w14:textId="77777777" w:rsidR="00FE779E" w:rsidRPr="00F82519" w:rsidRDefault="00FE779E" w:rsidP="00FE779E">
      <w:pPr>
        <w:ind w:leftChars="100" w:left="420" w:hangingChars="100" w:hanging="210"/>
        <w:rPr>
          <w:rFonts w:ascii="ＭＳ 明朝" w:eastAsia="ＭＳ 明朝" w:hAnsi="ＭＳ 明朝"/>
        </w:rPr>
      </w:pPr>
      <w:r>
        <w:rPr>
          <w:rFonts w:ascii="ＭＳ 明朝" w:eastAsia="ＭＳ 明朝" w:hAnsi="ＭＳ 明朝" w:hint="eastAsia"/>
        </w:rPr>
        <w:t>・　提出された住民意見について事務局から説明を行った。</w:t>
      </w:r>
    </w:p>
    <w:p w14:paraId="488F21B8" w14:textId="3C3705BD" w:rsidR="00FE779E" w:rsidRDefault="00D34519" w:rsidP="00FE779E">
      <w:pPr>
        <w:ind w:leftChars="100" w:left="420" w:hangingChars="100" w:hanging="210"/>
        <w:rPr>
          <w:rFonts w:ascii="ＭＳ 明朝" w:eastAsia="ＭＳ 明朝" w:hAnsi="ＭＳ 明朝"/>
        </w:rPr>
      </w:pPr>
      <w:r>
        <w:rPr>
          <w:rFonts w:ascii="ＭＳ 明朝" w:eastAsia="ＭＳ 明朝" w:hAnsi="ＭＳ 明朝" w:hint="eastAsia"/>
        </w:rPr>
        <w:t>・　輸送計画、工事計画、大気質、騒音、振動、低周波音、地球環境</w:t>
      </w:r>
      <w:r w:rsidR="00217C5C">
        <w:rPr>
          <w:rFonts w:ascii="ＭＳ 明朝" w:eastAsia="ＭＳ 明朝" w:hAnsi="ＭＳ 明朝" w:hint="eastAsia"/>
        </w:rPr>
        <w:t>、自然とのふれあい活動の場</w:t>
      </w:r>
      <w:r>
        <w:rPr>
          <w:rFonts w:ascii="ＭＳ 明朝" w:eastAsia="ＭＳ 明朝" w:hAnsi="ＭＳ 明朝" w:hint="eastAsia"/>
        </w:rPr>
        <w:t>に係る準備書</w:t>
      </w:r>
      <w:r w:rsidR="00217C5C">
        <w:rPr>
          <w:rFonts w:ascii="ＭＳ 明朝" w:eastAsia="ＭＳ 明朝" w:hAnsi="ＭＳ 明朝" w:hint="eastAsia"/>
        </w:rPr>
        <w:t>の内容について、審議を行い、指摘・意見を次のとおり取りまとめた</w:t>
      </w:r>
      <w:r>
        <w:rPr>
          <w:rFonts w:ascii="ＭＳ 明朝" w:eastAsia="ＭＳ 明朝" w:hAnsi="ＭＳ 明朝" w:hint="eastAsia"/>
        </w:rPr>
        <w:t>。</w:t>
      </w:r>
    </w:p>
    <w:p w14:paraId="2215E0F7" w14:textId="6D133C59" w:rsidR="00D34519" w:rsidRDefault="00D34519" w:rsidP="00F93E58">
      <w:pPr>
        <w:ind w:leftChars="100" w:left="420" w:hangingChars="100" w:hanging="210"/>
        <w:rPr>
          <w:rFonts w:ascii="ＭＳ 明朝" w:eastAsia="ＭＳ 明朝" w:hAnsi="ＭＳ 明朝"/>
        </w:rPr>
      </w:pPr>
      <w:r>
        <w:rPr>
          <w:rFonts w:ascii="ＭＳ 明朝" w:eastAsia="ＭＳ 明朝" w:hAnsi="ＭＳ 明朝" w:hint="eastAsia"/>
        </w:rPr>
        <w:t>〔輸送計画について〕</w:t>
      </w:r>
    </w:p>
    <w:p w14:paraId="25E91BFB" w14:textId="77777777" w:rsidR="00D34519" w:rsidRDefault="00F93E58" w:rsidP="00D3451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F93E58">
        <w:rPr>
          <w:rFonts w:ascii="ＭＳ 明朝" w:eastAsia="ＭＳ 明朝" w:hAnsi="ＭＳ 明朝" w:hint="eastAsia"/>
        </w:rPr>
        <w:t>自家用車での来場による環境負荷の低減を図るため、来場者数の平準化に加え、公共交通機関利用者へのポイント等の経済的インセンティブの付与、会場外駐車場の料金設定、さらに</w:t>
      </w:r>
      <w:r w:rsidRPr="00F93E58">
        <w:rPr>
          <w:rFonts w:ascii="ＭＳ 明朝" w:eastAsia="ＭＳ 明朝" w:hAnsi="ＭＳ 明朝"/>
        </w:rPr>
        <w:t>MaaS に駐車料金や燃料費、渋滞等の自家用車利用に関する情</w:t>
      </w:r>
      <w:r w:rsidRPr="00F93E58">
        <w:rPr>
          <w:rFonts w:ascii="ＭＳ 明朝" w:eastAsia="ＭＳ 明朝" w:hAnsi="ＭＳ 明朝" w:hint="eastAsia"/>
        </w:rPr>
        <w:t>報を含め、交通手段を総合的に比較検討できる仕組みを構築することにより、公共交通機関の最大限の利用を促進する必要がある。</w:t>
      </w:r>
    </w:p>
    <w:p w14:paraId="603CEC7A" w14:textId="77777777" w:rsidR="00D34519" w:rsidRDefault="00F93E58" w:rsidP="00D3451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F93E58">
        <w:rPr>
          <w:rFonts w:ascii="ＭＳ 明朝" w:eastAsia="ＭＳ 明朝" w:hAnsi="ＭＳ 明朝" w:hint="eastAsia"/>
        </w:rPr>
        <w:t>各会場外駐車場の料金調整による出発地に応じた最適な会場外駐車場への誘導や、周辺の民間駐車場との料金調整等により、会場周辺への自家用車の集中を回避する必要がある。</w:t>
      </w:r>
    </w:p>
    <w:p w14:paraId="63911CED" w14:textId="0D4F9F53" w:rsidR="00F93E58" w:rsidRDefault="00F93E58" w:rsidP="00D3451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F93E58">
        <w:rPr>
          <w:rFonts w:ascii="ＭＳ 明朝" w:eastAsia="ＭＳ 明朝" w:hAnsi="ＭＳ 明朝" w:hint="eastAsia"/>
        </w:rPr>
        <w:t>予測の前提としている走行ルートへの誘導を確実に行うため、湾岸舞洲出入口等の利用者へのインセンティブ付与に加えて、万博来場車両以外の一般車両に対する迂回の呼びかけ等による湾岸線</w:t>
      </w:r>
      <w:r w:rsidR="00D34519">
        <w:rPr>
          <w:rFonts w:ascii="ＭＳ 明朝" w:eastAsia="ＭＳ 明朝" w:hAnsi="ＭＳ 明朝" w:hint="eastAsia"/>
        </w:rPr>
        <w:t>等</w:t>
      </w:r>
      <w:r w:rsidRPr="00F93E58">
        <w:rPr>
          <w:rFonts w:ascii="ＭＳ 明朝" w:eastAsia="ＭＳ 明朝" w:hAnsi="ＭＳ 明朝" w:hint="eastAsia"/>
        </w:rPr>
        <w:t>の混雑緩和を図る必要がある。</w:t>
      </w:r>
    </w:p>
    <w:p w14:paraId="1FC7D2D9" w14:textId="3EAB3FA6" w:rsidR="00A5092C" w:rsidRDefault="00913F67" w:rsidP="00D3451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913F67">
        <w:rPr>
          <w:rFonts w:ascii="ＭＳ 明朝" w:eastAsia="ＭＳ 明朝" w:hAnsi="ＭＳ 明朝" w:hint="eastAsia"/>
        </w:rPr>
        <w:t>咲洲には保全施設が多く存在することから、先述した対策に加えて、自家用車や団体バス等の走行ルートを徹底することにより、咲洲内での交通渋滞が発生しないよう十分配慮されたい。</w:t>
      </w:r>
    </w:p>
    <w:p w14:paraId="4AB5A8CB" w14:textId="1B646610" w:rsidR="00D667B6" w:rsidRDefault="00D667B6" w:rsidP="00D34519">
      <w:pPr>
        <w:ind w:leftChars="200" w:left="630" w:hangingChars="100" w:hanging="210"/>
        <w:rPr>
          <w:rFonts w:ascii="Century" w:eastAsia="ＭＳ 明朝" w:hAnsi="Century"/>
        </w:rPr>
      </w:pPr>
      <w:r>
        <w:rPr>
          <w:rFonts w:ascii="ＭＳ 明朝" w:eastAsia="ＭＳ 明朝" w:hAnsi="ＭＳ 明朝" w:hint="eastAsia"/>
        </w:rPr>
        <w:t xml:space="preserve">・　</w:t>
      </w:r>
      <w:r w:rsidRPr="00C60C21">
        <w:rPr>
          <w:rFonts w:ascii="Century" w:eastAsia="ＭＳ 明朝" w:hAnsi="Century"/>
        </w:rPr>
        <w:t>周辺の集客施設の管理者やコンテナターミナルの管理者等に対し、万博関係車両のピークの時期や時間帯を情報提供するなど、両者の関係車両の輻輳による交通渋滞が発生しないよう配慮されたい。</w:t>
      </w:r>
    </w:p>
    <w:p w14:paraId="75AC3CB7" w14:textId="6DAFFF80" w:rsidR="00D667B6" w:rsidRDefault="00D667B6" w:rsidP="00D34519">
      <w:pPr>
        <w:ind w:leftChars="200" w:left="630" w:hangingChars="100" w:hanging="210"/>
        <w:rPr>
          <w:rFonts w:ascii="Century" w:eastAsia="ＭＳ 明朝" w:hAnsi="Century"/>
        </w:rPr>
      </w:pPr>
      <w:r>
        <w:rPr>
          <w:rFonts w:ascii="Century" w:eastAsia="ＭＳ 明朝" w:hAnsi="Century" w:hint="eastAsia"/>
        </w:rPr>
        <w:t xml:space="preserve">・　</w:t>
      </w:r>
      <w:r w:rsidR="00193158" w:rsidRPr="00193158">
        <w:rPr>
          <w:rFonts w:ascii="Century" w:eastAsia="ＭＳ 明朝" w:hAnsi="Century" w:hint="eastAsia"/>
        </w:rPr>
        <w:t>大阪市内の道路については、現状でも交通量の多い場所が存在することから、大阪</w:t>
      </w:r>
      <w:r w:rsidR="00193158" w:rsidRPr="00193158">
        <w:rPr>
          <w:rFonts w:ascii="Century" w:eastAsia="ＭＳ 明朝" w:hAnsi="Century" w:hint="eastAsia"/>
        </w:rPr>
        <w:lastRenderedPageBreak/>
        <w:t>府市及び関係機関においては、万博関連車両以外の一般車両による交通負荷が可能な限り低減するよう取り組まれたい。</w:t>
      </w:r>
    </w:p>
    <w:p w14:paraId="34011C8C" w14:textId="3C1800CC" w:rsidR="001827D1" w:rsidRDefault="001827D1" w:rsidP="001827D1">
      <w:pPr>
        <w:ind w:leftChars="100" w:left="420" w:hangingChars="100" w:hanging="210"/>
        <w:rPr>
          <w:rFonts w:ascii="ＭＳ 明朝" w:eastAsia="ＭＳ 明朝" w:hAnsi="ＭＳ 明朝"/>
        </w:rPr>
      </w:pPr>
      <w:r>
        <w:rPr>
          <w:rFonts w:ascii="ＭＳ 明朝" w:eastAsia="ＭＳ 明朝" w:hAnsi="ＭＳ 明朝" w:hint="eastAsia"/>
        </w:rPr>
        <w:t>〔工事計画について〕</w:t>
      </w:r>
    </w:p>
    <w:p w14:paraId="42793413" w14:textId="55644AD1" w:rsidR="001827D1" w:rsidRDefault="001827D1" w:rsidP="00D34519">
      <w:pPr>
        <w:ind w:leftChars="200" w:left="630" w:hangingChars="100" w:hanging="210"/>
        <w:rPr>
          <w:rFonts w:ascii="Century" w:eastAsia="ＭＳ 明朝" w:hAnsi="Century"/>
        </w:rPr>
      </w:pPr>
      <w:r>
        <w:rPr>
          <w:rFonts w:ascii="ＭＳ 明朝" w:eastAsia="ＭＳ 明朝" w:hAnsi="ＭＳ 明朝" w:hint="eastAsia"/>
        </w:rPr>
        <w:t xml:space="preserve">・　</w:t>
      </w:r>
      <w:r w:rsidRPr="00C60C21">
        <w:rPr>
          <w:rFonts w:ascii="Century" w:eastAsia="ＭＳ 明朝" w:hAnsi="Century"/>
        </w:rPr>
        <w:t>周辺事業との連携を図り、工事車両による交通渋滞が発生しないよう配慮されたい。</w:t>
      </w:r>
    </w:p>
    <w:p w14:paraId="03971304" w14:textId="5A43B98C" w:rsidR="001827D1" w:rsidRDefault="001827D1" w:rsidP="00D34519">
      <w:pPr>
        <w:ind w:leftChars="200" w:left="630" w:hangingChars="100" w:hanging="210"/>
        <w:rPr>
          <w:rFonts w:ascii="Century" w:eastAsia="ＭＳ 明朝" w:hAnsi="Century"/>
        </w:rPr>
      </w:pPr>
      <w:r>
        <w:rPr>
          <w:rFonts w:ascii="Century" w:eastAsia="ＭＳ 明朝" w:hAnsi="Century" w:hint="eastAsia"/>
        </w:rPr>
        <w:t xml:space="preserve">・　</w:t>
      </w:r>
      <w:r w:rsidRPr="00C60C21">
        <w:rPr>
          <w:rFonts w:ascii="Century" w:eastAsia="ＭＳ 明朝" w:hAnsi="Century"/>
        </w:rPr>
        <w:t>準備書では、安全側の予測の観点から、北ルート及び南ルートに工事関連車両が重複して計上されていることから、今後の道路管理者・交通管理者との協議結果を踏まえて、台数の見直し及び再予測を行い、事業実施にあたってはその予測結果を超えないよう配慮されたい。</w:t>
      </w:r>
    </w:p>
    <w:p w14:paraId="78B2A67A" w14:textId="62D2BA40" w:rsidR="00193158" w:rsidRPr="001827D1" w:rsidRDefault="00193158" w:rsidP="00D34519">
      <w:pPr>
        <w:ind w:leftChars="200" w:left="630" w:hangingChars="100" w:hanging="210"/>
        <w:rPr>
          <w:rFonts w:ascii="ＭＳ 明朝" w:eastAsia="ＭＳ 明朝" w:hAnsi="ＭＳ 明朝"/>
        </w:rPr>
      </w:pPr>
      <w:r>
        <w:rPr>
          <w:rFonts w:ascii="Century" w:eastAsia="ＭＳ 明朝" w:hAnsi="Century" w:hint="eastAsia"/>
        </w:rPr>
        <w:t xml:space="preserve">・　</w:t>
      </w:r>
      <w:r w:rsidRPr="00DB4E0A">
        <w:rPr>
          <w:rFonts w:ascii="ＭＳ 明朝" w:eastAsia="ＭＳ 明朝" w:hAnsi="ＭＳ 明朝" w:hint="eastAsia"/>
        </w:rPr>
        <w:t>周辺の集客施設の管理者と連携し、イベント開催時には万博工事関連車両の走行ルートや時間帯について調整を行い、両者の関係車両の輻輳による交通渋滞が発生しないよう配慮されたい。</w:t>
      </w:r>
    </w:p>
    <w:p w14:paraId="5C3FAFFF" w14:textId="7F3BC44E" w:rsidR="001827D1" w:rsidRDefault="001827D1" w:rsidP="001827D1">
      <w:pPr>
        <w:ind w:leftChars="100" w:left="420" w:hangingChars="100" w:hanging="210"/>
        <w:rPr>
          <w:rFonts w:ascii="ＭＳ 明朝" w:eastAsia="ＭＳ 明朝" w:hAnsi="ＭＳ 明朝"/>
        </w:rPr>
      </w:pPr>
      <w:r>
        <w:rPr>
          <w:rFonts w:ascii="ＭＳ 明朝" w:eastAsia="ＭＳ 明朝" w:hAnsi="ＭＳ 明朝" w:hint="eastAsia"/>
        </w:rPr>
        <w:t>〔大気質について〕</w:t>
      </w:r>
    </w:p>
    <w:p w14:paraId="4F61211A" w14:textId="1F192FF1" w:rsidR="001827D1" w:rsidRDefault="001827D1" w:rsidP="00D34519">
      <w:pPr>
        <w:ind w:leftChars="200" w:left="630" w:hangingChars="100" w:hanging="210"/>
        <w:rPr>
          <w:rFonts w:ascii="Century" w:eastAsia="ＭＳ 明朝" w:hAnsi="Century"/>
        </w:rPr>
      </w:pPr>
      <w:r>
        <w:rPr>
          <w:rFonts w:ascii="Century" w:eastAsia="ＭＳ 明朝" w:hAnsi="Century" w:hint="eastAsia"/>
        </w:rPr>
        <w:t xml:space="preserve">・　</w:t>
      </w:r>
      <w:r w:rsidRPr="00C60C21">
        <w:rPr>
          <w:rFonts w:ascii="Century" w:eastAsia="ＭＳ 明朝" w:hAnsi="Century"/>
        </w:rPr>
        <w:t>空調熱源については、施設供用時点における最新の</w:t>
      </w:r>
      <w:r w:rsidRPr="00131B76">
        <w:rPr>
          <w:rFonts w:ascii="ＭＳ 明朝" w:eastAsia="ＭＳ 明朝" w:hAnsi="ＭＳ 明朝"/>
        </w:rPr>
        <w:t>低NOx</w:t>
      </w:r>
      <w:r w:rsidRPr="00C60C21">
        <w:rPr>
          <w:rFonts w:ascii="Century" w:eastAsia="ＭＳ 明朝" w:hAnsi="Century"/>
        </w:rPr>
        <w:t>機器の採用や、会場予定地及び（仮称）舞洲駐車場予定地内の車両の稼働にあたっては、空ふかしの防止、アイドリングストップの励行等の環境保全対策を徹底し、周辺地域への影響を最小限にとどめるよう環境保全に配慮されたい。</w:t>
      </w:r>
    </w:p>
    <w:p w14:paraId="442ADFC2" w14:textId="245101B3" w:rsidR="001827D1" w:rsidRDefault="001827D1" w:rsidP="00D34519">
      <w:pPr>
        <w:ind w:leftChars="200" w:left="630" w:hangingChars="100" w:hanging="210"/>
        <w:rPr>
          <w:rFonts w:ascii="Century" w:eastAsia="ＭＳ 明朝" w:hAnsi="Century"/>
        </w:rPr>
      </w:pPr>
      <w:r>
        <w:rPr>
          <w:rFonts w:ascii="ＭＳ 明朝" w:eastAsia="ＭＳ 明朝" w:hAnsi="ＭＳ 明朝" w:hint="eastAsia"/>
        </w:rPr>
        <w:t xml:space="preserve">・　</w:t>
      </w:r>
      <w:r w:rsidRPr="00C60C21">
        <w:rPr>
          <w:rFonts w:ascii="Century" w:eastAsia="ＭＳ 明朝" w:hAnsi="Century"/>
        </w:rPr>
        <w:t>施設関連車両については、交通渋滞の抑制等対策を確実に実施、船舶については、航行速度の最適化に努めることで、周辺地域への影響を最小限にとどめるよう環境保全に配慮されたい。</w:t>
      </w:r>
    </w:p>
    <w:p w14:paraId="2C98422E" w14:textId="52BAFF00" w:rsidR="001827D1" w:rsidRDefault="001827D1" w:rsidP="00D34519">
      <w:pPr>
        <w:ind w:leftChars="200" w:left="630" w:hangingChars="100" w:hanging="210"/>
        <w:rPr>
          <w:rFonts w:ascii="Century" w:eastAsia="ＭＳ 明朝" w:hAnsi="Century"/>
        </w:rPr>
      </w:pPr>
      <w:r>
        <w:rPr>
          <w:rFonts w:ascii="Century" w:eastAsia="ＭＳ 明朝" w:hAnsi="Century" w:hint="eastAsia"/>
        </w:rPr>
        <w:t xml:space="preserve">・　</w:t>
      </w:r>
      <w:r w:rsidRPr="00C60C21">
        <w:rPr>
          <w:rFonts w:ascii="Century" w:eastAsia="ＭＳ 明朝" w:hAnsi="Century"/>
        </w:rPr>
        <w:t>工事実施時点における最新の排出ガス対策型建設機械の採用や、効率的な施工管理による稼働台数の削減等の環境保全対策を徹底し、周辺地域への影響を最小限にとどめるよう環境保全に配慮されたい。</w:t>
      </w:r>
    </w:p>
    <w:p w14:paraId="6A12D2DF" w14:textId="6AD58E12" w:rsidR="001827D1" w:rsidRPr="001827D1" w:rsidRDefault="001827D1" w:rsidP="00D34519">
      <w:pPr>
        <w:ind w:leftChars="200" w:left="630" w:hangingChars="100" w:hanging="210"/>
        <w:rPr>
          <w:rFonts w:ascii="ＭＳ 明朝" w:eastAsia="ＭＳ 明朝" w:hAnsi="ＭＳ 明朝"/>
        </w:rPr>
      </w:pPr>
      <w:r>
        <w:rPr>
          <w:rFonts w:ascii="Century" w:eastAsia="ＭＳ 明朝" w:hAnsi="Century" w:hint="eastAsia"/>
        </w:rPr>
        <w:t xml:space="preserve">・　</w:t>
      </w:r>
      <w:r w:rsidRPr="00C60C21">
        <w:rPr>
          <w:rFonts w:ascii="Century" w:eastAsia="ＭＳ 明朝" w:hAnsi="Century"/>
        </w:rPr>
        <w:t>工事関連車両については、通行時間帯の配慮及び走行ルートの適切な設定並びに運行管理を徹底、交通渋滞の抑制等対策を確実に実施し、船舶については、航行速度の最適化に努めることで、周辺地域への影響を最小限にとどめるよう環境保全に配慮されたい。</w:t>
      </w:r>
    </w:p>
    <w:p w14:paraId="7EF3DC9C" w14:textId="6F36AE40" w:rsidR="00D34519" w:rsidRDefault="00A5092C" w:rsidP="00A5092C">
      <w:pPr>
        <w:ind w:leftChars="100" w:left="420" w:hangingChars="100" w:hanging="210"/>
        <w:rPr>
          <w:rFonts w:ascii="ＭＳ 明朝" w:eastAsia="ＭＳ 明朝" w:hAnsi="ＭＳ 明朝"/>
        </w:rPr>
      </w:pPr>
      <w:r>
        <w:rPr>
          <w:rFonts w:ascii="ＭＳ 明朝" w:eastAsia="ＭＳ 明朝" w:hAnsi="ＭＳ 明朝" w:hint="eastAsia"/>
        </w:rPr>
        <w:t>〔騒音について〕</w:t>
      </w:r>
    </w:p>
    <w:p w14:paraId="73CFF7DC" w14:textId="0DFAFE86" w:rsidR="00F93E58" w:rsidRDefault="00F93E58" w:rsidP="00A5092C">
      <w:pPr>
        <w:ind w:leftChars="200" w:left="630" w:hangingChars="100" w:hanging="210"/>
        <w:rPr>
          <w:rFonts w:ascii="Century" w:eastAsia="ＭＳ 明朝" w:hAnsi="Century"/>
        </w:rPr>
      </w:pPr>
      <w:r>
        <w:rPr>
          <w:rFonts w:ascii="ＭＳ 明朝" w:eastAsia="ＭＳ 明朝" w:hAnsi="ＭＳ 明朝" w:hint="eastAsia"/>
        </w:rPr>
        <w:t xml:space="preserve">・　</w:t>
      </w:r>
      <w:r w:rsidR="00A65340">
        <w:rPr>
          <w:rFonts w:ascii="ＭＳ 明朝" w:eastAsia="ＭＳ 明朝" w:hAnsi="ＭＳ 明朝" w:hint="eastAsia"/>
        </w:rPr>
        <w:t>施設関連車両の走行に</w:t>
      </w:r>
      <w:r w:rsidR="00EE6325">
        <w:rPr>
          <w:rFonts w:ascii="ＭＳ 明朝" w:eastAsia="ＭＳ 明朝" w:hAnsi="ＭＳ 明朝" w:hint="eastAsia"/>
        </w:rPr>
        <w:t>ついて</w:t>
      </w:r>
      <w:r w:rsidR="00A65340">
        <w:rPr>
          <w:rFonts w:ascii="ＭＳ 明朝" w:eastAsia="ＭＳ 明朝" w:hAnsi="ＭＳ 明朝" w:hint="eastAsia"/>
        </w:rPr>
        <w:t>、</w:t>
      </w:r>
      <w:r w:rsidR="00D667B6" w:rsidRPr="00C60C21">
        <w:rPr>
          <w:rFonts w:ascii="Century" w:eastAsia="ＭＳ 明朝" w:hAnsi="Century"/>
        </w:rPr>
        <w:t>現況で環境基準値を上回っている地点があること、本事業の施設関連車両による影響は小さくないことから、高速道路への誘導や（仮称）舞洲駐車場の事前予約制による平準化等の環境保全対策を徹底し、周辺地域への影響を最小限にとどめるよう環境保全に配慮されたい。</w:t>
      </w:r>
    </w:p>
    <w:p w14:paraId="288521BE" w14:textId="23394BCC" w:rsidR="00D667B6" w:rsidRDefault="00D667B6" w:rsidP="00A5092C">
      <w:pPr>
        <w:ind w:leftChars="200" w:left="630" w:hangingChars="100" w:hanging="210"/>
        <w:rPr>
          <w:rFonts w:ascii="Century" w:eastAsia="ＭＳ 明朝" w:hAnsi="Century"/>
        </w:rPr>
      </w:pPr>
      <w:r>
        <w:rPr>
          <w:rFonts w:ascii="Century" w:eastAsia="ＭＳ 明朝" w:hAnsi="Century" w:hint="eastAsia"/>
        </w:rPr>
        <w:t xml:space="preserve">・　</w:t>
      </w:r>
      <w:r w:rsidR="00A65340">
        <w:rPr>
          <w:rFonts w:ascii="ＭＳ 明朝" w:eastAsia="ＭＳ 明朝" w:hAnsi="ＭＳ 明朝" w:hint="eastAsia"/>
        </w:rPr>
        <w:t>工事関連車両の走行に</w:t>
      </w:r>
      <w:r w:rsidR="00EE6325">
        <w:rPr>
          <w:rFonts w:ascii="ＭＳ 明朝" w:eastAsia="ＭＳ 明朝" w:hAnsi="ＭＳ 明朝" w:hint="eastAsia"/>
        </w:rPr>
        <w:t>ついて</w:t>
      </w:r>
      <w:r w:rsidR="00A65340">
        <w:rPr>
          <w:rFonts w:ascii="ＭＳ 明朝" w:eastAsia="ＭＳ 明朝" w:hAnsi="ＭＳ 明朝" w:hint="eastAsia"/>
        </w:rPr>
        <w:t>、</w:t>
      </w:r>
      <w:r w:rsidRPr="00C60C21">
        <w:rPr>
          <w:rFonts w:ascii="Century" w:eastAsia="ＭＳ 明朝" w:hAnsi="Century"/>
        </w:rPr>
        <w:t>現況で環境基準値を上回っている地点があること、本事業の工事関連車両による影響は小さくないことから、車両走行ルートの通行時間帯の配慮や各関係機関等との緊密な工事調整等の環境保全対策を徹底し、周辺地域への影響を最小限にとどめるよう環境保全に配慮されたい。</w:t>
      </w:r>
    </w:p>
    <w:p w14:paraId="1F25992C" w14:textId="2C15ECDB" w:rsidR="00A5092C" w:rsidRPr="00A5092C" w:rsidRDefault="00A5092C" w:rsidP="00A5092C">
      <w:pPr>
        <w:ind w:leftChars="100" w:left="420" w:hangingChars="100" w:hanging="210"/>
        <w:rPr>
          <w:rFonts w:ascii="ＭＳ 明朝" w:eastAsia="ＭＳ 明朝" w:hAnsi="ＭＳ 明朝"/>
        </w:rPr>
      </w:pPr>
      <w:r>
        <w:rPr>
          <w:rFonts w:ascii="ＭＳ 明朝" w:eastAsia="ＭＳ 明朝" w:hAnsi="ＭＳ 明朝" w:hint="eastAsia"/>
        </w:rPr>
        <w:t>〔低周波音について〕</w:t>
      </w:r>
    </w:p>
    <w:p w14:paraId="22460CD1" w14:textId="0546EF1B" w:rsidR="001150F9" w:rsidRDefault="00F93E58" w:rsidP="00A5092C">
      <w:pPr>
        <w:ind w:leftChars="200" w:left="630" w:hangingChars="100" w:hanging="210"/>
        <w:rPr>
          <w:rFonts w:ascii="Century" w:eastAsia="ＭＳ 明朝" w:hAnsi="Century"/>
        </w:rPr>
      </w:pPr>
      <w:r>
        <w:rPr>
          <w:rFonts w:ascii="ＭＳ 明朝" w:eastAsia="ＭＳ 明朝" w:hAnsi="ＭＳ 明朝" w:hint="eastAsia"/>
        </w:rPr>
        <w:t xml:space="preserve">・　</w:t>
      </w:r>
      <w:r w:rsidR="00A65340">
        <w:rPr>
          <w:rFonts w:ascii="ＭＳ 明朝" w:eastAsia="ＭＳ 明朝" w:hAnsi="ＭＳ 明朝" w:hint="eastAsia"/>
        </w:rPr>
        <w:t>施設の利用に</w:t>
      </w:r>
      <w:r w:rsidR="00EE6325">
        <w:rPr>
          <w:rFonts w:ascii="ＭＳ 明朝" w:eastAsia="ＭＳ 明朝" w:hAnsi="ＭＳ 明朝" w:hint="eastAsia"/>
        </w:rPr>
        <w:t>ついて</w:t>
      </w:r>
      <w:r w:rsidR="00A65340">
        <w:rPr>
          <w:rFonts w:ascii="ＭＳ 明朝" w:eastAsia="ＭＳ 明朝" w:hAnsi="ＭＳ 明朝" w:hint="eastAsia"/>
        </w:rPr>
        <w:t>、</w:t>
      </w:r>
      <w:r w:rsidR="00D667B6" w:rsidRPr="00C60C21">
        <w:rPr>
          <w:rFonts w:ascii="Century" w:eastAsia="ＭＳ 明朝" w:hAnsi="Century"/>
        </w:rPr>
        <w:t>仮定した設備の総合</w:t>
      </w:r>
      <w:r w:rsidR="00D667B6" w:rsidRPr="00131B76">
        <w:rPr>
          <w:rFonts w:ascii="ＭＳ 明朝" w:eastAsia="ＭＳ 明朝" w:hAnsi="ＭＳ 明朝"/>
        </w:rPr>
        <w:t>G</w:t>
      </w:r>
      <w:r w:rsidR="00D667B6" w:rsidRPr="00C60C21">
        <w:rPr>
          <w:rFonts w:ascii="Century" w:eastAsia="ＭＳ 明朝" w:hAnsi="Century"/>
        </w:rPr>
        <w:t>特性音圧レベル予測結果は、心身に係</w:t>
      </w:r>
      <w:r w:rsidR="00D667B6" w:rsidRPr="00C60C21">
        <w:rPr>
          <w:rFonts w:ascii="Century" w:eastAsia="ＭＳ 明朝" w:hAnsi="Century"/>
        </w:rPr>
        <w:lastRenderedPageBreak/>
        <w:t>る苦情に関する参照値を下回っているが、実際の使用設備は未定であることから、事後調査を実施し、その結果を踏まえて必要な環境保全措置を講じられたい。</w:t>
      </w:r>
    </w:p>
    <w:p w14:paraId="235F26F1" w14:textId="42D4398B" w:rsidR="00D667B6" w:rsidRDefault="00D667B6" w:rsidP="00A5092C">
      <w:pPr>
        <w:ind w:leftChars="200" w:left="630" w:hangingChars="100" w:hanging="210"/>
        <w:rPr>
          <w:rFonts w:ascii="ＭＳ 明朝" w:eastAsia="ＭＳ 明朝" w:hAnsi="ＭＳ 明朝"/>
        </w:rPr>
      </w:pPr>
      <w:r>
        <w:rPr>
          <w:rFonts w:ascii="Century" w:eastAsia="ＭＳ 明朝" w:hAnsi="Century" w:hint="eastAsia"/>
        </w:rPr>
        <w:t xml:space="preserve">・　</w:t>
      </w:r>
      <w:r w:rsidRPr="00C60C21">
        <w:rPr>
          <w:rFonts w:ascii="Century" w:eastAsia="ＭＳ 明朝" w:hAnsi="Century"/>
        </w:rPr>
        <w:t>実際に使用する空飛ぶクルマの諸元が不明であり、環境に対する影響の程度も不明であることから、事後調査結果に応じて、低周波音を低減させる対策を確実に実施し、周辺地域への影響を最小限にとどめるよう環境保全に配慮されたい。</w:t>
      </w:r>
    </w:p>
    <w:p w14:paraId="4BDA91EE" w14:textId="0C4C3E70" w:rsidR="001150F9" w:rsidRDefault="001150F9" w:rsidP="00FE779E">
      <w:pPr>
        <w:ind w:leftChars="100" w:left="420" w:hangingChars="100" w:hanging="210"/>
        <w:rPr>
          <w:rFonts w:ascii="ＭＳ 明朝" w:eastAsia="ＭＳ 明朝" w:hAnsi="ＭＳ 明朝"/>
        </w:rPr>
      </w:pPr>
      <w:r>
        <w:rPr>
          <w:rFonts w:ascii="ＭＳ 明朝" w:eastAsia="ＭＳ 明朝" w:hAnsi="ＭＳ 明朝" w:hint="eastAsia"/>
        </w:rPr>
        <w:t>〔地球環境について〕</w:t>
      </w:r>
    </w:p>
    <w:p w14:paraId="21EB826B" w14:textId="6D4EDAC7" w:rsidR="00D667B6" w:rsidRDefault="00D667B6" w:rsidP="001150F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C60C21">
        <w:rPr>
          <w:rFonts w:ascii="Century" w:eastAsia="ＭＳ 明朝" w:hAnsi="Century"/>
        </w:rPr>
        <w:t>本事業の実施にあたっては、会期前、会期中、会期後に至るまで温室効果ガスの削減について野心的な目標を設定するとともに、会場運営にあたっては、既存技術の活用や革新的技術の導入に加えて、会場内のメガソーラーの活用や再生可能エネルギーの調達により、カーボンニュートラルの実現をめざす必要がある。</w:t>
      </w:r>
    </w:p>
    <w:p w14:paraId="3B3DD900" w14:textId="4B4B4FA8" w:rsidR="00D667B6" w:rsidRDefault="00D667B6" w:rsidP="001150F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C60C21">
        <w:rPr>
          <w:rFonts w:ascii="Century" w:eastAsia="ＭＳ 明朝" w:hAnsi="Century"/>
        </w:rPr>
        <w:t>来場者の移動に</w:t>
      </w:r>
      <w:r w:rsidRPr="00131B76">
        <w:rPr>
          <w:rFonts w:ascii="ＭＳ 明朝" w:eastAsia="ＭＳ 明朝" w:hAnsi="ＭＳ 明朝"/>
        </w:rPr>
        <w:t>伴うCO</w:t>
      </w:r>
      <w:r w:rsidRPr="00131B76">
        <w:rPr>
          <w:rFonts w:ascii="ＭＳ 明朝" w:eastAsia="ＭＳ 明朝" w:hAnsi="ＭＳ 明朝"/>
          <w:vertAlign w:val="subscript"/>
        </w:rPr>
        <w:t>2</w:t>
      </w:r>
      <w:r w:rsidRPr="00131B76">
        <w:rPr>
          <w:rFonts w:ascii="ＭＳ 明朝" w:eastAsia="ＭＳ 明朝" w:hAnsi="ＭＳ 明朝"/>
        </w:rPr>
        <w:t>排出量が大きいことから、MaaS等の技</w:t>
      </w:r>
      <w:r w:rsidRPr="00C60C21">
        <w:rPr>
          <w:rFonts w:ascii="Century" w:eastAsia="ＭＳ 明朝" w:hAnsi="Century"/>
        </w:rPr>
        <w:t>術により公共交通機関の利用促進を図るとともに、シャトルバスやパークアンドライドバスへの</w:t>
      </w:r>
      <w:r w:rsidR="001635C8">
        <w:rPr>
          <w:rFonts w:ascii="Century" w:eastAsia="ＭＳ 明朝" w:hAnsi="Century" w:hint="eastAsia"/>
        </w:rPr>
        <w:t>電気自動車や燃料電池自動車の導入により、移動の低炭素化を図る必要がある</w:t>
      </w:r>
      <w:bookmarkStart w:id="0" w:name="_GoBack"/>
      <w:bookmarkEnd w:id="0"/>
      <w:r w:rsidR="001635C8" w:rsidRPr="001635C8">
        <w:rPr>
          <w:rFonts w:ascii="Century" w:eastAsia="ＭＳ 明朝" w:hAnsi="Century" w:hint="eastAsia"/>
        </w:rPr>
        <w:t>。</w:t>
      </w:r>
    </w:p>
    <w:p w14:paraId="1EA787A4" w14:textId="62F7106C" w:rsidR="00F93E58" w:rsidRDefault="00F93E58" w:rsidP="001150F9">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F93E58">
        <w:rPr>
          <w:rFonts w:ascii="ＭＳ 明朝" w:eastAsia="ＭＳ 明朝" w:hAnsi="ＭＳ 明朝" w:hint="eastAsia"/>
        </w:rPr>
        <w:t>革新的技術の導入にあたっては、脱炭素化エネルギーシステムの確立に向けて、徹底した省エネルギー、最大導入された再生可能エネルギー、その変動調整をも担う蓄電、蓄熱、水素等にデジタル制御技術を組み合わせるとともに、過去のストックベースでの二酸化炭素削減（ビヨンド・ゼロ）に資するネガティブエミッション技術とメタン合成等を加えることで、カーボンニュートラルを支えるイノベーションの具体像をその効果と共にショーケース化（見える化）し、国内外に発信する必要がある。</w:t>
      </w:r>
    </w:p>
    <w:p w14:paraId="0E0D6F5F" w14:textId="13493178" w:rsidR="00CA7CD6" w:rsidRPr="00EB300F" w:rsidRDefault="00CA7CD6" w:rsidP="00CA7CD6">
      <w:pPr>
        <w:autoSpaceDE w:val="0"/>
        <w:autoSpaceDN w:val="0"/>
        <w:adjustRightInd w:val="0"/>
        <w:jc w:val="left"/>
        <w:rPr>
          <w:rFonts w:ascii="ＭＳ 明朝" w:eastAsia="ＭＳ 明朝" w:hAnsi="ＭＳ 明朝" w:cs="ＭＳ 明朝"/>
          <w:color w:val="000000"/>
          <w:kern w:val="0"/>
          <w:szCs w:val="21"/>
        </w:rPr>
      </w:pPr>
    </w:p>
    <w:p w14:paraId="347652B9" w14:textId="77777777" w:rsidR="00CA7CD6" w:rsidRPr="00EB300F" w:rsidRDefault="00B638A0" w:rsidP="00CA7CD6">
      <w:pPr>
        <w:autoSpaceDE w:val="0"/>
        <w:autoSpaceDN w:val="0"/>
        <w:adjustRightInd w:val="0"/>
        <w:jc w:val="left"/>
        <w:rPr>
          <w:rFonts w:ascii="ＭＳ 明朝" w:eastAsia="ＭＳ 明朝" w:hAnsi="ＭＳ 明朝" w:cs="ＭＳ 明朝"/>
          <w:color w:val="000000"/>
          <w:kern w:val="0"/>
          <w:szCs w:val="21"/>
        </w:rPr>
      </w:pPr>
      <w:r w:rsidRPr="00EB300F">
        <w:rPr>
          <w:rFonts w:ascii="ＭＳ 明朝" w:eastAsia="ＭＳ 明朝" w:hAnsi="ＭＳ 明朝" w:cs="ＭＳ 明朝" w:hint="eastAsia"/>
          <w:color w:val="000000"/>
          <w:kern w:val="0"/>
          <w:szCs w:val="21"/>
        </w:rPr>
        <w:t>６</w:t>
      </w:r>
      <w:r w:rsidR="00CA7CD6" w:rsidRPr="00EB300F">
        <w:rPr>
          <w:rFonts w:ascii="ＭＳ 明朝" w:eastAsia="ＭＳ 明朝" w:hAnsi="ＭＳ 明朝" w:cs="ＭＳ 明朝"/>
          <w:color w:val="000000"/>
          <w:kern w:val="0"/>
          <w:szCs w:val="21"/>
        </w:rPr>
        <w:t xml:space="preserve">　問合せ先</w:t>
      </w:r>
    </w:p>
    <w:p w14:paraId="3A505A6D" w14:textId="77777777" w:rsidR="00CA7CD6" w:rsidRPr="00EB300F" w:rsidRDefault="00CA7CD6" w:rsidP="00CA7CD6">
      <w:pPr>
        <w:autoSpaceDE w:val="0"/>
        <w:autoSpaceDN w:val="0"/>
        <w:adjustRightInd w:val="0"/>
        <w:ind w:firstLineChars="200" w:firstLine="420"/>
        <w:jc w:val="left"/>
        <w:rPr>
          <w:rFonts w:ascii="ＭＳ 明朝" w:eastAsia="ＭＳ 明朝" w:hAnsi="ＭＳ 明朝" w:cs="ＭＳ 明朝"/>
          <w:color w:val="000000"/>
          <w:kern w:val="0"/>
          <w:szCs w:val="21"/>
        </w:rPr>
      </w:pPr>
      <w:r w:rsidRPr="00EB300F">
        <w:rPr>
          <w:rFonts w:ascii="ＭＳ 明朝" w:eastAsia="ＭＳ 明朝" w:hAnsi="ＭＳ 明朝" w:cs="ＭＳ 明朝"/>
          <w:color w:val="000000"/>
          <w:kern w:val="0"/>
          <w:szCs w:val="21"/>
        </w:rPr>
        <w:t>環境局環境管理部環境管理課</w:t>
      </w:r>
    </w:p>
    <w:p w14:paraId="68041203" w14:textId="77777777" w:rsidR="00034831" w:rsidRPr="00034831" w:rsidRDefault="00034831" w:rsidP="00034831">
      <w:pPr>
        <w:ind w:firstLineChars="200" w:firstLine="420"/>
        <w:rPr>
          <w:rFonts w:ascii="ＭＳ 明朝" w:eastAsia="ＭＳ 明朝" w:hAnsi="ＭＳ 明朝" w:cs="ＭＳ 明朝"/>
          <w:color w:val="000000"/>
          <w:kern w:val="0"/>
          <w:szCs w:val="21"/>
        </w:rPr>
      </w:pPr>
      <w:r w:rsidRPr="00034831">
        <w:rPr>
          <w:rFonts w:ascii="ＭＳ 明朝" w:eastAsia="ＭＳ 明朝" w:hAnsi="ＭＳ 明朝" w:cs="ＭＳ 明朝" w:hint="eastAsia"/>
          <w:color w:val="000000"/>
          <w:kern w:val="0"/>
          <w:szCs w:val="21"/>
        </w:rPr>
        <w:t>住所　〒</w:t>
      </w:r>
      <w:r w:rsidRPr="00034831">
        <w:rPr>
          <w:rFonts w:ascii="ＭＳ 明朝" w:eastAsia="ＭＳ 明朝" w:hAnsi="ＭＳ 明朝" w:cs="ＭＳ 明朝"/>
          <w:color w:val="000000"/>
          <w:kern w:val="0"/>
          <w:szCs w:val="21"/>
        </w:rPr>
        <w:t>559-0034　大阪市住之江区南港北２‐１‐10　ATCビルO's棟南館５階</w:t>
      </w:r>
    </w:p>
    <w:p w14:paraId="07F2FD20" w14:textId="7F33E1DD" w:rsidR="003D3B0E" w:rsidRPr="00EB300F" w:rsidRDefault="00034831" w:rsidP="00034831">
      <w:pPr>
        <w:ind w:firstLineChars="200" w:firstLine="420"/>
        <w:rPr>
          <w:rFonts w:ascii="ＭＳ 明朝" w:eastAsia="ＭＳ 明朝" w:hAnsi="ＭＳ 明朝" w:cs="Century"/>
          <w:szCs w:val="21"/>
        </w:rPr>
      </w:pPr>
      <w:r w:rsidRPr="00034831">
        <w:rPr>
          <w:rFonts w:ascii="ＭＳ 明朝" w:eastAsia="ＭＳ 明朝" w:hAnsi="ＭＳ 明朝" w:cs="ＭＳ 明朝" w:hint="eastAsia"/>
          <w:color w:val="000000"/>
          <w:kern w:val="0"/>
          <w:szCs w:val="21"/>
        </w:rPr>
        <w:t xml:space="preserve">電話　</w:t>
      </w:r>
      <w:r w:rsidRPr="00034831">
        <w:rPr>
          <w:rFonts w:ascii="ＭＳ 明朝" w:eastAsia="ＭＳ 明朝" w:hAnsi="ＭＳ 明朝" w:cs="ＭＳ 明朝"/>
          <w:color w:val="000000"/>
          <w:kern w:val="0"/>
          <w:szCs w:val="21"/>
        </w:rPr>
        <w:t>06-6615-7938</w:t>
      </w:r>
    </w:p>
    <w:sectPr w:rsidR="003D3B0E" w:rsidRPr="00EB300F" w:rsidSect="00617CB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BEF4" w14:textId="77777777" w:rsidR="003D1989" w:rsidRDefault="003D1989" w:rsidP="003D1989">
      <w:r>
        <w:separator/>
      </w:r>
    </w:p>
  </w:endnote>
  <w:endnote w:type="continuationSeparator" w:id="0">
    <w:p w14:paraId="6F5E3F19" w14:textId="77777777" w:rsidR="003D1989" w:rsidRDefault="003D1989" w:rsidP="003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575BE" w14:textId="77777777" w:rsidR="003D1989" w:rsidRDefault="003D1989" w:rsidP="003D1989">
      <w:r>
        <w:separator/>
      </w:r>
    </w:p>
  </w:footnote>
  <w:footnote w:type="continuationSeparator" w:id="0">
    <w:p w14:paraId="4243C364" w14:textId="77777777" w:rsidR="003D1989" w:rsidRDefault="003D1989" w:rsidP="003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37C"/>
    <w:multiLevelType w:val="hybridMultilevel"/>
    <w:tmpl w:val="38EC3FD6"/>
    <w:lvl w:ilvl="0" w:tplc="A48889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F"/>
    <w:rsid w:val="00017AC3"/>
    <w:rsid w:val="00034831"/>
    <w:rsid w:val="001150F9"/>
    <w:rsid w:val="00131B76"/>
    <w:rsid w:val="0016087E"/>
    <w:rsid w:val="001635C8"/>
    <w:rsid w:val="001827D1"/>
    <w:rsid w:val="00193158"/>
    <w:rsid w:val="001B4AA0"/>
    <w:rsid w:val="001C21E0"/>
    <w:rsid w:val="001D1799"/>
    <w:rsid w:val="00204A80"/>
    <w:rsid w:val="0021336D"/>
    <w:rsid w:val="00217C5C"/>
    <w:rsid w:val="00393B6E"/>
    <w:rsid w:val="003D1989"/>
    <w:rsid w:val="003D3B0E"/>
    <w:rsid w:val="003E6627"/>
    <w:rsid w:val="004B293E"/>
    <w:rsid w:val="004E5146"/>
    <w:rsid w:val="005261E8"/>
    <w:rsid w:val="00536183"/>
    <w:rsid w:val="00596985"/>
    <w:rsid w:val="005B56EA"/>
    <w:rsid w:val="00617CBF"/>
    <w:rsid w:val="006821D9"/>
    <w:rsid w:val="0073065D"/>
    <w:rsid w:val="00756B6E"/>
    <w:rsid w:val="007974E2"/>
    <w:rsid w:val="007B3433"/>
    <w:rsid w:val="008120E2"/>
    <w:rsid w:val="008C755E"/>
    <w:rsid w:val="008D6803"/>
    <w:rsid w:val="00913F67"/>
    <w:rsid w:val="00951C2C"/>
    <w:rsid w:val="009601DE"/>
    <w:rsid w:val="009C15E6"/>
    <w:rsid w:val="00A02C9B"/>
    <w:rsid w:val="00A5092C"/>
    <w:rsid w:val="00A65340"/>
    <w:rsid w:val="00A65641"/>
    <w:rsid w:val="00B14804"/>
    <w:rsid w:val="00B633B7"/>
    <w:rsid w:val="00B638A0"/>
    <w:rsid w:val="00BA41FC"/>
    <w:rsid w:val="00BF22B7"/>
    <w:rsid w:val="00BF512D"/>
    <w:rsid w:val="00CA7CD6"/>
    <w:rsid w:val="00CB5AEF"/>
    <w:rsid w:val="00CE29C0"/>
    <w:rsid w:val="00D21F80"/>
    <w:rsid w:val="00D34519"/>
    <w:rsid w:val="00D667B6"/>
    <w:rsid w:val="00E24648"/>
    <w:rsid w:val="00E83E70"/>
    <w:rsid w:val="00EB300F"/>
    <w:rsid w:val="00EE6325"/>
    <w:rsid w:val="00F51986"/>
    <w:rsid w:val="00F93E58"/>
    <w:rsid w:val="00FE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30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89"/>
    <w:pPr>
      <w:tabs>
        <w:tab w:val="center" w:pos="4252"/>
        <w:tab w:val="right" w:pos="8504"/>
      </w:tabs>
      <w:snapToGrid w:val="0"/>
    </w:pPr>
  </w:style>
  <w:style w:type="character" w:customStyle="1" w:styleId="a4">
    <w:name w:val="ヘッダー (文字)"/>
    <w:basedOn w:val="a0"/>
    <w:link w:val="a3"/>
    <w:uiPriority w:val="99"/>
    <w:rsid w:val="003D1989"/>
  </w:style>
  <w:style w:type="paragraph" w:styleId="a5">
    <w:name w:val="footer"/>
    <w:basedOn w:val="a"/>
    <w:link w:val="a6"/>
    <w:uiPriority w:val="99"/>
    <w:unhideWhenUsed/>
    <w:rsid w:val="003D1989"/>
    <w:pPr>
      <w:tabs>
        <w:tab w:val="center" w:pos="4252"/>
        <w:tab w:val="right" w:pos="8504"/>
      </w:tabs>
      <w:snapToGrid w:val="0"/>
    </w:pPr>
  </w:style>
  <w:style w:type="character" w:customStyle="1" w:styleId="a6">
    <w:name w:val="フッター (文字)"/>
    <w:basedOn w:val="a0"/>
    <w:link w:val="a5"/>
    <w:uiPriority w:val="99"/>
    <w:rsid w:val="003D1989"/>
  </w:style>
  <w:style w:type="paragraph" w:styleId="a7">
    <w:name w:val="List Paragraph"/>
    <w:basedOn w:val="a"/>
    <w:uiPriority w:val="34"/>
    <w:qFormat/>
    <w:rsid w:val="00BF5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2022-01-25T08:49:00Z</dcterms:created>
  <dcterms:modified xsi:type="dcterms:W3CDTF">2022-01-25T08:49:00Z</dcterms:modified>
</cp:coreProperties>
</file>