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E2E8B" w14:textId="738AE83A" w:rsidR="00CF6548" w:rsidRPr="005E3353" w:rsidRDefault="00F0657A" w:rsidP="00CF6548">
      <w:pPr>
        <w:jc w:val="center"/>
        <w:rPr>
          <w:sz w:val="24"/>
        </w:rPr>
      </w:pPr>
      <w:r w:rsidRPr="008B4439">
        <w:rPr>
          <w:rFonts w:hint="eastAsia"/>
          <w:kern w:val="0"/>
          <w:sz w:val="24"/>
          <w:fitText w:val="9360" w:id="-1478232831"/>
        </w:rPr>
        <w:t>大阪・夢洲地区特定複合観光施設設置運営事業</w:t>
      </w:r>
      <w:r w:rsidR="00E21D9E" w:rsidRPr="008B4439">
        <w:rPr>
          <w:rFonts w:hint="eastAsia"/>
          <w:kern w:val="0"/>
          <w:sz w:val="24"/>
          <w:fitText w:val="9360" w:id="-1478232831"/>
        </w:rPr>
        <w:t xml:space="preserve">　</w:t>
      </w:r>
      <w:r w:rsidRPr="008B4439">
        <w:rPr>
          <w:rFonts w:hint="eastAsia"/>
          <w:kern w:val="0"/>
          <w:sz w:val="24"/>
          <w:fitText w:val="9360" w:id="-1478232831"/>
        </w:rPr>
        <w:t>環境影響評価方法書</w:t>
      </w:r>
      <w:r w:rsidR="00CF6548" w:rsidRPr="008B4439">
        <w:rPr>
          <w:rFonts w:hint="eastAsia"/>
          <w:kern w:val="0"/>
          <w:sz w:val="24"/>
          <w:fitText w:val="9360" w:id="-1478232831"/>
        </w:rPr>
        <w:t>に関する市長意見</w:t>
      </w:r>
    </w:p>
    <w:p w14:paraId="5D2C695B" w14:textId="43399BF6" w:rsidR="00CF6548" w:rsidRDefault="00CF6548" w:rsidP="00CF6548"/>
    <w:p w14:paraId="1680A547" w14:textId="77777777" w:rsidR="00CD1B38" w:rsidRDefault="00CD1B38" w:rsidP="00CD1B38">
      <w:pPr>
        <w:ind w:firstLineChars="100" w:firstLine="210"/>
      </w:pPr>
      <w:r>
        <w:rPr>
          <w:rFonts w:hint="eastAsia"/>
        </w:rPr>
        <w:t>本事業に係る環境影響評価方法書について、本市環境影響評価専門委員会の検討結果報告書の内容を踏まえて検討し、事業者が考慮すべき事項を次のとおり取りまとめた。</w:t>
      </w:r>
    </w:p>
    <w:p w14:paraId="1A94BC2E" w14:textId="603EEA50" w:rsidR="00DD6145" w:rsidRPr="00D57281" w:rsidRDefault="00CD1B38" w:rsidP="00CD1B38">
      <w:pPr>
        <w:ind w:firstLineChars="100" w:firstLine="210"/>
      </w:pPr>
      <w:r>
        <w:rPr>
          <w:rFonts w:hint="eastAsia"/>
        </w:rPr>
        <w:t>環境影響評価の実施にあたっては、次に掲げる事項並びに同報告書の趣旨に十分配慮されたい。</w:t>
      </w:r>
    </w:p>
    <w:p w14:paraId="3DE73EAB" w14:textId="77777777" w:rsidR="00514A30" w:rsidRDefault="00514A30" w:rsidP="00CF6548">
      <w:pPr>
        <w:jc w:val="center"/>
      </w:pPr>
    </w:p>
    <w:p w14:paraId="2E6D335F" w14:textId="68AFDE12" w:rsidR="00CF6548" w:rsidRDefault="00CF6548" w:rsidP="00CF6548">
      <w:pPr>
        <w:jc w:val="center"/>
      </w:pPr>
      <w:r>
        <w:rPr>
          <w:rFonts w:hint="eastAsia"/>
        </w:rPr>
        <w:t>記</w:t>
      </w:r>
    </w:p>
    <w:p w14:paraId="2A160BE8" w14:textId="2AD37F60" w:rsidR="00F0657A" w:rsidRDefault="00F0657A" w:rsidP="00CF6548">
      <w:pPr>
        <w:spacing w:afterLines="20" w:after="68"/>
      </w:pPr>
    </w:p>
    <w:p w14:paraId="707B8A36" w14:textId="77777777" w:rsidR="00F0657A" w:rsidRDefault="00F0657A" w:rsidP="00F0657A">
      <w:pPr>
        <w:spacing w:afterLines="20" w:after="68"/>
      </w:pPr>
      <w:r>
        <w:rPr>
          <w:rFonts w:hint="eastAsia"/>
        </w:rPr>
        <w:t>〔ＳＤＧｓ達成への貢献〕</w:t>
      </w:r>
    </w:p>
    <w:p w14:paraId="4E723E51" w14:textId="77777777" w:rsidR="00F0657A" w:rsidRDefault="00F0657A" w:rsidP="00F0657A">
      <w:pPr>
        <w:spacing w:afterLines="20" w:after="68"/>
        <w:ind w:leftChars="100" w:left="210" w:firstLineChars="100" w:firstLine="210"/>
      </w:pPr>
      <w:r>
        <w:rPr>
          <w:rFonts w:hint="eastAsia"/>
        </w:rPr>
        <w:t>本事業は未来社会の実験場という大阪・関西万博のコンセプトを継承し、ＳＤＧｓの達成に貢献するサステナブルなＩＲをめざしていることから、事業計画の検討にあたっては、環境影響評価技術指針に則ることはもとより、万博で実施される革新的で持続可能な取組を参考に</w:t>
      </w:r>
      <w:r>
        <w:rPr>
          <w:rFonts w:hint="eastAsia"/>
        </w:rPr>
        <w:t>2030</w:t>
      </w:r>
      <w:r>
        <w:rPr>
          <w:rFonts w:hint="eastAsia"/>
        </w:rPr>
        <w:t>年のＳＤＧｓ達成にとどまらず、その先の社会を見据えた具体的な取組内容を明らかにすること。</w:t>
      </w:r>
    </w:p>
    <w:p w14:paraId="0FCD7748" w14:textId="77777777" w:rsidR="00F0657A" w:rsidRDefault="00F0657A" w:rsidP="00F0657A">
      <w:pPr>
        <w:spacing w:afterLines="20" w:after="68"/>
      </w:pPr>
    </w:p>
    <w:p w14:paraId="5865AE11" w14:textId="77777777" w:rsidR="00F0657A" w:rsidRDefault="00F0657A" w:rsidP="00F0657A">
      <w:pPr>
        <w:spacing w:afterLines="20" w:after="68"/>
      </w:pPr>
      <w:r>
        <w:rPr>
          <w:rFonts w:hint="eastAsia"/>
        </w:rPr>
        <w:t>〔工事中の輸送計画〕</w:t>
      </w:r>
    </w:p>
    <w:p w14:paraId="4FD3A2C2" w14:textId="77777777" w:rsidR="00F0657A" w:rsidRDefault="00F0657A" w:rsidP="00F0657A">
      <w:pPr>
        <w:spacing w:afterLines="20" w:after="68"/>
        <w:ind w:leftChars="100" w:left="210"/>
      </w:pPr>
      <w:r>
        <w:rPr>
          <w:rFonts w:hint="eastAsia"/>
        </w:rPr>
        <w:t>1</w:t>
      </w:r>
      <w:r>
        <w:rPr>
          <w:rFonts w:hint="eastAsia"/>
        </w:rPr>
        <w:t xml:space="preserve">　工事中は、万博やインフラ工事など夢洲関連事業の関係車両の走行が重複することで、交通混雑が懸念されることから、関係機関と連携し、渋滞についても予測を行うとともに、運行時間帯だけでなく、必要に応じて工事工程についても調整を行うこと。</w:t>
      </w:r>
    </w:p>
    <w:p w14:paraId="0517CB7D" w14:textId="77777777" w:rsidR="00F0657A" w:rsidRDefault="00F0657A" w:rsidP="00F0657A">
      <w:pPr>
        <w:spacing w:afterLines="20" w:after="68"/>
        <w:ind w:leftChars="100" w:left="210"/>
      </w:pPr>
      <w:r>
        <w:rPr>
          <w:rFonts w:hint="eastAsia"/>
        </w:rPr>
        <w:t>2</w:t>
      </w:r>
      <w:r>
        <w:rPr>
          <w:rFonts w:hint="eastAsia"/>
        </w:rPr>
        <w:t xml:space="preserve">　やむを得ず建設資材等の搬入を夜間に行う場合は、資材搬入車両の走行による保全施設への影響を避けるため、高速道路から此花大橋を通行する走行ルートの徹底を図ること。</w:t>
      </w:r>
    </w:p>
    <w:p w14:paraId="7CE63A2C" w14:textId="77777777" w:rsidR="00F0657A" w:rsidRDefault="00F0657A" w:rsidP="00F0657A">
      <w:pPr>
        <w:spacing w:afterLines="20" w:after="68"/>
      </w:pPr>
    </w:p>
    <w:p w14:paraId="275299EE" w14:textId="77777777" w:rsidR="00F0657A" w:rsidRDefault="00F0657A" w:rsidP="00F0657A">
      <w:pPr>
        <w:spacing w:afterLines="20" w:after="68"/>
      </w:pPr>
      <w:r>
        <w:rPr>
          <w:rFonts w:hint="eastAsia"/>
        </w:rPr>
        <w:t>〔緑化計画〕</w:t>
      </w:r>
    </w:p>
    <w:p w14:paraId="26E80153" w14:textId="77777777" w:rsidR="00F0657A" w:rsidRDefault="00F0657A" w:rsidP="00F0657A">
      <w:pPr>
        <w:spacing w:afterLines="20" w:after="68"/>
        <w:ind w:leftChars="100" w:left="210" w:firstLineChars="100" w:firstLine="210"/>
      </w:pPr>
      <w:r>
        <w:rPr>
          <w:rFonts w:hint="eastAsia"/>
        </w:rPr>
        <w:t>水辺等を含む緑化計画の具体化にあたっては、専門家の助言を受けながら、事業計画地及びその周辺地域の生態系を踏まえ、配置や植栽の樹種等について検討すること。</w:t>
      </w:r>
    </w:p>
    <w:p w14:paraId="2D879A08" w14:textId="77777777" w:rsidR="00F0657A" w:rsidRDefault="00F0657A" w:rsidP="00F0657A">
      <w:pPr>
        <w:spacing w:afterLines="20" w:after="68"/>
      </w:pPr>
    </w:p>
    <w:p w14:paraId="462CE652" w14:textId="77777777" w:rsidR="00F0657A" w:rsidRDefault="00F0657A" w:rsidP="00F0657A">
      <w:pPr>
        <w:spacing w:afterLines="20" w:after="68"/>
      </w:pPr>
      <w:r>
        <w:rPr>
          <w:rFonts w:hint="eastAsia"/>
        </w:rPr>
        <w:t>〔地球環境〕</w:t>
      </w:r>
    </w:p>
    <w:p w14:paraId="438CA138" w14:textId="77777777" w:rsidR="00F0657A" w:rsidRDefault="00F0657A" w:rsidP="00F0657A">
      <w:pPr>
        <w:spacing w:afterLines="20" w:after="68"/>
        <w:ind w:leftChars="100" w:left="210" w:firstLineChars="100" w:firstLine="210"/>
      </w:pPr>
      <w:r>
        <w:rPr>
          <w:rFonts w:hint="eastAsia"/>
        </w:rPr>
        <w:t>エネルギーの利用、建築物の設計、サービスの提供、輸送など、各分野における最先端技術の積極的な導入により、世界の脱炭素化をリードする取組を実践することとし、準備書では具体的な対策内容や削減目標を示すとともに、供用後も更なる削減に取組み、早期にカーボンニュートラルをめざすこと。</w:t>
      </w:r>
    </w:p>
    <w:p w14:paraId="52B0DC54" w14:textId="77777777" w:rsidR="00F0657A" w:rsidRDefault="00F0657A" w:rsidP="00F0657A">
      <w:pPr>
        <w:spacing w:afterLines="20" w:after="68"/>
      </w:pPr>
    </w:p>
    <w:p w14:paraId="6601668B" w14:textId="77777777" w:rsidR="00F0657A" w:rsidRDefault="00F0657A" w:rsidP="00F0657A">
      <w:pPr>
        <w:spacing w:afterLines="20" w:after="68"/>
      </w:pPr>
      <w:r>
        <w:rPr>
          <w:rFonts w:hint="eastAsia"/>
        </w:rPr>
        <w:t>〔気象〕</w:t>
      </w:r>
    </w:p>
    <w:p w14:paraId="5EC7CF24" w14:textId="77777777" w:rsidR="00F0657A" w:rsidRDefault="00F0657A" w:rsidP="00F0657A">
      <w:pPr>
        <w:spacing w:afterLines="20" w:after="68"/>
        <w:ind w:leftChars="100" w:left="210" w:firstLineChars="100" w:firstLine="210"/>
      </w:pPr>
      <w:r>
        <w:rPr>
          <w:rFonts w:hint="eastAsia"/>
        </w:rPr>
        <w:t>予測に用いる上空風データについては、事業計画地と神戸空港では周辺の地形に相違がみられることから、事業計画地により近い観測所を含めた周辺の風向風速データと現地調査結果を比較検討した上で選定すること。</w:t>
      </w:r>
    </w:p>
    <w:p w14:paraId="32628074" w14:textId="77777777" w:rsidR="00F0657A" w:rsidRDefault="00F0657A" w:rsidP="00F0657A">
      <w:pPr>
        <w:spacing w:afterLines="20" w:after="68"/>
      </w:pPr>
    </w:p>
    <w:p w14:paraId="07E6BCF5" w14:textId="6CE564C7" w:rsidR="00F0657A" w:rsidRDefault="00F0657A" w:rsidP="00F0657A">
      <w:pPr>
        <w:spacing w:afterLines="20" w:after="68"/>
      </w:pPr>
      <w:r>
        <w:rPr>
          <w:rFonts w:hint="eastAsia"/>
        </w:rPr>
        <w:t>〔植物〕</w:t>
      </w:r>
    </w:p>
    <w:p w14:paraId="0ECA5347" w14:textId="4460B36A" w:rsidR="00F0657A" w:rsidRDefault="00F0657A" w:rsidP="00F0657A">
      <w:pPr>
        <w:spacing w:afterLines="20" w:after="68"/>
        <w:ind w:leftChars="100" w:left="210" w:firstLineChars="100" w:firstLine="210"/>
      </w:pPr>
      <w:bookmarkStart w:id="0" w:name="_GoBack"/>
      <w:bookmarkEnd w:id="0"/>
      <w:r>
        <w:rPr>
          <w:rFonts w:hint="eastAsia"/>
        </w:rPr>
        <w:t>植物については、生育期間の短い種もあることから、夏季における植物相の現地調査を追加で行うこと。</w:t>
      </w:r>
    </w:p>
    <w:sectPr w:rsidR="00F0657A" w:rsidSect="008B4439">
      <w:headerReference w:type="default" r:id="rId6"/>
      <w:pgSz w:w="11906" w:h="16838" w:code="9"/>
      <w:pgMar w:top="1247" w:right="1304" w:bottom="794" w:left="1304" w:header="680" w:footer="680"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08B44E" w14:textId="77777777" w:rsidR="00D63B24" w:rsidRDefault="00D63B24" w:rsidP="00CF6548">
      <w:r>
        <w:separator/>
      </w:r>
    </w:p>
  </w:endnote>
  <w:endnote w:type="continuationSeparator" w:id="0">
    <w:p w14:paraId="4E78DC77" w14:textId="77777777" w:rsidR="00D63B24" w:rsidRDefault="00D63B24" w:rsidP="00CF6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706F63F" w14:textId="77777777" w:rsidR="00D63B24" w:rsidRDefault="00D63B24" w:rsidP="00CF6548">
      <w:r>
        <w:separator/>
      </w:r>
    </w:p>
  </w:footnote>
  <w:footnote w:type="continuationSeparator" w:id="0">
    <w:p w14:paraId="6EBB0E22" w14:textId="77777777" w:rsidR="00D63B24" w:rsidRDefault="00D63B24" w:rsidP="00CF6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6224D" w14:textId="542A9501" w:rsidR="00CF6548" w:rsidRDefault="00CF6548" w:rsidP="00077703">
    <w:pPr>
      <w:pStyle w:val="a3"/>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E0A"/>
    <w:rsid w:val="000D1863"/>
    <w:rsid w:val="000F0826"/>
    <w:rsid w:val="002A331B"/>
    <w:rsid w:val="004A09EA"/>
    <w:rsid w:val="00514A30"/>
    <w:rsid w:val="005D27ED"/>
    <w:rsid w:val="005E3353"/>
    <w:rsid w:val="00645105"/>
    <w:rsid w:val="00653ABC"/>
    <w:rsid w:val="008B4439"/>
    <w:rsid w:val="009359D2"/>
    <w:rsid w:val="00952E0A"/>
    <w:rsid w:val="00A45CBF"/>
    <w:rsid w:val="00B108CF"/>
    <w:rsid w:val="00B84964"/>
    <w:rsid w:val="00BF784A"/>
    <w:rsid w:val="00C66051"/>
    <w:rsid w:val="00CD1B38"/>
    <w:rsid w:val="00CF6548"/>
    <w:rsid w:val="00D57281"/>
    <w:rsid w:val="00D63B24"/>
    <w:rsid w:val="00DD6145"/>
    <w:rsid w:val="00E21D9E"/>
    <w:rsid w:val="00E669E8"/>
    <w:rsid w:val="00F0657A"/>
    <w:rsid w:val="00F162A8"/>
    <w:rsid w:val="00FC0D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5BC89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54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F6548"/>
    <w:pPr>
      <w:tabs>
        <w:tab w:val="center" w:pos="4252"/>
        <w:tab w:val="right" w:pos="8504"/>
      </w:tabs>
      <w:snapToGrid w:val="0"/>
    </w:pPr>
  </w:style>
  <w:style w:type="character" w:customStyle="1" w:styleId="a4">
    <w:name w:val="ヘッダー (文字)"/>
    <w:basedOn w:val="a0"/>
    <w:link w:val="a3"/>
    <w:uiPriority w:val="99"/>
    <w:rsid w:val="00CF6548"/>
  </w:style>
  <w:style w:type="paragraph" w:styleId="a5">
    <w:name w:val="footer"/>
    <w:basedOn w:val="a"/>
    <w:link w:val="a6"/>
    <w:uiPriority w:val="99"/>
    <w:unhideWhenUsed/>
    <w:rsid w:val="00CF6548"/>
    <w:pPr>
      <w:tabs>
        <w:tab w:val="center" w:pos="4252"/>
        <w:tab w:val="right" w:pos="8504"/>
      </w:tabs>
      <w:snapToGrid w:val="0"/>
    </w:pPr>
  </w:style>
  <w:style w:type="character" w:customStyle="1" w:styleId="a6">
    <w:name w:val="フッター (文字)"/>
    <w:basedOn w:val="a0"/>
    <w:link w:val="a5"/>
    <w:uiPriority w:val="99"/>
    <w:rsid w:val="00CF6548"/>
  </w:style>
  <w:style w:type="paragraph" w:styleId="a7">
    <w:name w:val="Balloon Text"/>
    <w:basedOn w:val="a"/>
    <w:link w:val="a8"/>
    <w:uiPriority w:val="99"/>
    <w:semiHidden/>
    <w:unhideWhenUsed/>
    <w:rsid w:val="00D5728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7281"/>
    <w:rPr>
      <w:rFonts w:asciiTheme="majorHAnsi" w:eastAsiaTheme="majorEastAsia" w:hAnsiTheme="majorHAnsi" w:cstheme="majorBidi"/>
      <w:sz w:val="18"/>
      <w:szCs w:val="18"/>
    </w:rPr>
  </w:style>
  <w:style w:type="paragraph" w:styleId="a9">
    <w:name w:val="Revision"/>
    <w:hidden/>
    <w:uiPriority w:val="99"/>
    <w:semiHidden/>
    <w:rsid w:val="00E21D9E"/>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2022-07-28T08:17:00Z</dcterms:created>
  <dcterms:modified xsi:type="dcterms:W3CDTF">2022-08-01T05:24:00Z</dcterms:modified>
</cp:coreProperties>
</file>