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CEE" w14:textId="59867764"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1D629B">
        <w:rPr>
          <w:rFonts w:ascii="ＭＳ 明朝" w:eastAsia="ＭＳ 明朝" w:hAnsi="ＭＳ 明朝" w:hint="eastAsia"/>
        </w:rPr>
        <w:t>景観</w:t>
      </w:r>
      <w:r w:rsidR="00EB48FF"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C0B69DB" w14:textId="77777777" w:rsidR="003D1989" w:rsidRPr="00855080" w:rsidRDefault="003D1989">
      <w:pPr>
        <w:rPr>
          <w:rFonts w:ascii="ＭＳ 明朝" w:eastAsia="ＭＳ 明朝" w:hAnsi="ＭＳ 明朝"/>
        </w:rPr>
      </w:pPr>
    </w:p>
    <w:p w14:paraId="6CE8D6C4" w14:textId="25CCBC49" w:rsidR="009D5FC3" w:rsidRDefault="00CA7CD6">
      <w:pPr>
        <w:rPr>
          <w:rFonts w:ascii="ＭＳ 明朝" w:eastAsia="ＭＳ 明朝" w:hAnsi="ＭＳ 明朝"/>
        </w:rPr>
      </w:pPr>
      <w:r w:rsidRPr="00F91099">
        <w:rPr>
          <w:rFonts w:ascii="ＭＳ 明朝" w:eastAsia="ＭＳ 明朝" w:hAnsi="ＭＳ 明朝" w:hint="eastAsia"/>
        </w:rPr>
        <w:t xml:space="preserve">１　</w:t>
      </w:r>
      <w:r w:rsidR="003D1989" w:rsidRPr="00F91099">
        <w:rPr>
          <w:rFonts w:ascii="ＭＳ 明朝" w:eastAsia="ＭＳ 明朝" w:hAnsi="ＭＳ 明朝" w:hint="eastAsia"/>
        </w:rPr>
        <w:t>日</w:t>
      </w:r>
      <w:r w:rsidRPr="00F91099">
        <w:rPr>
          <w:rFonts w:ascii="ＭＳ 明朝" w:eastAsia="ＭＳ 明朝" w:hAnsi="ＭＳ 明朝" w:hint="eastAsia"/>
        </w:rPr>
        <w:t xml:space="preserve">　</w:t>
      </w:r>
      <w:r w:rsidR="003D1989" w:rsidRPr="00F91099">
        <w:rPr>
          <w:rFonts w:ascii="ＭＳ 明朝" w:eastAsia="ＭＳ 明朝" w:hAnsi="ＭＳ 明朝" w:hint="eastAsia"/>
        </w:rPr>
        <w:t>時</w:t>
      </w:r>
      <w:r w:rsidRPr="00F91099">
        <w:rPr>
          <w:rFonts w:ascii="ＭＳ 明朝" w:eastAsia="ＭＳ 明朝" w:hAnsi="ＭＳ 明朝" w:hint="eastAsia"/>
        </w:rPr>
        <w:t xml:space="preserve">　　</w:t>
      </w:r>
      <w:r w:rsidR="00EB48FF" w:rsidRPr="00F91099">
        <w:rPr>
          <w:rFonts w:ascii="ＭＳ 明朝" w:eastAsia="ＭＳ 明朝" w:hAnsi="ＭＳ 明朝"/>
        </w:rPr>
        <w:t>令和</w:t>
      </w:r>
      <w:r w:rsidR="00855080">
        <w:rPr>
          <w:rFonts w:ascii="ＭＳ 明朝" w:eastAsia="ＭＳ 明朝" w:hAnsi="ＭＳ 明朝" w:hint="eastAsia"/>
        </w:rPr>
        <w:t>６</w:t>
      </w:r>
      <w:r w:rsidR="00EB48FF" w:rsidRPr="00F91099">
        <w:rPr>
          <w:rFonts w:ascii="ＭＳ 明朝" w:eastAsia="ＭＳ 明朝" w:hAnsi="ＭＳ 明朝"/>
        </w:rPr>
        <w:t>年</w:t>
      </w:r>
      <w:r w:rsidR="00855080">
        <w:rPr>
          <w:rFonts w:ascii="ＭＳ 明朝" w:eastAsia="ＭＳ 明朝" w:hAnsi="ＭＳ 明朝" w:hint="eastAsia"/>
        </w:rPr>
        <w:t>３</w:t>
      </w:r>
      <w:r w:rsidR="003D1989" w:rsidRPr="00F91099">
        <w:rPr>
          <w:rFonts w:ascii="ＭＳ 明朝" w:eastAsia="ＭＳ 明朝" w:hAnsi="ＭＳ 明朝"/>
        </w:rPr>
        <w:t>月</w:t>
      </w:r>
      <w:r w:rsidR="001D629B">
        <w:rPr>
          <w:rFonts w:ascii="ＭＳ 明朝" w:eastAsia="ＭＳ 明朝" w:hAnsi="ＭＳ 明朝" w:hint="eastAsia"/>
        </w:rPr>
        <w:t>26</w:t>
      </w:r>
      <w:r w:rsidR="0087397B" w:rsidRPr="00F91099">
        <w:rPr>
          <w:rFonts w:ascii="ＭＳ 明朝" w:eastAsia="ＭＳ 明朝" w:hAnsi="ＭＳ 明朝"/>
        </w:rPr>
        <w:t>日（</w:t>
      </w:r>
      <w:r w:rsidR="001D629B">
        <w:rPr>
          <w:rFonts w:ascii="ＭＳ 明朝" w:eastAsia="ＭＳ 明朝" w:hAnsi="ＭＳ 明朝" w:hint="eastAsia"/>
        </w:rPr>
        <w:t>火</w:t>
      </w:r>
      <w:r w:rsidR="003D1989" w:rsidRPr="00E24395">
        <w:rPr>
          <w:rFonts w:ascii="ＭＳ 明朝" w:eastAsia="ＭＳ 明朝" w:hAnsi="ＭＳ 明朝"/>
        </w:rPr>
        <w:t>）</w:t>
      </w:r>
      <w:r w:rsidR="00EB48FF" w:rsidRPr="00E24395">
        <w:rPr>
          <w:rFonts w:ascii="ＭＳ 明朝" w:eastAsia="ＭＳ 明朝" w:hAnsi="ＭＳ 明朝"/>
        </w:rPr>
        <w:t>1</w:t>
      </w:r>
      <w:r w:rsidR="001D629B">
        <w:rPr>
          <w:rFonts w:ascii="ＭＳ 明朝" w:eastAsia="ＭＳ 明朝" w:hAnsi="ＭＳ 明朝" w:hint="eastAsia"/>
        </w:rPr>
        <w:t>4</w:t>
      </w:r>
      <w:r w:rsidR="003D1989" w:rsidRPr="00E24395">
        <w:rPr>
          <w:rFonts w:ascii="ＭＳ 明朝" w:eastAsia="ＭＳ 明朝" w:hAnsi="ＭＳ 明朝"/>
        </w:rPr>
        <w:t>時00分～</w:t>
      </w:r>
      <w:r w:rsidR="00F91099" w:rsidRPr="00E24395">
        <w:rPr>
          <w:rFonts w:ascii="ＭＳ 明朝" w:eastAsia="ＭＳ 明朝" w:hAnsi="ＭＳ 明朝"/>
        </w:rPr>
        <w:t>1</w:t>
      </w:r>
      <w:r w:rsidR="001D629B">
        <w:rPr>
          <w:rFonts w:ascii="ＭＳ 明朝" w:eastAsia="ＭＳ 明朝" w:hAnsi="ＭＳ 明朝" w:hint="eastAsia"/>
        </w:rPr>
        <w:t>4</w:t>
      </w:r>
      <w:r w:rsidR="003D1989" w:rsidRPr="00E24395">
        <w:rPr>
          <w:rFonts w:ascii="ＭＳ 明朝" w:eastAsia="ＭＳ 明朝" w:hAnsi="ＭＳ 明朝"/>
        </w:rPr>
        <w:t>時</w:t>
      </w:r>
      <w:r w:rsidR="001710C8">
        <w:rPr>
          <w:rFonts w:ascii="ＭＳ 明朝" w:eastAsia="ＭＳ 明朝" w:hAnsi="ＭＳ 明朝" w:hint="eastAsia"/>
        </w:rPr>
        <w:t>30</w:t>
      </w:r>
      <w:r w:rsidR="003D1989" w:rsidRPr="00E24395">
        <w:rPr>
          <w:rFonts w:ascii="ＭＳ 明朝" w:eastAsia="ＭＳ 明朝" w:hAnsi="ＭＳ 明朝"/>
        </w:rPr>
        <w:t>分</w:t>
      </w:r>
    </w:p>
    <w:p w14:paraId="3B83FFBC" w14:textId="77777777" w:rsidR="00B638A0" w:rsidRPr="00855080" w:rsidRDefault="00B638A0" w:rsidP="00B638A0">
      <w:pPr>
        <w:rPr>
          <w:rFonts w:ascii="ＭＳ 明朝" w:eastAsia="ＭＳ 明朝" w:hAnsi="ＭＳ 明朝"/>
        </w:rPr>
      </w:pPr>
    </w:p>
    <w:p w14:paraId="51F6A3B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7DF47EB2" w14:textId="77777777" w:rsidR="003D3B0E" w:rsidRPr="00EB300F" w:rsidRDefault="003D3B0E">
      <w:pPr>
        <w:rPr>
          <w:rFonts w:ascii="ＭＳ 明朝" w:eastAsia="ＭＳ 明朝" w:hAnsi="ＭＳ 明朝"/>
        </w:rPr>
      </w:pPr>
    </w:p>
    <w:p w14:paraId="27AD683A" w14:textId="3F03F5A6" w:rsidR="003D1989" w:rsidRPr="00FC4CC1" w:rsidRDefault="00B638A0" w:rsidP="008354A1">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1D629B">
        <w:rPr>
          <w:rFonts w:ascii="Century" w:eastAsia="ＭＳ 明朝" w:hAnsi="Century" w:hint="eastAsia"/>
          <w:szCs w:val="21"/>
        </w:rPr>
        <w:t>若本</w:t>
      </w:r>
      <w:r w:rsidR="00855080">
        <w:rPr>
          <w:rFonts w:ascii="Century" w:eastAsia="ＭＳ 明朝" w:hAnsi="Century" w:hint="eastAsia"/>
          <w:szCs w:val="21"/>
        </w:rPr>
        <w:t>委員</w:t>
      </w:r>
    </w:p>
    <w:p w14:paraId="428452C2" w14:textId="77777777" w:rsidR="00CA7CD6" w:rsidRPr="00EB300F" w:rsidRDefault="00CA7CD6" w:rsidP="008354A1">
      <w:pPr>
        <w:autoSpaceDE w:val="0"/>
        <w:autoSpaceDN w:val="0"/>
        <w:adjustRightInd w:val="0"/>
        <w:ind w:firstLineChars="468" w:firstLine="1470"/>
        <w:jc w:val="left"/>
        <w:rPr>
          <w:rFonts w:ascii="ＭＳ 明朝" w:eastAsia="ＭＳ 明朝" w:hAnsi="ＭＳ 明朝" w:cs="ＭＳ 明朝"/>
          <w:color w:val="000000"/>
          <w:kern w:val="0"/>
          <w:szCs w:val="21"/>
        </w:rPr>
      </w:pPr>
      <w:r w:rsidRPr="00386A4B">
        <w:rPr>
          <w:rFonts w:ascii="ＭＳ 明朝" w:eastAsia="ＭＳ 明朝" w:hAnsi="ＭＳ 明朝" w:cs="ＭＳ 明朝"/>
          <w:color w:val="000000"/>
          <w:spacing w:val="52"/>
          <w:kern w:val="0"/>
          <w:szCs w:val="21"/>
          <w:fitText w:val="1470" w:id="-1583600895"/>
        </w:rPr>
        <w:t>連絡会委</w:t>
      </w:r>
      <w:r w:rsidRPr="00386A4B">
        <w:rPr>
          <w:rFonts w:ascii="ＭＳ 明朝" w:eastAsia="ＭＳ 明朝" w:hAnsi="ＭＳ 明朝" w:cs="ＭＳ 明朝"/>
          <w:color w:val="000000"/>
          <w:spacing w:val="2"/>
          <w:kern w:val="0"/>
          <w:szCs w:val="21"/>
          <w:fitText w:val="1470" w:id="-1583600895"/>
        </w:rPr>
        <w:t>員</w:t>
      </w:r>
      <w:r w:rsidRPr="00EB300F">
        <w:rPr>
          <w:rFonts w:ascii="ＭＳ 明朝" w:eastAsia="ＭＳ 明朝" w:hAnsi="ＭＳ 明朝" w:cs="ＭＳ 明朝"/>
          <w:color w:val="000000"/>
          <w:kern w:val="0"/>
          <w:szCs w:val="21"/>
        </w:rPr>
        <w:t>：</w:t>
      </w:r>
      <w:r w:rsidR="005D4FE3" w:rsidRPr="009340B0">
        <w:rPr>
          <w:rFonts w:ascii="Century" w:eastAsia="ＭＳ 明朝" w:hAnsi="Century"/>
          <w:szCs w:val="21"/>
        </w:rPr>
        <w:t>環境局環境管理部環境管理課長　他</w:t>
      </w:r>
    </w:p>
    <w:p w14:paraId="6967C693" w14:textId="3C631B8B"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4D39D709" w14:textId="77777777" w:rsidR="003D3B0E" w:rsidRPr="00EB300F" w:rsidRDefault="003D3B0E">
      <w:pPr>
        <w:rPr>
          <w:rFonts w:ascii="ＭＳ 明朝" w:eastAsia="ＭＳ 明朝" w:hAnsi="ＭＳ 明朝"/>
        </w:rPr>
      </w:pPr>
    </w:p>
    <w:p w14:paraId="788C400F" w14:textId="77863682" w:rsidR="00235AD7" w:rsidRDefault="00B638A0" w:rsidP="008354A1">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p>
    <w:p w14:paraId="73085E88" w14:textId="5C3362D8" w:rsidR="00E24395" w:rsidRPr="00E24395" w:rsidRDefault="00855080" w:rsidP="00855080">
      <w:pPr>
        <w:ind w:leftChars="100" w:left="1470" w:hangingChars="600" w:hanging="1260"/>
        <w:rPr>
          <w:rFonts w:ascii="Century" w:eastAsia="ＭＳ 明朝" w:hAnsi="Century"/>
          <w:szCs w:val="21"/>
        </w:rPr>
      </w:pPr>
      <w:r w:rsidRPr="00855080">
        <w:rPr>
          <w:rFonts w:ascii="ＭＳ 明朝" w:eastAsia="ＭＳ 明朝" w:hAnsi="ＭＳ 明朝" w:hint="eastAsia"/>
        </w:rPr>
        <w:t>（仮称）中山製鋼所船町工場新製鋼施設建設事業に係る環境影響評価方法書について</w:t>
      </w:r>
    </w:p>
    <w:p w14:paraId="48160F2F" w14:textId="77777777" w:rsidR="00CA7CD6" w:rsidRPr="00E10647" w:rsidRDefault="00CA7CD6" w:rsidP="00CA7CD6">
      <w:pPr>
        <w:ind w:firstLineChars="700" w:firstLine="1470"/>
        <w:rPr>
          <w:rFonts w:ascii="ＭＳ 明朝" w:eastAsia="ＭＳ 明朝" w:hAnsi="ＭＳ 明朝"/>
        </w:rPr>
      </w:pPr>
    </w:p>
    <w:p w14:paraId="7A03B19F" w14:textId="35025C7E" w:rsidR="00E24395" w:rsidRDefault="00B638A0" w:rsidP="00386C8B">
      <w:pPr>
        <w:rPr>
          <w:rFonts w:ascii="ＭＳ 明朝" w:eastAsia="ＭＳ 明朝" w:hAnsi="ＭＳ 明朝"/>
        </w:rPr>
      </w:pPr>
      <w:r w:rsidRPr="00235AD7">
        <w:rPr>
          <w:rFonts w:ascii="ＭＳ 明朝" w:eastAsia="ＭＳ 明朝" w:hAnsi="ＭＳ 明朝" w:hint="eastAsia"/>
        </w:rPr>
        <w:t>５</w:t>
      </w:r>
      <w:r w:rsidR="00CA7CD6" w:rsidRPr="00235AD7">
        <w:rPr>
          <w:rFonts w:ascii="ＭＳ 明朝" w:eastAsia="ＭＳ 明朝" w:hAnsi="ＭＳ 明朝" w:hint="eastAsia"/>
        </w:rPr>
        <w:t xml:space="preserve">　議事要旨</w:t>
      </w:r>
    </w:p>
    <w:p w14:paraId="3FD7EE76" w14:textId="7DFEAC19" w:rsidR="00386A4B" w:rsidRPr="0030106A" w:rsidRDefault="00386A4B" w:rsidP="00E04708">
      <w:pPr>
        <w:ind w:leftChars="100" w:left="420" w:hangingChars="100" w:hanging="210"/>
        <w:rPr>
          <w:rFonts w:ascii="ＭＳ 明朝" w:eastAsia="ＭＳ 明朝" w:hAnsi="ＭＳ 明朝" w:cs="Times New Roman"/>
        </w:rPr>
      </w:pPr>
      <w:r>
        <w:rPr>
          <w:rFonts w:ascii="ＭＳ 明朝" w:eastAsia="ＭＳ 明朝" w:hAnsi="ＭＳ 明朝" w:cs="Times New Roman" w:hint="eastAsia"/>
          <w:kern w:val="0"/>
        </w:rPr>
        <w:t xml:space="preserve">・　</w:t>
      </w:r>
      <w:r w:rsidR="00464B6D">
        <w:rPr>
          <w:rFonts w:ascii="ＭＳ 明朝" w:eastAsia="ＭＳ 明朝" w:hAnsi="ＭＳ 明朝" w:hint="eastAsia"/>
        </w:rPr>
        <w:t>方法書の内容について、審議を行い、指摘</w:t>
      </w:r>
      <w:r w:rsidR="005A6888">
        <w:rPr>
          <w:rFonts w:ascii="ＭＳ 明朝" w:eastAsia="ＭＳ 明朝" w:hAnsi="ＭＳ 明朝" w:hint="eastAsia"/>
        </w:rPr>
        <w:t>事項はなかったが、</w:t>
      </w:r>
      <w:r w:rsidR="00464B6D">
        <w:rPr>
          <w:rFonts w:ascii="ＭＳ 明朝" w:eastAsia="ＭＳ 明朝" w:hAnsi="ＭＳ 明朝" w:hint="eastAsia"/>
        </w:rPr>
        <w:t>意見を次のとおり取りまとめた。</w:t>
      </w:r>
    </w:p>
    <w:p w14:paraId="1EB33DCE" w14:textId="70CA5621" w:rsidR="00F616B5" w:rsidRDefault="00F616B5" w:rsidP="00386C8B">
      <w:pPr>
        <w:ind w:leftChars="100" w:left="420" w:hangingChars="100" w:hanging="210"/>
        <w:rPr>
          <w:rFonts w:ascii="ＭＳ 明朝" w:eastAsia="ＭＳ 明朝" w:hAnsi="ＭＳ 明朝"/>
        </w:rPr>
      </w:pPr>
      <w:r>
        <w:rPr>
          <w:rFonts w:ascii="ＭＳ 明朝" w:eastAsia="ＭＳ 明朝" w:hAnsi="ＭＳ 明朝" w:hint="eastAsia"/>
        </w:rPr>
        <w:t>〔</w:t>
      </w:r>
      <w:r w:rsidR="001D629B">
        <w:rPr>
          <w:rFonts w:ascii="ＭＳ 明朝" w:eastAsia="ＭＳ 明朝" w:hAnsi="ＭＳ 明朝" w:hint="eastAsia"/>
        </w:rPr>
        <w:t>景観</w:t>
      </w:r>
      <w:r w:rsidR="00186F5A">
        <w:rPr>
          <w:rFonts w:ascii="ＭＳ 明朝" w:eastAsia="ＭＳ 明朝" w:hAnsi="ＭＳ 明朝" w:hint="eastAsia"/>
        </w:rPr>
        <w:t>について</w:t>
      </w:r>
      <w:r>
        <w:rPr>
          <w:rFonts w:ascii="ＭＳ 明朝" w:eastAsia="ＭＳ 明朝" w:hAnsi="ＭＳ 明朝" w:hint="eastAsia"/>
        </w:rPr>
        <w:t>〕</w:t>
      </w:r>
    </w:p>
    <w:p w14:paraId="189BEEEE" w14:textId="435B6102" w:rsidR="00381D73" w:rsidRPr="00381D73" w:rsidRDefault="00F616B5" w:rsidP="00381D73">
      <w:pPr>
        <w:ind w:leftChars="200" w:left="840" w:hangingChars="200" w:hanging="420"/>
        <w:rPr>
          <w:rFonts w:ascii="ＭＳ 明朝" w:eastAsia="ＭＳ 明朝" w:hAnsi="ＭＳ 明朝"/>
        </w:rPr>
      </w:pPr>
      <w:r>
        <w:rPr>
          <w:rFonts w:ascii="ＭＳ 明朝" w:eastAsia="ＭＳ 明朝" w:hAnsi="ＭＳ 明朝" w:hint="eastAsia"/>
        </w:rPr>
        <w:t xml:space="preserve">・　</w:t>
      </w:r>
      <w:bookmarkStart w:id="0" w:name="_Hlk158902407"/>
      <w:r w:rsidR="00381D73" w:rsidRPr="00381D73">
        <w:rPr>
          <w:rFonts w:ascii="ＭＳ 明朝" w:eastAsia="ＭＳ 明朝" w:hAnsi="ＭＳ 明朝" w:hint="eastAsia"/>
        </w:rPr>
        <w:t>最大高さ</w:t>
      </w:r>
      <w:r w:rsidR="00381D73" w:rsidRPr="00381D73">
        <w:rPr>
          <w:rFonts w:ascii="ＭＳ 明朝" w:eastAsia="ＭＳ 明朝" w:hAnsi="ＭＳ 明朝"/>
        </w:rPr>
        <w:t>57.5mの建屋をもとに眺望地点の範囲を絞り込み、現地調査地点を選定している考え方について問題はないが、高い建屋だけでなく、その他施設も含めた新製鋼施設全体をとらえて予測・評価されたい。</w:t>
      </w:r>
    </w:p>
    <w:p w14:paraId="5CFE83A7" w14:textId="3129F009" w:rsidR="001C115E" w:rsidRPr="003D7D76" w:rsidRDefault="00381D73" w:rsidP="00381D73">
      <w:pPr>
        <w:ind w:leftChars="200" w:left="840" w:hangingChars="200" w:hanging="420"/>
        <w:rPr>
          <w:rFonts w:ascii="ＭＳ 明朝" w:eastAsia="ＭＳ 明朝" w:hAnsi="ＭＳ 明朝"/>
        </w:rPr>
      </w:pPr>
      <w:r w:rsidRPr="00381D73">
        <w:rPr>
          <w:rFonts w:ascii="ＭＳ 明朝" w:eastAsia="ＭＳ 明朝" w:hAnsi="ＭＳ 明朝" w:hint="eastAsia"/>
        </w:rPr>
        <w:t>・　また、事業計画地周辺は工業専用地域となっているが、南東側近傍に位置し、本事業の施設等の細部がよく見える地点であると考えられる近代化産業遺産の「クリエイティブセンター大阪（名村造船所大阪工場跡地）」は、不特定多数の者が常時立ち入れる施設ではないが、利用の状態（利用者数、利用者の属性、利用形態）を確認の上、眺望地点に追加することが適当かつ調査可能であるか検討されたい。</w:t>
      </w:r>
    </w:p>
    <w:bookmarkEnd w:id="0"/>
    <w:p w14:paraId="38A8E79D" w14:textId="77777777" w:rsidR="00186F5A" w:rsidRPr="00EB300F" w:rsidRDefault="00186F5A" w:rsidP="00186F5A">
      <w:pPr>
        <w:pStyle w:val="a7"/>
        <w:ind w:leftChars="0" w:left="786"/>
        <w:rPr>
          <w:rFonts w:ascii="ＭＳ 明朝" w:eastAsia="ＭＳ 明朝" w:hAnsi="ＭＳ 明朝" w:cs="ＭＳ 明朝"/>
          <w:color w:val="000000"/>
          <w:kern w:val="0"/>
          <w:szCs w:val="21"/>
        </w:rPr>
      </w:pPr>
    </w:p>
    <w:p w14:paraId="31C9B013" w14:textId="77777777" w:rsidR="00CA7CD6" w:rsidRPr="00EB300F" w:rsidRDefault="00B638A0" w:rsidP="00386C8B">
      <w:pPr>
        <w:autoSpaceDE w:val="0"/>
        <w:autoSpaceDN w:val="0"/>
        <w:adjustRightInd w:val="0"/>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386C8B">
      <w:pPr>
        <w:autoSpaceDE w:val="0"/>
        <w:autoSpaceDN w:val="0"/>
        <w:adjustRightInd w:val="0"/>
        <w:ind w:firstLineChars="200" w:firstLine="420"/>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386C8B">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386C8B">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3425"/>
    <w:multiLevelType w:val="hybridMultilevel"/>
    <w:tmpl w:val="4DC8880A"/>
    <w:lvl w:ilvl="0" w:tplc="E1AE5B5C">
      <w:start w:val="2"/>
      <w:numFmt w:val="decimalEnclosedCircle"/>
      <w:lvlText w:val="%1"/>
      <w:lvlJc w:val="left"/>
      <w:pPr>
        <w:ind w:left="2061" w:hanging="360"/>
      </w:pPr>
      <w:rPr>
        <w:rFonts w:hint="default"/>
      </w:rPr>
    </w:lvl>
    <w:lvl w:ilvl="1" w:tplc="04090017" w:tentative="1">
      <w:start w:val="1"/>
      <w:numFmt w:val="aiueoFullWidth"/>
      <w:lvlText w:val="(%2)"/>
      <w:lvlJc w:val="left"/>
      <w:pPr>
        <w:ind w:left="2581" w:hanging="440"/>
      </w:pPr>
    </w:lvl>
    <w:lvl w:ilvl="2" w:tplc="04090011" w:tentative="1">
      <w:start w:val="1"/>
      <w:numFmt w:val="decimalEnclosedCircle"/>
      <w:lvlText w:val="%3"/>
      <w:lvlJc w:val="left"/>
      <w:pPr>
        <w:ind w:left="3021" w:hanging="440"/>
      </w:pPr>
    </w:lvl>
    <w:lvl w:ilvl="3" w:tplc="0409000F" w:tentative="1">
      <w:start w:val="1"/>
      <w:numFmt w:val="decimal"/>
      <w:lvlText w:val="%4."/>
      <w:lvlJc w:val="left"/>
      <w:pPr>
        <w:ind w:left="3461" w:hanging="440"/>
      </w:pPr>
    </w:lvl>
    <w:lvl w:ilvl="4" w:tplc="04090017" w:tentative="1">
      <w:start w:val="1"/>
      <w:numFmt w:val="aiueoFullWidth"/>
      <w:lvlText w:val="(%5)"/>
      <w:lvlJc w:val="left"/>
      <w:pPr>
        <w:ind w:left="3901" w:hanging="440"/>
      </w:pPr>
    </w:lvl>
    <w:lvl w:ilvl="5" w:tplc="04090011" w:tentative="1">
      <w:start w:val="1"/>
      <w:numFmt w:val="decimalEnclosedCircle"/>
      <w:lvlText w:val="%6"/>
      <w:lvlJc w:val="left"/>
      <w:pPr>
        <w:ind w:left="4341" w:hanging="440"/>
      </w:pPr>
    </w:lvl>
    <w:lvl w:ilvl="6" w:tplc="0409000F" w:tentative="1">
      <w:start w:val="1"/>
      <w:numFmt w:val="decimal"/>
      <w:lvlText w:val="%7."/>
      <w:lvlJc w:val="left"/>
      <w:pPr>
        <w:ind w:left="4781" w:hanging="440"/>
      </w:pPr>
    </w:lvl>
    <w:lvl w:ilvl="7" w:tplc="04090017" w:tentative="1">
      <w:start w:val="1"/>
      <w:numFmt w:val="aiueoFullWidth"/>
      <w:lvlText w:val="(%8)"/>
      <w:lvlJc w:val="left"/>
      <w:pPr>
        <w:ind w:left="5221" w:hanging="440"/>
      </w:pPr>
    </w:lvl>
    <w:lvl w:ilvl="8" w:tplc="04090011" w:tentative="1">
      <w:start w:val="1"/>
      <w:numFmt w:val="decimalEnclosedCircle"/>
      <w:lvlText w:val="%9"/>
      <w:lvlJc w:val="left"/>
      <w:pPr>
        <w:ind w:left="5661" w:hanging="440"/>
      </w:pPr>
    </w:lvl>
  </w:abstractNum>
  <w:abstractNum w:abstractNumId="1" w15:restartNumberingAfterBreak="0">
    <w:nsid w:val="1EAA1B34"/>
    <w:multiLevelType w:val="hybridMultilevel"/>
    <w:tmpl w:val="C36ED612"/>
    <w:lvl w:ilvl="0" w:tplc="7C78AEA0">
      <w:start w:val="2"/>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 w15:restartNumberingAfterBreak="0">
    <w:nsid w:val="2D945166"/>
    <w:multiLevelType w:val="hybridMultilevel"/>
    <w:tmpl w:val="8480ADB0"/>
    <w:lvl w:ilvl="0" w:tplc="D9E6E6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F701AA"/>
    <w:multiLevelType w:val="hybridMultilevel"/>
    <w:tmpl w:val="037CEF6C"/>
    <w:lvl w:ilvl="0" w:tplc="8BF0DDC2">
      <w:start w:val="2"/>
      <w:numFmt w:val="decimalEnclosedCircle"/>
      <w:lvlText w:val="%1"/>
      <w:lvlJc w:val="left"/>
      <w:pPr>
        <w:ind w:left="1777" w:hanging="360"/>
      </w:pPr>
      <w:rPr>
        <w:rFonts w:hint="default"/>
      </w:rPr>
    </w:lvl>
    <w:lvl w:ilvl="1" w:tplc="04090017" w:tentative="1">
      <w:start w:val="1"/>
      <w:numFmt w:val="aiueoFullWidth"/>
      <w:lvlText w:val="(%2)"/>
      <w:lvlJc w:val="left"/>
      <w:pPr>
        <w:ind w:left="2297" w:hanging="440"/>
      </w:pPr>
    </w:lvl>
    <w:lvl w:ilvl="2" w:tplc="04090011" w:tentative="1">
      <w:start w:val="1"/>
      <w:numFmt w:val="decimalEnclosedCircle"/>
      <w:lvlText w:val="%3"/>
      <w:lvlJc w:val="left"/>
      <w:pPr>
        <w:ind w:left="2737" w:hanging="440"/>
      </w:pPr>
    </w:lvl>
    <w:lvl w:ilvl="3" w:tplc="0409000F" w:tentative="1">
      <w:start w:val="1"/>
      <w:numFmt w:val="decimal"/>
      <w:lvlText w:val="%4."/>
      <w:lvlJc w:val="left"/>
      <w:pPr>
        <w:ind w:left="3177" w:hanging="440"/>
      </w:pPr>
    </w:lvl>
    <w:lvl w:ilvl="4" w:tplc="04090017" w:tentative="1">
      <w:start w:val="1"/>
      <w:numFmt w:val="aiueoFullWidth"/>
      <w:lvlText w:val="(%5)"/>
      <w:lvlJc w:val="left"/>
      <w:pPr>
        <w:ind w:left="3617" w:hanging="440"/>
      </w:pPr>
    </w:lvl>
    <w:lvl w:ilvl="5" w:tplc="04090011" w:tentative="1">
      <w:start w:val="1"/>
      <w:numFmt w:val="decimalEnclosedCircle"/>
      <w:lvlText w:val="%6"/>
      <w:lvlJc w:val="left"/>
      <w:pPr>
        <w:ind w:left="4057" w:hanging="440"/>
      </w:pPr>
    </w:lvl>
    <w:lvl w:ilvl="6" w:tplc="0409000F" w:tentative="1">
      <w:start w:val="1"/>
      <w:numFmt w:val="decimal"/>
      <w:lvlText w:val="%7."/>
      <w:lvlJc w:val="left"/>
      <w:pPr>
        <w:ind w:left="4497" w:hanging="440"/>
      </w:pPr>
    </w:lvl>
    <w:lvl w:ilvl="7" w:tplc="04090017" w:tentative="1">
      <w:start w:val="1"/>
      <w:numFmt w:val="aiueoFullWidth"/>
      <w:lvlText w:val="(%8)"/>
      <w:lvlJc w:val="left"/>
      <w:pPr>
        <w:ind w:left="4937" w:hanging="440"/>
      </w:pPr>
    </w:lvl>
    <w:lvl w:ilvl="8" w:tplc="04090011" w:tentative="1">
      <w:start w:val="1"/>
      <w:numFmt w:val="decimalEnclosedCircle"/>
      <w:lvlText w:val="%9"/>
      <w:lvlJc w:val="left"/>
      <w:pPr>
        <w:ind w:left="5377" w:hanging="440"/>
      </w:pPr>
    </w:lvl>
  </w:abstractNum>
  <w:abstractNum w:abstractNumId="4" w15:restartNumberingAfterBreak="0">
    <w:nsid w:val="40816286"/>
    <w:multiLevelType w:val="hybridMultilevel"/>
    <w:tmpl w:val="BE4E380E"/>
    <w:lvl w:ilvl="0" w:tplc="7424E5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51D26DB"/>
    <w:multiLevelType w:val="hybridMultilevel"/>
    <w:tmpl w:val="9E50D7A6"/>
    <w:lvl w:ilvl="0" w:tplc="FFFACCF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54F87A58"/>
    <w:multiLevelType w:val="hybridMultilevel"/>
    <w:tmpl w:val="A6D0E514"/>
    <w:lvl w:ilvl="0" w:tplc="BAE679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1F706DD"/>
    <w:multiLevelType w:val="hybridMultilevel"/>
    <w:tmpl w:val="626AFA70"/>
    <w:lvl w:ilvl="0" w:tplc="9D88E54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59E37CB"/>
    <w:multiLevelType w:val="hybridMultilevel"/>
    <w:tmpl w:val="A6F0D4D4"/>
    <w:lvl w:ilvl="0" w:tplc="C7663A4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24D4D38"/>
    <w:multiLevelType w:val="hybridMultilevel"/>
    <w:tmpl w:val="773A8C8A"/>
    <w:lvl w:ilvl="0" w:tplc="D8A829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34E3D0C"/>
    <w:multiLevelType w:val="hybridMultilevel"/>
    <w:tmpl w:val="2DAEEA7A"/>
    <w:lvl w:ilvl="0" w:tplc="C3A62C4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68507810">
    <w:abstractNumId w:val="6"/>
  </w:num>
  <w:num w:numId="2" w16cid:durableId="1901556132">
    <w:abstractNumId w:val="4"/>
  </w:num>
  <w:num w:numId="3" w16cid:durableId="140467954">
    <w:abstractNumId w:val="10"/>
  </w:num>
  <w:num w:numId="4" w16cid:durableId="645209802">
    <w:abstractNumId w:val="11"/>
  </w:num>
  <w:num w:numId="5" w16cid:durableId="1243176197">
    <w:abstractNumId w:val="9"/>
  </w:num>
  <w:num w:numId="6" w16cid:durableId="1382359256">
    <w:abstractNumId w:val="8"/>
  </w:num>
  <w:num w:numId="7" w16cid:durableId="2138717126">
    <w:abstractNumId w:val="7"/>
  </w:num>
  <w:num w:numId="8" w16cid:durableId="972054026">
    <w:abstractNumId w:val="5"/>
  </w:num>
  <w:num w:numId="9" w16cid:durableId="813907119">
    <w:abstractNumId w:val="3"/>
  </w:num>
  <w:num w:numId="10" w16cid:durableId="625962857">
    <w:abstractNumId w:val="0"/>
  </w:num>
  <w:num w:numId="11" w16cid:durableId="1617054227">
    <w:abstractNumId w:val="2"/>
  </w:num>
  <w:num w:numId="12" w16cid:durableId="720447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231AD"/>
    <w:rsid w:val="00144A3C"/>
    <w:rsid w:val="00152499"/>
    <w:rsid w:val="001710C8"/>
    <w:rsid w:val="00186F5A"/>
    <w:rsid w:val="00196676"/>
    <w:rsid w:val="001B3443"/>
    <w:rsid w:val="001B47F4"/>
    <w:rsid w:val="001B4AA0"/>
    <w:rsid w:val="001C115E"/>
    <w:rsid w:val="001C21E0"/>
    <w:rsid w:val="001D629B"/>
    <w:rsid w:val="001E2FC9"/>
    <w:rsid w:val="001E30A8"/>
    <w:rsid w:val="00220C98"/>
    <w:rsid w:val="00221609"/>
    <w:rsid w:val="00235AD7"/>
    <w:rsid w:val="00251D01"/>
    <w:rsid w:val="002B14BC"/>
    <w:rsid w:val="002C3726"/>
    <w:rsid w:val="002F21F1"/>
    <w:rsid w:val="00381D73"/>
    <w:rsid w:val="00386A4B"/>
    <w:rsid w:val="00386C8B"/>
    <w:rsid w:val="003B71EE"/>
    <w:rsid w:val="003B7D1D"/>
    <w:rsid w:val="003D1989"/>
    <w:rsid w:val="003D3B0E"/>
    <w:rsid w:val="003D7D76"/>
    <w:rsid w:val="003F1E93"/>
    <w:rsid w:val="00420ECE"/>
    <w:rsid w:val="00453724"/>
    <w:rsid w:val="00464B6D"/>
    <w:rsid w:val="00486E06"/>
    <w:rsid w:val="004E3729"/>
    <w:rsid w:val="0050044E"/>
    <w:rsid w:val="00521EE8"/>
    <w:rsid w:val="00536183"/>
    <w:rsid w:val="005421F8"/>
    <w:rsid w:val="005451CB"/>
    <w:rsid w:val="005752FC"/>
    <w:rsid w:val="00583282"/>
    <w:rsid w:val="00596985"/>
    <w:rsid w:val="005A6888"/>
    <w:rsid w:val="005B1BA3"/>
    <w:rsid w:val="005C4F31"/>
    <w:rsid w:val="005D4FE3"/>
    <w:rsid w:val="006138B1"/>
    <w:rsid w:val="00617CBF"/>
    <w:rsid w:val="00627C5A"/>
    <w:rsid w:val="00636033"/>
    <w:rsid w:val="006821D9"/>
    <w:rsid w:val="00685DC4"/>
    <w:rsid w:val="006C25CE"/>
    <w:rsid w:val="006C5104"/>
    <w:rsid w:val="006C709E"/>
    <w:rsid w:val="006E3804"/>
    <w:rsid w:val="0071604A"/>
    <w:rsid w:val="0073065D"/>
    <w:rsid w:val="00743225"/>
    <w:rsid w:val="00746B24"/>
    <w:rsid w:val="00756B6E"/>
    <w:rsid w:val="00784136"/>
    <w:rsid w:val="0079450B"/>
    <w:rsid w:val="00795D40"/>
    <w:rsid w:val="0079760A"/>
    <w:rsid w:val="0081065A"/>
    <w:rsid w:val="00820D14"/>
    <w:rsid w:val="008354A1"/>
    <w:rsid w:val="008364F2"/>
    <w:rsid w:val="00855080"/>
    <w:rsid w:val="0087397B"/>
    <w:rsid w:val="00874AEE"/>
    <w:rsid w:val="00894425"/>
    <w:rsid w:val="008A191C"/>
    <w:rsid w:val="008B1D5B"/>
    <w:rsid w:val="008C50ED"/>
    <w:rsid w:val="008D6803"/>
    <w:rsid w:val="00911ABC"/>
    <w:rsid w:val="00920AC3"/>
    <w:rsid w:val="009639D0"/>
    <w:rsid w:val="00993DE8"/>
    <w:rsid w:val="009A74C0"/>
    <w:rsid w:val="009C15E6"/>
    <w:rsid w:val="009D5FC3"/>
    <w:rsid w:val="009E32E3"/>
    <w:rsid w:val="00A16AC7"/>
    <w:rsid w:val="00A23F74"/>
    <w:rsid w:val="00A323C1"/>
    <w:rsid w:val="00A35933"/>
    <w:rsid w:val="00A4269E"/>
    <w:rsid w:val="00A551F2"/>
    <w:rsid w:val="00A61BB9"/>
    <w:rsid w:val="00A65641"/>
    <w:rsid w:val="00AA34BF"/>
    <w:rsid w:val="00AA74C2"/>
    <w:rsid w:val="00AF2D47"/>
    <w:rsid w:val="00B14804"/>
    <w:rsid w:val="00B16697"/>
    <w:rsid w:val="00B638A0"/>
    <w:rsid w:val="00B727EE"/>
    <w:rsid w:val="00B87DC1"/>
    <w:rsid w:val="00BA41FC"/>
    <w:rsid w:val="00BE5F38"/>
    <w:rsid w:val="00BF512D"/>
    <w:rsid w:val="00C00873"/>
    <w:rsid w:val="00C51378"/>
    <w:rsid w:val="00C65F77"/>
    <w:rsid w:val="00C91638"/>
    <w:rsid w:val="00CA7CD6"/>
    <w:rsid w:val="00CB2E01"/>
    <w:rsid w:val="00CB4131"/>
    <w:rsid w:val="00CB5AEF"/>
    <w:rsid w:val="00CD0477"/>
    <w:rsid w:val="00D21F80"/>
    <w:rsid w:val="00D76C54"/>
    <w:rsid w:val="00D80DA4"/>
    <w:rsid w:val="00D83A0B"/>
    <w:rsid w:val="00E04708"/>
    <w:rsid w:val="00E10647"/>
    <w:rsid w:val="00E24395"/>
    <w:rsid w:val="00E24648"/>
    <w:rsid w:val="00E74DD2"/>
    <w:rsid w:val="00E9489A"/>
    <w:rsid w:val="00EA2EB1"/>
    <w:rsid w:val="00EB300F"/>
    <w:rsid w:val="00EB3B61"/>
    <w:rsid w:val="00EB48FF"/>
    <w:rsid w:val="00F51986"/>
    <w:rsid w:val="00F616B5"/>
    <w:rsid w:val="00F91099"/>
    <w:rsid w:val="00FC4CC1"/>
    <w:rsid w:val="00FF0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2022-08-02T05:01:00Z</dcterms:created>
  <dcterms:modified xsi:type="dcterms:W3CDTF">2024-06-10T05:56:00Z</dcterms:modified>
</cp:coreProperties>
</file>