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4F8F" w14:textId="732E9BD9" w:rsidR="008D5B6F" w:rsidRPr="00AC5310" w:rsidRDefault="00147A10" w:rsidP="00CD61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CF50" wp14:editId="6B5D8D55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936000" cy="304800"/>
                <wp:effectExtent l="0" t="0" r="16510" b="19050"/>
                <wp:wrapNone/>
                <wp:docPr id="561098056" name="テキスト ボックス 561098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62A9" w14:textId="7E28D169" w:rsidR="00147A10" w:rsidRPr="001D62D2" w:rsidRDefault="00147A10" w:rsidP="00147A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DC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1098056" o:spid="_x0000_s1026" type="#_x0000_t202" style="position:absolute;left:0;text-align:left;margin-left:22.5pt;margin-top:-37.8pt;width:73.7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">
                <v:textbox>
                  <w:txbxContent>
                    <w:p w14:paraId="048A62A9" w14:textId="7E28D169" w:rsidR="00147A10" w:rsidRPr="001D62D2" w:rsidRDefault="00147A10" w:rsidP="00147A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資料３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310" w:rsidRPr="00AC5310">
        <w:rPr>
          <w:rFonts w:ascii="ＭＳ ゴシック" w:eastAsia="ＭＳ ゴシック" w:hAnsi="ＭＳ ゴシック" w:hint="eastAsia"/>
          <w:sz w:val="24"/>
          <w:szCs w:val="24"/>
        </w:rPr>
        <w:t>葬祭場ほか２か所空気環境測定業務委託</w:t>
      </w:r>
      <w:r w:rsidR="00CD611A" w:rsidRPr="00AC5310">
        <w:rPr>
          <w:rFonts w:ascii="ＭＳ ゴシック" w:eastAsia="ＭＳ ゴシック" w:hAnsi="ＭＳ ゴシック" w:hint="eastAsia"/>
          <w:sz w:val="24"/>
          <w:szCs w:val="24"/>
        </w:rPr>
        <w:t>仕様書</w:t>
      </w:r>
    </w:p>
    <w:p w14:paraId="53BB8AAE" w14:textId="77777777" w:rsidR="00596121" w:rsidRPr="00513841" w:rsidRDefault="00596121" w:rsidP="00CD611A">
      <w:pPr>
        <w:spacing w:line="300" w:lineRule="exact"/>
        <w:rPr>
          <w:rFonts w:ascii="ＭＳ ゴシック" w:eastAsia="ＭＳ ゴシック" w:hAnsi="ＭＳ ゴシック"/>
        </w:rPr>
      </w:pPr>
    </w:p>
    <w:p w14:paraId="3F416BDA" w14:textId="77777777" w:rsidR="00513841" w:rsidRPr="00513841" w:rsidRDefault="0034017B" w:rsidP="00F13246">
      <w:pPr>
        <w:spacing w:line="300" w:lineRule="exact"/>
        <w:ind w:left="1546" w:hangingChars="800" w:hanging="1546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 xml:space="preserve">１　</w:t>
      </w:r>
      <w:r w:rsidR="005B4D28" w:rsidRPr="00513841">
        <w:rPr>
          <w:rFonts w:ascii="ＭＳ ゴシック" w:eastAsia="ＭＳ ゴシック" w:hAnsi="ＭＳ ゴシック" w:hint="eastAsia"/>
        </w:rPr>
        <w:t>概</w:t>
      </w:r>
      <w:r w:rsidR="00F45DF8" w:rsidRPr="00513841">
        <w:rPr>
          <w:rFonts w:ascii="ＭＳ ゴシック" w:eastAsia="ＭＳ ゴシック" w:hAnsi="ＭＳ ゴシック" w:hint="eastAsia"/>
        </w:rPr>
        <w:t xml:space="preserve">　　要</w:t>
      </w:r>
    </w:p>
    <w:p w14:paraId="4AF58656" w14:textId="780B2D85" w:rsidR="005B4D28" w:rsidRDefault="00F45DF8" w:rsidP="00513841">
      <w:pPr>
        <w:spacing w:line="300" w:lineRule="exact"/>
        <w:ind w:leftChars="100" w:left="1546" w:hangingChars="700" w:hanging="1353"/>
      </w:pPr>
      <w:r>
        <w:rPr>
          <w:rFonts w:hint="eastAsia"/>
        </w:rPr>
        <w:t xml:space="preserve">　　</w:t>
      </w:r>
      <w:r w:rsidR="00292CAB">
        <w:rPr>
          <w:rFonts w:hint="eastAsia"/>
        </w:rPr>
        <w:t>本業務は、</w:t>
      </w:r>
      <w:r w:rsidR="00DF255F">
        <w:rPr>
          <w:rFonts w:hint="eastAsia"/>
        </w:rPr>
        <w:t>葬祭場、阿倍野区民センター・阿倍野図書館</w:t>
      </w:r>
      <w:r w:rsidR="00292CAB">
        <w:rPr>
          <w:rFonts w:hint="eastAsia"/>
        </w:rPr>
        <w:t>の空気環境測定を</w:t>
      </w:r>
      <w:r w:rsidR="005B4D28">
        <w:rPr>
          <w:rFonts w:hint="eastAsia"/>
        </w:rPr>
        <w:t>実施するものである</w:t>
      </w:r>
      <w:r w:rsidR="005B4D28" w:rsidRPr="005B4D28">
        <w:rPr>
          <w:rFonts w:hint="eastAsia"/>
        </w:rPr>
        <w:t>。</w:t>
      </w:r>
    </w:p>
    <w:p w14:paraId="482F7DD0" w14:textId="77777777" w:rsidR="005B4D28" w:rsidRPr="0034017B" w:rsidRDefault="005B4D28" w:rsidP="00CD611A">
      <w:pPr>
        <w:spacing w:line="300" w:lineRule="exact"/>
      </w:pPr>
    </w:p>
    <w:p w14:paraId="05F6D2DD" w14:textId="77777777" w:rsidR="00513841" w:rsidRPr="00513841" w:rsidRDefault="00412AD1" w:rsidP="00CD611A">
      <w:pPr>
        <w:spacing w:line="300" w:lineRule="exact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>２</w:t>
      </w:r>
      <w:r w:rsidR="00853080" w:rsidRPr="00513841">
        <w:rPr>
          <w:rFonts w:ascii="ＭＳ ゴシック" w:eastAsia="ＭＳ ゴシック" w:hAnsi="ＭＳ ゴシック" w:hint="eastAsia"/>
        </w:rPr>
        <w:t xml:space="preserve">　対象施設</w:t>
      </w:r>
    </w:p>
    <w:p w14:paraId="41980DB4" w14:textId="5FDE3503" w:rsidR="00CD611A" w:rsidRDefault="00CD611A" w:rsidP="00513841">
      <w:pPr>
        <w:spacing w:line="300" w:lineRule="exact"/>
        <w:ind w:firstLineChars="100" w:firstLine="193"/>
      </w:pPr>
      <w:r>
        <w:rPr>
          <w:rFonts w:hint="eastAsia"/>
        </w:rPr>
        <w:t xml:space="preserve">　　</w:t>
      </w:r>
      <w:r w:rsidR="00D7238E">
        <w:rPr>
          <w:rFonts w:hint="eastAsia"/>
        </w:rPr>
        <w:t>葬祭場・</w:t>
      </w:r>
      <w:r>
        <w:rPr>
          <w:rFonts w:hint="eastAsia"/>
        </w:rPr>
        <w:t>阿倍野区民センター・</w:t>
      </w:r>
      <w:r w:rsidR="00D7238E">
        <w:rPr>
          <w:rFonts w:hint="eastAsia"/>
        </w:rPr>
        <w:t>阿倍野</w:t>
      </w:r>
      <w:r>
        <w:rPr>
          <w:rFonts w:hint="eastAsia"/>
        </w:rPr>
        <w:t>図書館</w:t>
      </w:r>
    </w:p>
    <w:p w14:paraId="01528018" w14:textId="77777777" w:rsidR="00CD611A" w:rsidRPr="00412AD1" w:rsidRDefault="00CD611A" w:rsidP="00CD611A">
      <w:pPr>
        <w:spacing w:line="300" w:lineRule="exact"/>
      </w:pPr>
    </w:p>
    <w:p w14:paraId="5AF7F88C" w14:textId="77777777" w:rsidR="00513841" w:rsidRPr="00513841" w:rsidRDefault="00412AD1" w:rsidP="00CD611A">
      <w:pPr>
        <w:spacing w:line="300" w:lineRule="exact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>３</w:t>
      </w:r>
      <w:r w:rsidR="005B4D28" w:rsidRPr="00513841">
        <w:rPr>
          <w:rFonts w:ascii="ＭＳ ゴシック" w:eastAsia="ＭＳ ゴシック" w:hAnsi="ＭＳ ゴシック" w:hint="eastAsia"/>
        </w:rPr>
        <w:t xml:space="preserve">　施設概要</w:t>
      </w:r>
    </w:p>
    <w:p w14:paraId="5508DA0E" w14:textId="1D63FEA6" w:rsidR="005B4D28" w:rsidRDefault="005B4D28" w:rsidP="00CD611A">
      <w:pPr>
        <w:spacing w:line="300" w:lineRule="exact"/>
      </w:pPr>
      <w:r>
        <w:rPr>
          <w:rFonts w:hint="eastAsia"/>
        </w:rPr>
        <w:t xml:space="preserve">　　</w:t>
      </w:r>
      <w:r w:rsidR="00513841">
        <w:rPr>
          <w:rFonts w:hint="eastAsia"/>
        </w:rPr>
        <w:t xml:space="preserve">　</w:t>
      </w:r>
      <w:r>
        <w:rPr>
          <w:rFonts w:hint="eastAsia"/>
        </w:rPr>
        <w:t>（１）</w:t>
      </w:r>
      <w:r w:rsidR="00B55562" w:rsidRPr="006D67A5">
        <w:rPr>
          <w:rFonts w:hint="eastAsia"/>
          <w:spacing w:val="52"/>
          <w:kern w:val="0"/>
          <w:fitText w:val="840" w:id="-1941206528"/>
        </w:rPr>
        <w:t>所在</w:t>
      </w:r>
      <w:r w:rsidR="00B55562" w:rsidRPr="006D67A5">
        <w:rPr>
          <w:rFonts w:hint="eastAsia"/>
          <w:spacing w:val="1"/>
          <w:kern w:val="0"/>
          <w:fitText w:val="840" w:id="-1941206528"/>
        </w:rPr>
        <w:t>地</w:t>
      </w:r>
      <w:r w:rsidR="00281E23">
        <w:rPr>
          <w:rFonts w:hint="eastAsia"/>
          <w:kern w:val="0"/>
        </w:rPr>
        <w:t>：</w:t>
      </w:r>
      <w:r w:rsidR="00B55562">
        <w:rPr>
          <w:rFonts w:hint="eastAsia"/>
          <w:kern w:val="0"/>
        </w:rPr>
        <w:t>阿倍野区阿倍野筋４丁目19番115号、118号</w:t>
      </w:r>
    </w:p>
    <w:p w14:paraId="4FA233E9" w14:textId="202CE8C5" w:rsidR="00B55562" w:rsidRDefault="00B55562" w:rsidP="00CD611A">
      <w:pPr>
        <w:spacing w:line="300" w:lineRule="exact"/>
      </w:pPr>
      <w:r>
        <w:rPr>
          <w:rFonts w:hint="eastAsia"/>
        </w:rPr>
        <w:t xml:space="preserve">　</w:t>
      </w:r>
      <w:r w:rsidR="00513841">
        <w:rPr>
          <w:rFonts w:hint="eastAsia"/>
        </w:rPr>
        <w:t xml:space="preserve">　</w:t>
      </w:r>
      <w:r>
        <w:rPr>
          <w:rFonts w:hint="eastAsia"/>
        </w:rPr>
        <w:t xml:space="preserve">　（２）延床面積</w:t>
      </w:r>
      <w:r w:rsidR="00281E23">
        <w:rPr>
          <w:rFonts w:hint="eastAsia"/>
        </w:rPr>
        <w:t>：</w:t>
      </w:r>
      <w:r>
        <w:rPr>
          <w:rFonts w:hint="eastAsia"/>
        </w:rPr>
        <w:t>１４,１９０.０３㎡</w:t>
      </w:r>
    </w:p>
    <w:p w14:paraId="1CAE5B5F" w14:textId="75EA8576" w:rsidR="00B55562" w:rsidRDefault="00B55562" w:rsidP="00CD611A">
      <w:pPr>
        <w:spacing w:line="300" w:lineRule="exact"/>
      </w:pPr>
      <w:r>
        <w:rPr>
          <w:rFonts w:hint="eastAsia"/>
        </w:rPr>
        <w:t xml:space="preserve">　</w:t>
      </w:r>
      <w:r w:rsidR="00513841">
        <w:rPr>
          <w:rFonts w:hint="eastAsia"/>
        </w:rPr>
        <w:t xml:space="preserve">　</w:t>
      </w:r>
      <w:r>
        <w:rPr>
          <w:rFonts w:hint="eastAsia"/>
        </w:rPr>
        <w:t xml:space="preserve">　（３）構造</w:t>
      </w:r>
      <w:r w:rsidR="00281E23">
        <w:rPr>
          <w:rFonts w:hint="eastAsia"/>
        </w:rPr>
        <w:t>規模：</w:t>
      </w:r>
      <w:r>
        <w:rPr>
          <w:rFonts w:hint="eastAsia"/>
        </w:rPr>
        <w:t>ＳＲＣ　地上３階　地下１階</w:t>
      </w:r>
    </w:p>
    <w:p w14:paraId="67F40A4D" w14:textId="77777777" w:rsidR="00B55562" w:rsidRPr="006D67A5" w:rsidRDefault="00B55562" w:rsidP="00CD611A">
      <w:pPr>
        <w:spacing w:line="300" w:lineRule="exact"/>
      </w:pPr>
    </w:p>
    <w:p w14:paraId="74A86522" w14:textId="77777777" w:rsidR="00513841" w:rsidRPr="00513841" w:rsidRDefault="00412AD1" w:rsidP="00CD611A">
      <w:pPr>
        <w:spacing w:line="300" w:lineRule="exact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>４</w:t>
      </w:r>
      <w:r w:rsidR="0034017B" w:rsidRPr="00513841">
        <w:rPr>
          <w:rFonts w:ascii="ＭＳ ゴシック" w:eastAsia="ＭＳ ゴシック" w:hAnsi="ＭＳ ゴシック" w:hint="eastAsia"/>
        </w:rPr>
        <w:t xml:space="preserve">　測定項目</w:t>
      </w:r>
    </w:p>
    <w:p w14:paraId="183C0E0E" w14:textId="410EED0A" w:rsidR="00CD611A" w:rsidRDefault="0034017B" w:rsidP="00513841">
      <w:pPr>
        <w:spacing w:line="300" w:lineRule="exact"/>
        <w:ind w:firstLineChars="100" w:firstLine="193"/>
      </w:pPr>
      <w:r>
        <w:rPr>
          <w:rFonts w:hint="eastAsia"/>
        </w:rPr>
        <w:t xml:space="preserve">　　（１）浮遊粉じん量</w:t>
      </w:r>
    </w:p>
    <w:p w14:paraId="52F40002" w14:textId="2FC8AFB8" w:rsidR="0034017B" w:rsidRDefault="0034017B" w:rsidP="00CD611A">
      <w:pPr>
        <w:spacing w:line="300" w:lineRule="exact"/>
      </w:pPr>
      <w:r>
        <w:rPr>
          <w:rFonts w:hint="eastAsia"/>
        </w:rPr>
        <w:t xml:space="preserve">　　　（２）一酸化炭素含有量</w:t>
      </w:r>
    </w:p>
    <w:p w14:paraId="75B12D28" w14:textId="3204407A" w:rsidR="0034017B" w:rsidRDefault="00853080" w:rsidP="00CD611A">
      <w:pPr>
        <w:spacing w:line="300" w:lineRule="exact"/>
      </w:pPr>
      <w:r>
        <w:rPr>
          <w:rFonts w:hint="eastAsia"/>
        </w:rPr>
        <w:t xml:space="preserve">　　　（３）二酸化炭素含有量</w:t>
      </w:r>
    </w:p>
    <w:p w14:paraId="291E4EF8" w14:textId="16D39C2B" w:rsidR="0034017B" w:rsidRDefault="00853080" w:rsidP="00CD611A">
      <w:pPr>
        <w:spacing w:line="300" w:lineRule="exact"/>
      </w:pPr>
      <w:r>
        <w:rPr>
          <w:rFonts w:hint="eastAsia"/>
        </w:rPr>
        <w:t xml:space="preserve">　　　（４）温度</w:t>
      </w:r>
    </w:p>
    <w:p w14:paraId="0AC84841" w14:textId="70BAB2A1" w:rsidR="00853080" w:rsidRDefault="002130CB" w:rsidP="00CD611A">
      <w:pPr>
        <w:spacing w:line="300" w:lineRule="exact"/>
      </w:pPr>
      <w:r>
        <w:rPr>
          <w:rFonts w:hint="eastAsia"/>
        </w:rPr>
        <w:t xml:space="preserve">　　　（５）相対湿度</w:t>
      </w:r>
    </w:p>
    <w:p w14:paraId="40889604" w14:textId="03BAD919" w:rsidR="00281E23" w:rsidRPr="00281E23" w:rsidRDefault="00853080" w:rsidP="00CD611A">
      <w:pPr>
        <w:spacing w:line="300" w:lineRule="exact"/>
      </w:pPr>
      <w:r>
        <w:rPr>
          <w:rFonts w:hint="eastAsia"/>
        </w:rPr>
        <w:t xml:space="preserve">　　　（６）気流</w:t>
      </w:r>
    </w:p>
    <w:p w14:paraId="52EFFE54" w14:textId="77777777" w:rsidR="00281E23" w:rsidRPr="00281E23" w:rsidRDefault="00281E23" w:rsidP="00CD611A">
      <w:pPr>
        <w:spacing w:line="300" w:lineRule="exact"/>
      </w:pPr>
    </w:p>
    <w:p w14:paraId="7E126DAF" w14:textId="77777777" w:rsidR="00513841" w:rsidRPr="00513841" w:rsidRDefault="00412AD1" w:rsidP="00CD611A">
      <w:pPr>
        <w:spacing w:line="300" w:lineRule="exact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>５</w:t>
      </w:r>
      <w:r w:rsidR="00853080" w:rsidRPr="00513841">
        <w:rPr>
          <w:rFonts w:ascii="ＭＳ ゴシック" w:eastAsia="ＭＳ ゴシック" w:hAnsi="ＭＳ ゴシック" w:hint="eastAsia"/>
        </w:rPr>
        <w:t xml:space="preserve">　測</w:t>
      </w:r>
      <w:r w:rsidR="00281E23" w:rsidRPr="00513841">
        <w:rPr>
          <w:rFonts w:ascii="ＭＳ ゴシック" w:eastAsia="ＭＳ ゴシック" w:hAnsi="ＭＳ ゴシック" w:hint="eastAsia"/>
        </w:rPr>
        <w:t xml:space="preserve">　　</w:t>
      </w:r>
      <w:r w:rsidR="00853080" w:rsidRPr="00513841">
        <w:rPr>
          <w:rFonts w:ascii="ＭＳ ゴシック" w:eastAsia="ＭＳ ゴシック" w:hAnsi="ＭＳ ゴシック" w:hint="eastAsia"/>
        </w:rPr>
        <w:t>定</w:t>
      </w:r>
    </w:p>
    <w:p w14:paraId="5BFCC56A" w14:textId="006D5996" w:rsidR="00351D93" w:rsidRDefault="00281E23" w:rsidP="00513841">
      <w:pPr>
        <w:spacing w:line="300" w:lineRule="exact"/>
        <w:ind w:firstLineChars="100" w:firstLine="193"/>
      </w:pPr>
      <w:r>
        <w:rPr>
          <w:rFonts w:hint="eastAsia"/>
        </w:rPr>
        <w:t xml:space="preserve">　　（１）作業期日：５・７・９・11・１・３の各月（年６回）に実施する</w:t>
      </w:r>
      <w:r w:rsidR="008E1F97">
        <w:rPr>
          <w:rFonts w:hint="eastAsia"/>
        </w:rPr>
        <w:t>こと</w:t>
      </w:r>
      <w:r>
        <w:rPr>
          <w:rFonts w:hint="eastAsia"/>
        </w:rPr>
        <w:t>。</w:t>
      </w:r>
    </w:p>
    <w:p w14:paraId="0B2E58BD" w14:textId="53B35A65" w:rsidR="00D7238E" w:rsidRDefault="00281E23" w:rsidP="007C1BA3">
      <w:pPr>
        <w:spacing w:line="300" w:lineRule="exact"/>
      </w:pPr>
      <w:r w:rsidRPr="00281E23">
        <w:rPr>
          <w:rFonts w:hint="eastAsia"/>
        </w:rPr>
        <w:t xml:space="preserve">　　　（２）測定箇所：</w:t>
      </w:r>
      <w:r>
        <w:rPr>
          <w:rFonts w:hint="eastAsia"/>
        </w:rPr>
        <w:t>全</w:t>
      </w:r>
      <w:r w:rsidR="00D7238E">
        <w:rPr>
          <w:rFonts w:hint="eastAsia"/>
        </w:rPr>
        <w:t>２０</w:t>
      </w:r>
      <w:r w:rsidR="00596121">
        <w:rPr>
          <w:rFonts w:hint="eastAsia"/>
        </w:rPr>
        <w:t xml:space="preserve">箇所　</w:t>
      </w:r>
      <w:r w:rsidR="00D7238E">
        <w:rPr>
          <w:rFonts w:hint="eastAsia"/>
        </w:rPr>
        <w:t>①葬祭場５箇所</w:t>
      </w:r>
    </w:p>
    <w:p w14:paraId="0C0F0D5A" w14:textId="77777777" w:rsidR="00281E23" w:rsidRDefault="00D7238E" w:rsidP="00513841">
      <w:pPr>
        <w:spacing w:line="300" w:lineRule="exact"/>
        <w:ind w:firstLineChars="1700" w:firstLine="3286"/>
      </w:pPr>
      <w:r>
        <w:rPr>
          <w:rFonts w:hint="eastAsia"/>
        </w:rPr>
        <w:t>②阿倍野区民センター（Ｂ１Ｆ～２Ｆ）１１</w:t>
      </w:r>
      <w:r w:rsidR="00281E23">
        <w:rPr>
          <w:rFonts w:hint="eastAsia"/>
        </w:rPr>
        <w:t>箇所</w:t>
      </w:r>
    </w:p>
    <w:p w14:paraId="387FDC22" w14:textId="5AB7E9AD" w:rsidR="00281E23" w:rsidRDefault="00281E23" w:rsidP="007C1BA3">
      <w:pPr>
        <w:spacing w:line="300" w:lineRule="exact"/>
      </w:pPr>
      <w:r>
        <w:rPr>
          <w:rFonts w:hint="eastAsia"/>
        </w:rPr>
        <w:t xml:space="preserve">　　　　　　　　　　　　　　　 </w:t>
      </w:r>
      <w:r w:rsidR="00596121">
        <w:rPr>
          <w:rFonts w:hint="eastAsia"/>
        </w:rPr>
        <w:t xml:space="preserve">　</w:t>
      </w:r>
      <w:r w:rsidR="00D7238E">
        <w:rPr>
          <w:rFonts w:hint="eastAsia"/>
        </w:rPr>
        <w:t xml:space="preserve"> ③阿倍野図書館（３Ｆ）４</w:t>
      </w:r>
      <w:r>
        <w:rPr>
          <w:rFonts w:hint="eastAsia"/>
        </w:rPr>
        <w:t>箇所</w:t>
      </w:r>
    </w:p>
    <w:p w14:paraId="1C2CE529" w14:textId="768CC8E4" w:rsidR="00281E23" w:rsidRPr="005C249D" w:rsidRDefault="00D7238E" w:rsidP="007C1BA3">
      <w:pPr>
        <w:spacing w:line="300" w:lineRule="exact"/>
      </w:pPr>
      <w:r>
        <w:rPr>
          <w:rFonts w:hint="eastAsia"/>
        </w:rPr>
        <w:t xml:space="preserve">　　　</w:t>
      </w:r>
      <w:r w:rsidR="005C249D" w:rsidRPr="005C249D">
        <w:rPr>
          <w:rFonts w:hint="eastAsia"/>
        </w:rPr>
        <w:t>（３）</w:t>
      </w:r>
      <w:r w:rsidR="00281E23" w:rsidRPr="008E1F97">
        <w:rPr>
          <w:rFonts w:hint="eastAsia"/>
          <w:spacing w:val="52"/>
          <w:kern w:val="0"/>
          <w:fitText w:val="840" w:id="-1941202944"/>
        </w:rPr>
        <w:t>測定</w:t>
      </w:r>
      <w:r w:rsidR="00281E23" w:rsidRPr="008E1F97">
        <w:rPr>
          <w:rFonts w:hint="eastAsia"/>
          <w:spacing w:val="1"/>
          <w:kern w:val="0"/>
          <w:fitText w:val="840" w:id="-1941202944"/>
        </w:rPr>
        <w:t>点</w:t>
      </w:r>
      <w:r w:rsidR="00596121">
        <w:rPr>
          <w:rFonts w:hint="eastAsia"/>
        </w:rPr>
        <w:t>：</w:t>
      </w:r>
      <w:r w:rsidR="00C6130D">
        <w:rPr>
          <w:rFonts w:hint="eastAsia"/>
        </w:rPr>
        <w:t>発注者</w:t>
      </w:r>
      <w:r w:rsidR="00596121">
        <w:rPr>
          <w:rFonts w:hint="eastAsia"/>
        </w:rPr>
        <w:t>と協議の上</w:t>
      </w:r>
      <w:r w:rsidR="005C249D" w:rsidRPr="005C249D">
        <w:rPr>
          <w:rFonts w:hint="eastAsia"/>
        </w:rPr>
        <w:t>決めるものとする。</w:t>
      </w:r>
    </w:p>
    <w:p w14:paraId="01602373" w14:textId="3DEB2799" w:rsidR="00281E23" w:rsidRPr="00596121" w:rsidRDefault="00281E23" w:rsidP="007C1BA3">
      <w:pPr>
        <w:spacing w:line="300" w:lineRule="exact"/>
      </w:pPr>
      <w:r w:rsidRPr="005C249D">
        <w:rPr>
          <w:rFonts w:hint="eastAsia"/>
        </w:rPr>
        <w:t xml:space="preserve">　</w:t>
      </w:r>
      <w:r w:rsidR="005C249D">
        <w:rPr>
          <w:rFonts w:hint="eastAsia"/>
        </w:rPr>
        <w:t xml:space="preserve">　　（４</w:t>
      </w:r>
      <w:r w:rsidRPr="005C249D">
        <w:rPr>
          <w:rFonts w:hint="eastAsia"/>
        </w:rPr>
        <w:t>）測定</w:t>
      </w:r>
      <w:r w:rsidR="005C249D">
        <w:rPr>
          <w:rFonts w:hint="eastAsia"/>
        </w:rPr>
        <w:t>回数</w:t>
      </w:r>
      <w:r w:rsidRPr="005C249D">
        <w:rPr>
          <w:rFonts w:hint="eastAsia"/>
        </w:rPr>
        <w:t>：</w:t>
      </w:r>
      <w:r w:rsidR="005C249D" w:rsidRPr="005C249D">
        <w:rPr>
          <w:rFonts w:hint="eastAsia"/>
        </w:rPr>
        <w:t>１日２回（朝・夕）測定するものとする。</w:t>
      </w:r>
    </w:p>
    <w:p w14:paraId="11BFFD6B" w14:textId="2A739A61" w:rsidR="00351D93" w:rsidRDefault="00596121" w:rsidP="00F13246">
      <w:pPr>
        <w:spacing w:line="300" w:lineRule="exact"/>
        <w:ind w:left="2126" w:hangingChars="1100" w:hanging="2126"/>
      </w:pPr>
      <w:r>
        <w:rPr>
          <w:rFonts w:hint="eastAsia"/>
        </w:rPr>
        <w:t xml:space="preserve">　　　（５）測定方法：</w:t>
      </w:r>
      <w:r w:rsidR="00B77A09" w:rsidRPr="00B77A09">
        <w:rPr>
          <w:rFonts w:hint="eastAsia"/>
        </w:rPr>
        <w:t>建築物における衛生的環境の確保に関する法律施行規則</w:t>
      </w:r>
      <w:r w:rsidR="00513841">
        <w:rPr>
          <w:rFonts w:hint="eastAsia"/>
        </w:rPr>
        <w:t>(</w:t>
      </w:r>
      <w:r w:rsidR="005D32E3">
        <w:rPr>
          <w:rFonts w:hint="eastAsia"/>
        </w:rPr>
        <w:t>昭和46年厚生省令第２号</w:t>
      </w:r>
      <w:r w:rsidR="00513841">
        <w:rPr>
          <w:rFonts w:hint="eastAsia"/>
        </w:rPr>
        <w:t>）</w:t>
      </w:r>
      <w:r w:rsidR="00B77A09" w:rsidRPr="00B77A09">
        <w:rPr>
          <w:rFonts w:hint="eastAsia"/>
        </w:rPr>
        <w:t>第３条の２の規定による。</w:t>
      </w:r>
    </w:p>
    <w:p w14:paraId="0D69B47C" w14:textId="77777777" w:rsidR="007C1BA3" w:rsidRPr="00DF33FD" w:rsidRDefault="007C1BA3" w:rsidP="007C1BA3">
      <w:pPr>
        <w:spacing w:line="300" w:lineRule="exact"/>
        <w:jc w:val="left"/>
        <w:rPr>
          <w:highlight w:val="yellow"/>
        </w:rPr>
      </w:pPr>
    </w:p>
    <w:p w14:paraId="17057F22" w14:textId="77777777" w:rsidR="00513841" w:rsidRPr="00513841" w:rsidRDefault="00412AD1" w:rsidP="00F13246">
      <w:pPr>
        <w:spacing w:line="300" w:lineRule="exact"/>
        <w:ind w:left="1739" w:hangingChars="900" w:hanging="1739"/>
        <w:jc w:val="left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>６</w:t>
      </w:r>
      <w:r w:rsidR="007C1BA3" w:rsidRPr="00513841">
        <w:rPr>
          <w:rFonts w:ascii="ＭＳ ゴシック" w:eastAsia="ＭＳ ゴシック" w:hAnsi="ＭＳ ゴシック" w:hint="eastAsia"/>
        </w:rPr>
        <w:t xml:space="preserve">　結果報告</w:t>
      </w:r>
    </w:p>
    <w:p w14:paraId="7C84866A" w14:textId="73A5B114" w:rsidR="00FF62D6" w:rsidRDefault="007C1BA3" w:rsidP="00DC68CC">
      <w:pPr>
        <w:spacing w:line="300" w:lineRule="exact"/>
        <w:ind w:left="566" w:hangingChars="293" w:hanging="566"/>
      </w:pPr>
      <w:r w:rsidRPr="00A9752A">
        <w:rPr>
          <w:rFonts w:hint="eastAsia"/>
        </w:rPr>
        <w:t xml:space="preserve">　　</w:t>
      </w:r>
      <w:r w:rsidR="00FF62D6">
        <w:rPr>
          <w:rFonts w:hint="eastAsia"/>
        </w:rPr>
        <w:t xml:space="preserve">　</w:t>
      </w:r>
      <w:r w:rsidR="00DC68CC">
        <w:rPr>
          <w:rFonts w:hint="eastAsia"/>
        </w:rPr>
        <w:t xml:space="preserve">　</w:t>
      </w:r>
      <w:r w:rsidRPr="00A9752A">
        <w:rPr>
          <w:rFonts w:hint="eastAsia"/>
        </w:rPr>
        <w:t>検査結果については、随時発注者まで結果票を提出することとし、</w:t>
      </w:r>
      <w:r w:rsidR="00003311" w:rsidRPr="00B77A09">
        <w:rPr>
          <w:rFonts w:hint="eastAsia"/>
        </w:rPr>
        <w:t>建築物における衛生的環境の確保に関する法律</w:t>
      </w:r>
      <w:r w:rsidR="000C2C10">
        <w:rPr>
          <w:rFonts w:hint="eastAsia"/>
        </w:rPr>
        <w:t>（昭和45年法律第20号）</w:t>
      </w:r>
      <w:r w:rsidR="00003311">
        <w:rPr>
          <w:rFonts w:hint="eastAsia"/>
        </w:rPr>
        <w:t>第４条に定める</w:t>
      </w:r>
      <w:r w:rsidR="00A9752A" w:rsidRPr="00A9752A">
        <w:rPr>
          <w:rFonts w:hint="eastAsia"/>
        </w:rPr>
        <w:t>「</w:t>
      </w:r>
      <w:r w:rsidR="00003311">
        <w:rPr>
          <w:rFonts w:hint="eastAsia"/>
        </w:rPr>
        <w:t>建築物環境衛生管理基準」</w:t>
      </w:r>
      <w:r w:rsidRPr="00A9752A">
        <w:rPr>
          <w:rFonts w:hint="eastAsia"/>
        </w:rPr>
        <w:t>に定める基準値を超える数値が検出された場合</w:t>
      </w:r>
      <w:r w:rsidR="00B77A09" w:rsidRPr="00A9752A">
        <w:rPr>
          <w:rFonts w:hint="eastAsia"/>
        </w:rPr>
        <w:t>は直ちに</w:t>
      </w:r>
      <w:r w:rsidRPr="00A9752A">
        <w:rPr>
          <w:rFonts w:hint="eastAsia"/>
        </w:rPr>
        <w:t>発注者</w:t>
      </w:r>
      <w:r w:rsidR="00A9752A" w:rsidRPr="00A9752A">
        <w:rPr>
          <w:rFonts w:hint="eastAsia"/>
        </w:rPr>
        <w:t>へ報告する</w:t>
      </w:r>
      <w:r w:rsidRPr="00A9752A">
        <w:rPr>
          <w:rFonts w:hint="eastAsia"/>
        </w:rPr>
        <w:t>こと。</w:t>
      </w:r>
    </w:p>
    <w:p w14:paraId="7FA50C0B" w14:textId="4F6BFAE2" w:rsidR="007C1BA3" w:rsidRPr="00A9752A" w:rsidRDefault="00B77A09" w:rsidP="00DC68CC">
      <w:pPr>
        <w:spacing w:line="300" w:lineRule="exact"/>
        <w:ind w:firstLineChars="400" w:firstLine="773"/>
      </w:pPr>
      <w:r w:rsidRPr="00A9752A">
        <w:rPr>
          <w:rFonts w:hint="eastAsia"/>
        </w:rPr>
        <w:t>また、すべての検査終了後、完了報告書お</w:t>
      </w:r>
      <w:r w:rsidR="003E6249">
        <w:rPr>
          <w:rFonts w:hint="eastAsia"/>
        </w:rPr>
        <w:t>及び</w:t>
      </w:r>
      <w:r w:rsidR="00A9752A" w:rsidRPr="00A9752A">
        <w:rPr>
          <w:rFonts w:hint="eastAsia"/>
        </w:rPr>
        <w:t>検査結果一覧データを</w:t>
      </w:r>
      <w:r w:rsidR="007C1BA3" w:rsidRPr="00A9752A">
        <w:rPr>
          <w:rFonts w:hint="eastAsia"/>
        </w:rPr>
        <w:t>提出すること</w:t>
      </w:r>
      <w:r w:rsidR="00A9752A" w:rsidRPr="00A9752A">
        <w:rPr>
          <w:rFonts w:hint="eastAsia"/>
        </w:rPr>
        <w:t>。</w:t>
      </w:r>
    </w:p>
    <w:p w14:paraId="79CBEF3D" w14:textId="5506D4DD" w:rsidR="00864B30" w:rsidRPr="00A9752A" w:rsidRDefault="00DC68CC" w:rsidP="00FF62D6">
      <w:pPr>
        <w:spacing w:line="300" w:lineRule="exact"/>
        <w:jc w:val="left"/>
      </w:pPr>
      <w:r>
        <w:rPr>
          <w:rFonts w:hint="eastAsia"/>
        </w:rPr>
        <w:t xml:space="preserve">　</w:t>
      </w:r>
    </w:p>
    <w:p w14:paraId="0ABD8B6A" w14:textId="77777777" w:rsidR="00513841" w:rsidRPr="00513841" w:rsidRDefault="00412AD1" w:rsidP="003E6249">
      <w:pPr>
        <w:spacing w:line="300" w:lineRule="exact"/>
        <w:ind w:left="2126" w:hangingChars="1100" w:hanging="2126"/>
        <w:jc w:val="left"/>
        <w:rPr>
          <w:rFonts w:ascii="ＭＳ ゴシック" w:eastAsia="ＭＳ ゴシック" w:hAnsi="ＭＳ ゴシック"/>
        </w:rPr>
      </w:pPr>
      <w:r w:rsidRPr="00513841">
        <w:rPr>
          <w:rFonts w:ascii="ＭＳ ゴシック" w:eastAsia="ＭＳ ゴシック" w:hAnsi="ＭＳ ゴシック" w:hint="eastAsia"/>
        </w:rPr>
        <w:t>７</w:t>
      </w:r>
      <w:r w:rsidR="00864B30" w:rsidRPr="00513841">
        <w:rPr>
          <w:rFonts w:ascii="ＭＳ ゴシック" w:eastAsia="ＭＳ ゴシック" w:hAnsi="ＭＳ ゴシック" w:hint="eastAsia"/>
        </w:rPr>
        <w:t xml:space="preserve">　</w:t>
      </w:r>
      <w:r w:rsidR="00853080" w:rsidRPr="00513841">
        <w:rPr>
          <w:rFonts w:ascii="ＭＳ ゴシック" w:eastAsia="ＭＳ ゴシック" w:hAnsi="ＭＳ ゴシック" w:hint="eastAsia"/>
          <w:kern w:val="0"/>
        </w:rPr>
        <w:t>特記事項</w:t>
      </w:r>
    </w:p>
    <w:p w14:paraId="3C1E0765" w14:textId="2A39E972" w:rsidR="00864B30" w:rsidRDefault="00864B30" w:rsidP="00513841">
      <w:pPr>
        <w:spacing w:line="300" w:lineRule="exact"/>
        <w:ind w:leftChars="100" w:left="2126" w:hangingChars="1000" w:hanging="1933"/>
        <w:jc w:val="left"/>
      </w:pPr>
      <w:r>
        <w:rPr>
          <w:rFonts w:hint="eastAsia"/>
        </w:rPr>
        <w:t xml:space="preserve">　</w:t>
      </w:r>
      <w:r w:rsidR="006C49B8">
        <w:rPr>
          <w:rFonts w:hint="eastAsia"/>
        </w:rPr>
        <w:t xml:space="preserve">　　</w:t>
      </w:r>
      <w:r w:rsidR="00557D8C" w:rsidRPr="00952A78">
        <w:rPr>
          <w:rFonts w:hint="eastAsia"/>
        </w:rPr>
        <w:t>この仕様書に定め</w:t>
      </w:r>
      <w:r w:rsidR="00557D8C">
        <w:rPr>
          <w:rFonts w:hint="eastAsia"/>
        </w:rPr>
        <w:t>のない事項については、発注者と受注者双方が協議して定める。</w:t>
      </w:r>
    </w:p>
    <w:p w14:paraId="64C9F875" w14:textId="1B036D5C" w:rsidR="004A7B94" w:rsidRPr="00864B30" w:rsidRDefault="00557D8C" w:rsidP="00F13246">
      <w:pPr>
        <w:spacing w:line="300" w:lineRule="exact"/>
        <w:ind w:left="2126" w:hangingChars="1100" w:hanging="2126"/>
        <w:jc w:val="left"/>
      </w:pPr>
      <w:r>
        <w:rPr>
          <w:rFonts w:hint="eastAsia"/>
        </w:rPr>
        <w:t xml:space="preserve">　　　　　　　　</w:t>
      </w:r>
    </w:p>
    <w:sectPr w:rsidR="004A7B94" w:rsidRPr="00864B30" w:rsidSect="00FF62D6">
      <w:headerReference w:type="default" r:id="rId7"/>
      <w:pgSz w:w="11906" w:h="16838" w:code="9"/>
      <w:pgMar w:top="1418" w:right="1247" w:bottom="1701" w:left="1247" w:header="1701" w:footer="992" w:gutter="0"/>
      <w:cols w:space="425"/>
      <w:docGrid w:type="linesAndChars" w:linePitch="44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3A1A" w14:textId="77777777" w:rsidR="00C34252" w:rsidRDefault="00C34252" w:rsidP="00557D8C">
      <w:r>
        <w:separator/>
      </w:r>
    </w:p>
  </w:endnote>
  <w:endnote w:type="continuationSeparator" w:id="0">
    <w:p w14:paraId="5180A4CA" w14:textId="77777777" w:rsidR="00C34252" w:rsidRDefault="00C34252" w:rsidP="0055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C392" w14:textId="77777777" w:rsidR="00C34252" w:rsidRDefault="00C34252" w:rsidP="00557D8C">
      <w:r>
        <w:separator/>
      </w:r>
    </w:p>
  </w:footnote>
  <w:footnote w:type="continuationSeparator" w:id="0">
    <w:p w14:paraId="4449B6DF" w14:textId="77777777" w:rsidR="00C34252" w:rsidRDefault="00C34252" w:rsidP="0055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2163" w14:textId="1DFC0716" w:rsidR="00557D8C" w:rsidRPr="00557D8C" w:rsidRDefault="00557D8C" w:rsidP="00557D8C">
    <w:pPr>
      <w:pStyle w:val="a5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9CD"/>
    <w:multiLevelType w:val="hybridMultilevel"/>
    <w:tmpl w:val="0EF4019C"/>
    <w:lvl w:ilvl="0" w:tplc="8F147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96BD0"/>
    <w:multiLevelType w:val="hybridMultilevel"/>
    <w:tmpl w:val="CA20AF38"/>
    <w:lvl w:ilvl="0" w:tplc="9C6EB1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3A15F0"/>
    <w:multiLevelType w:val="hybridMultilevel"/>
    <w:tmpl w:val="E9F063D4"/>
    <w:lvl w:ilvl="0" w:tplc="E70C5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157CE"/>
    <w:multiLevelType w:val="hybridMultilevel"/>
    <w:tmpl w:val="0318F7EA"/>
    <w:lvl w:ilvl="0" w:tplc="9C109CBA"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316D60"/>
    <w:multiLevelType w:val="hybridMultilevel"/>
    <w:tmpl w:val="5D5C044C"/>
    <w:lvl w:ilvl="0" w:tplc="0E066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F4A3F"/>
    <w:multiLevelType w:val="hybridMultilevel"/>
    <w:tmpl w:val="9A6E1410"/>
    <w:lvl w:ilvl="0" w:tplc="89702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82CD5"/>
    <w:multiLevelType w:val="hybridMultilevel"/>
    <w:tmpl w:val="B9C2BD04"/>
    <w:lvl w:ilvl="0" w:tplc="8988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350416"/>
    <w:multiLevelType w:val="hybridMultilevel"/>
    <w:tmpl w:val="44C0C56E"/>
    <w:lvl w:ilvl="0" w:tplc="C45A2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369386">
    <w:abstractNumId w:val="2"/>
  </w:num>
  <w:num w:numId="2" w16cid:durableId="1360006723">
    <w:abstractNumId w:val="6"/>
  </w:num>
  <w:num w:numId="3" w16cid:durableId="943612690">
    <w:abstractNumId w:val="1"/>
  </w:num>
  <w:num w:numId="4" w16cid:durableId="1055699">
    <w:abstractNumId w:val="7"/>
  </w:num>
  <w:num w:numId="5" w16cid:durableId="1912930766">
    <w:abstractNumId w:val="0"/>
  </w:num>
  <w:num w:numId="6" w16cid:durableId="1270893874">
    <w:abstractNumId w:val="4"/>
  </w:num>
  <w:num w:numId="7" w16cid:durableId="1936089588">
    <w:abstractNumId w:val="5"/>
  </w:num>
  <w:num w:numId="8" w16cid:durableId="176456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47"/>
    <w:rsid w:val="00003311"/>
    <w:rsid w:val="000335A2"/>
    <w:rsid w:val="000624E4"/>
    <w:rsid w:val="000934BF"/>
    <w:rsid w:val="000A085E"/>
    <w:rsid w:val="000C2C10"/>
    <w:rsid w:val="00127493"/>
    <w:rsid w:val="00133737"/>
    <w:rsid w:val="001434D1"/>
    <w:rsid w:val="00147A10"/>
    <w:rsid w:val="001867CF"/>
    <w:rsid w:val="002130CB"/>
    <w:rsid w:val="002404AE"/>
    <w:rsid w:val="0025266B"/>
    <w:rsid w:val="00281E23"/>
    <w:rsid w:val="00292CAB"/>
    <w:rsid w:val="002D5FDD"/>
    <w:rsid w:val="002F4831"/>
    <w:rsid w:val="00323EE5"/>
    <w:rsid w:val="0034017B"/>
    <w:rsid w:val="00351D93"/>
    <w:rsid w:val="003E1B65"/>
    <w:rsid w:val="003E30D2"/>
    <w:rsid w:val="003E6249"/>
    <w:rsid w:val="00412AD1"/>
    <w:rsid w:val="00413001"/>
    <w:rsid w:val="00427D43"/>
    <w:rsid w:val="00436864"/>
    <w:rsid w:val="004655B0"/>
    <w:rsid w:val="00472B34"/>
    <w:rsid w:val="004A7B94"/>
    <w:rsid w:val="004C36EB"/>
    <w:rsid w:val="00513841"/>
    <w:rsid w:val="00557D8C"/>
    <w:rsid w:val="00596121"/>
    <w:rsid w:val="005B225B"/>
    <w:rsid w:val="005B4D28"/>
    <w:rsid w:val="005C249D"/>
    <w:rsid w:val="005D32E3"/>
    <w:rsid w:val="0064660A"/>
    <w:rsid w:val="00687D62"/>
    <w:rsid w:val="006C49B8"/>
    <w:rsid w:val="006D67A5"/>
    <w:rsid w:val="00735DA9"/>
    <w:rsid w:val="0074215A"/>
    <w:rsid w:val="00770F20"/>
    <w:rsid w:val="007C1BA3"/>
    <w:rsid w:val="007E3F28"/>
    <w:rsid w:val="00853080"/>
    <w:rsid w:val="00864B30"/>
    <w:rsid w:val="00871EE7"/>
    <w:rsid w:val="008C0656"/>
    <w:rsid w:val="008D5B6F"/>
    <w:rsid w:val="008E1F97"/>
    <w:rsid w:val="00952A78"/>
    <w:rsid w:val="009665F7"/>
    <w:rsid w:val="00A9752A"/>
    <w:rsid w:val="00AA5461"/>
    <w:rsid w:val="00AC5310"/>
    <w:rsid w:val="00AF021C"/>
    <w:rsid w:val="00B0236B"/>
    <w:rsid w:val="00B42AA9"/>
    <w:rsid w:val="00B45DC4"/>
    <w:rsid w:val="00B55562"/>
    <w:rsid w:val="00B7175B"/>
    <w:rsid w:val="00B77A09"/>
    <w:rsid w:val="00BE7B26"/>
    <w:rsid w:val="00BE7B91"/>
    <w:rsid w:val="00C34252"/>
    <w:rsid w:val="00C6130D"/>
    <w:rsid w:val="00CD611A"/>
    <w:rsid w:val="00D7238E"/>
    <w:rsid w:val="00D81322"/>
    <w:rsid w:val="00DC68CC"/>
    <w:rsid w:val="00DF255F"/>
    <w:rsid w:val="00DF33FD"/>
    <w:rsid w:val="00E07392"/>
    <w:rsid w:val="00E976E0"/>
    <w:rsid w:val="00ED4C47"/>
    <w:rsid w:val="00F13246"/>
    <w:rsid w:val="00F45DF8"/>
    <w:rsid w:val="00FA2074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39DD69"/>
  <w15:chartTrackingRefBased/>
  <w15:docId w15:val="{843D99EE-F7CA-4E7D-A979-E59DD6CA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6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7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D8C"/>
  </w:style>
  <w:style w:type="paragraph" w:styleId="a7">
    <w:name w:val="footer"/>
    <w:basedOn w:val="a"/>
    <w:link w:val="a8"/>
    <w:uiPriority w:val="99"/>
    <w:unhideWhenUsed/>
    <w:rsid w:val="00557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38</cp:revision>
  <dcterms:created xsi:type="dcterms:W3CDTF">2020-12-11T00:58:00Z</dcterms:created>
  <dcterms:modified xsi:type="dcterms:W3CDTF">2025-06-02T12:29:00Z</dcterms:modified>
</cp:coreProperties>
</file>