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9AEDA" w14:textId="33C6A85F" w:rsidR="00BA78B3" w:rsidRPr="00EE6BF7" w:rsidRDefault="00A37EBD" w:rsidP="00EE6BF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長居球技場</w:t>
      </w:r>
      <w:r w:rsidR="00735157" w:rsidRPr="00EE6BF7">
        <w:rPr>
          <w:rFonts w:ascii="ＭＳ ゴシック" w:eastAsia="ＭＳ ゴシック" w:hAnsi="ＭＳ ゴシック"/>
          <w:sz w:val="24"/>
          <w:szCs w:val="24"/>
        </w:rPr>
        <w:t>管理運営業務</w:t>
      </w:r>
      <w:r w:rsidR="001E117C">
        <w:rPr>
          <w:rFonts w:ascii="ＭＳ ゴシック" w:eastAsia="ＭＳ ゴシック" w:hAnsi="ＭＳ ゴシック" w:hint="eastAsia"/>
          <w:sz w:val="24"/>
          <w:szCs w:val="24"/>
        </w:rPr>
        <w:t>に関する</w:t>
      </w:r>
      <w:r w:rsidR="00735157" w:rsidRPr="00EE6BF7">
        <w:rPr>
          <w:rFonts w:ascii="ＭＳ ゴシック" w:eastAsia="ＭＳ ゴシック" w:hAnsi="ＭＳ ゴシック"/>
          <w:sz w:val="24"/>
          <w:szCs w:val="24"/>
        </w:rPr>
        <w:t>５年評価</w:t>
      </w:r>
      <w:r w:rsidR="00EE6BF7" w:rsidRPr="00EE6BF7">
        <w:rPr>
          <w:rFonts w:ascii="ＭＳ ゴシック" w:eastAsia="ＭＳ ゴシック" w:hAnsi="ＭＳ ゴシック" w:hint="eastAsia"/>
          <w:sz w:val="24"/>
          <w:szCs w:val="24"/>
        </w:rPr>
        <w:t>について</w:t>
      </w:r>
    </w:p>
    <w:p w14:paraId="4A962718" w14:textId="77777777" w:rsidR="00E723F9" w:rsidRPr="00EE6BF7" w:rsidRDefault="00E723F9" w:rsidP="00E723F9">
      <w:pPr>
        <w:rPr>
          <w:rFonts w:ascii="ＭＳ 明朝" w:eastAsia="ＭＳ 明朝" w:hAnsi="ＭＳ 明朝"/>
          <w:szCs w:val="21"/>
        </w:rPr>
      </w:pPr>
    </w:p>
    <w:p w14:paraId="4973869F" w14:textId="6062A3D0" w:rsidR="00E723F9" w:rsidRPr="00EE6BF7" w:rsidRDefault="00735157" w:rsidP="00E723F9">
      <w:pPr>
        <w:pStyle w:val="a7"/>
        <w:numPr>
          <w:ilvl w:val="0"/>
          <w:numId w:val="15"/>
        </w:numPr>
        <w:ind w:leftChars="0"/>
        <w:rPr>
          <w:rFonts w:ascii="ＭＳ ゴシック" w:eastAsia="ＭＳ ゴシック" w:hAnsi="ＭＳ ゴシック"/>
          <w:szCs w:val="21"/>
        </w:rPr>
      </w:pPr>
      <w:r w:rsidRPr="00EE6BF7">
        <w:rPr>
          <w:rFonts w:ascii="ＭＳ ゴシック" w:eastAsia="ＭＳ ゴシック" w:hAnsi="ＭＳ ゴシック" w:hint="eastAsia"/>
          <w:szCs w:val="21"/>
        </w:rPr>
        <w:t>指定管理概要</w:t>
      </w:r>
    </w:p>
    <w:p w14:paraId="0775789A" w14:textId="40A05754" w:rsidR="00E723F9" w:rsidRPr="00EE6BF7" w:rsidRDefault="00735157" w:rsidP="00E723F9">
      <w:pPr>
        <w:pStyle w:val="a7"/>
        <w:numPr>
          <w:ilvl w:val="0"/>
          <w:numId w:val="16"/>
        </w:numPr>
        <w:ind w:leftChars="0"/>
        <w:rPr>
          <w:rFonts w:ascii="ＭＳ 明朝" w:eastAsia="ＭＳ 明朝" w:hAnsi="ＭＳ 明朝"/>
          <w:szCs w:val="21"/>
        </w:rPr>
      </w:pPr>
      <w:r w:rsidRPr="00EE6BF7">
        <w:rPr>
          <w:rFonts w:ascii="ＭＳ 明朝" w:eastAsia="ＭＳ 明朝" w:hAnsi="ＭＳ 明朝" w:hint="eastAsia"/>
          <w:szCs w:val="21"/>
        </w:rPr>
        <w:t>指定管理者（評価対象者）</w:t>
      </w:r>
    </w:p>
    <w:p w14:paraId="104E3636" w14:textId="7219C73F" w:rsidR="00735157" w:rsidRPr="00EE6BF7" w:rsidRDefault="00A37EBD" w:rsidP="00A37EBD">
      <w:pPr>
        <w:ind w:firstLineChars="500" w:firstLine="1050"/>
        <w:rPr>
          <w:rFonts w:ascii="ＭＳ 明朝" w:eastAsia="ＭＳ 明朝" w:hAnsi="ＭＳ 明朝"/>
          <w:szCs w:val="21"/>
        </w:rPr>
      </w:pPr>
      <w:r>
        <w:rPr>
          <w:rFonts w:ascii="ＭＳ 明朝" w:eastAsia="ＭＳ 明朝" w:hAnsi="ＭＳ 明朝" w:hint="eastAsia"/>
          <w:szCs w:val="21"/>
        </w:rPr>
        <w:t>一般社団法人セレッソ大阪スポーツクラブ</w:t>
      </w:r>
    </w:p>
    <w:p w14:paraId="265DEE42" w14:textId="77777777" w:rsidR="00E723F9" w:rsidRPr="00EE6BF7" w:rsidRDefault="00735157" w:rsidP="00E723F9">
      <w:pPr>
        <w:pStyle w:val="a7"/>
        <w:numPr>
          <w:ilvl w:val="0"/>
          <w:numId w:val="16"/>
        </w:numPr>
        <w:ind w:leftChars="0"/>
        <w:rPr>
          <w:rFonts w:ascii="ＭＳ 明朝" w:eastAsia="ＭＳ 明朝" w:hAnsi="ＭＳ 明朝"/>
          <w:szCs w:val="21"/>
        </w:rPr>
      </w:pPr>
      <w:r w:rsidRPr="00EE6BF7">
        <w:rPr>
          <w:rFonts w:ascii="ＭＳ 明朝" w:eastAsia="ＭＳ 明朝" w:hAnsi="ＭＳ 明朝" w:hint="eastAsia"/>
          <w:szCs w:val="21"/>
        </w:rPr>
        <w:t>指定期間</w:t>
      </w:r>
    </w:p>
    <w:p w14:paraId="50878DA7" w14:textId="092B6EA9" w:rsidR="00E723F9" w:rsidRPr="00EE6BF7" w:rsidRDefault="00735157" w:rsidP="00E723F9">
      <w:pPr>
        <w:pStyle w:val="a7"/>
        <w:ind w:leftChars="0" w:left="1003"/>
        <w:rPr>
          <w:rFonts w:ascii="ＭＳ 明朝" w:eastAsia="ＭＳ 明朝" w:hAnsi="ＭＳ 明朝"/>
          <w:szCs w:val="21"/>
        </w:rPr>
      </w:pPr>
      <w:r w:rsidRPr="00EE6BF7">
        <w:rPr>
          <w:rFonts w:ascii="ＭＳ 明朝" w:eastAsia="ＭＳ 明朝" w:hAnsi="ＭＳ 明朝" w:hint="eastAsia"/>
          <w:szCs w:val="21"/>
        </w:rPr>
        <w:t>令和</w:t>
      </w:r>
      <w:r w:rsidR="00A37EBD">
        <w:rPr>
          <w:rFonts w:ascii="ＭＳ 明朝" w:eastAsia="ＭＳ 明朝" w:hAnsi="ＭＳ 明朝" w:hint="eastAsia"/>
          <w:szCs w:val="21"/>
        </w:rPr>
        <w:t>３</w:t>
      </w:r>
      <w:r w:rsidRPr="00EE6BF7">
        <w:rPr>
          <w:rFonts w:ascii="ＭＳ 明朝" w:eastAsia="ＭＳ 明朝" w:hAnsi="ＭＳ 明朝" w:hint="eastAsia"/>
          <w:szCs w:val="21"/>
        </w:rPr>
        <w:t>年度～令和</w:t>
      </w:r>
      <w:r w:rsidR="00A37EBD">
        <w:rPr>
          <w:rFonts w:ascii="ＭＳ 明朝" w:eastAsia="ＭＳ 明朝" w:hAnsi="ＭＳ 明朝" w:hint="eastAsia"/>
          <w:szCs w:val="21"/>
        </w:rPr>
        <w:t>3</w:t>
      </w:r>
      <w:r w:rsidR="003A397C">
        <w:rPr>
          <w:rFonts w:ascii="ＭＳ 明朝" w:eastAsia="ＭＳ 明朝" w:hAnsi="ＭＳ 明朝" w:hint="eastAsia"/>
          <w:szCs w:val="21"/>
        </w:rPr>
        <w:t>2</w:t>
      </w:r>
      <w:r w:rsidRPr="00EE6BF7">
        <w:rPr>
          <w:rFonts w:ascii="ＭＳ 明朝" w:eastAsia="ＭＳ 明朝" w:hAnsi="ＭＳ 明朝" w:hint="eastAsia"/>
          <w:szCs w:val="21"/>
        </w:rPr>
        <w:t>年度（</w:t>
      </w:r>
      <w:r w:rsidR="00A37EBD">
        <w:rPr>
          <w:rFonts w:ascii="ＭＳ 明朝" w:eastAsia="ＭＳ 明朝" w:hAnsi="ＭＳ 明朝" w:hint="eastAsia"/>
          <w:szCs w:val="21"/>
        </w:rPr>
        <w:t>3</w:t>
      </w:r>
      <w:r w:rsidRPr="00EE6BF7">
        <w:rPr>
          <w:rFonts w:ascii="ＭＳ 明朝" w:eastAsia="ＭＳ 明朝" w:hAnsi="ＭＳ 明朝" w:hint="eastAsia"/>
          <w:szCs w:val="21"/>
        </w:rPr>
        <w:t>0年間）</w:t>
      </w:r>
    </w:p>
    <w:p w14:paraId="26426E75" w14:textId="77777777" w:rsidR="00EE6BF7" w:rsidRDefault="00735157" w:rsidP="00E723F9">
      <w:pPr>
        <w:pStyle w:val="a7"/>
        <w:numPr>
          <w:ilvl w:val="0"/>
          <w:numId w:val="16"/>
        </w:numPr>
        <w:ind w:leftChars="0"/>
        <w:rPr>
          <w:rFonts w:ascii="ＭＳ 明朝" w:eastAsia="ＭＳ 明朝" w:hAnsi="ＭＳ 明朝"/>
          <w:szCs w:val="21"/>
        </w:rPr>
      </w:pPr>
      <w:r w:rsidRPr="00EE6BF7">
        <w:rPr>
          <w:rFonts w:ascii="ＭＳ 明朝" w:eastAsia="ＭＳ 明朝" w:hAnsi="ＭＳ 明朝" w:hint="eastAsia"/>
          <w:szCs w:val="21"/>
        </w:rPr>
        <w:t>対象施設</w:t>
      </w:r>
    </w:p>
    <w:p w14:paraId="53F11AF3" w14:textId="66A83D4A" w:rsidR="00735157" w:rsidRPr="00EE6BF7" w:rsidRDefault="00A37EBD" w:rsidP="00A37EBD">
      <w:pPr>
        <w:pStyle w:val="a7"/>
        <w:ind w:leftChars="0" w:firstLineChars="100" w:firstLine="210"/>
        <w:rPr>
          <w:rFonts w:ascii="ＭＳ 明朝" w:eastAsia="ＭＳ 明朝" w:hAnsi="ＭＳ 明朝"/>
          <w:szCs w:val="21"/>
        </w:rPr>
      </w:pPr>
      <w:r>
        <w:rPr>
          <w:rFonts w:ascii="ＭＳ 明朝" w:eastAsia="ＭＳ 明朝" w:hAnsi="ＭＳ 明朝" w:hint="eastAsia"/>
          <w:szCs w:val="21"/>
        </w:rPr>
        <w:t>長居球技場</w:t>
      </w:r>
    </w:p>
    <w:p w14:paraId="4E4965CA" w14:textId="6BB36ADF" w:rsidR="00735157" w:rsidRPr="00EE6BF7" w:rsidRDefault="00735157" w:rsidP="00D41DCA">
      <w:pPr>
        <w:pStyle w:val="a7"/>
        <w:numPr>
          <w:ilvl w:val="0"/>
          <w:numId w:val="15"/>
        </w:numPr>
        <w:spacing w:beforeLines="50" w:before="180"/>
        <w:ind w:leftChars="0"/>
        <w:rPr>
          <w:rFonts w:ascii="ＭＳ ゴシック" w:eastAsia="ＭＳ ゴシック" w:hAnsi="ＭＳ ゴシック"/>
          <w:szCs w:val="21"/>
        </w:rPr>
      </w:pPr>
      <w:r w:rsidRPr="00EE6BF7">
        <w:rPr>
          <w:rFonts w:ascii="ＭＳ ゴシック" w:eastAsia="ＭＳ ゴシック" w:hAnsi="ＭＳ ゴシック" w:hint="eastAsia"/>
          <w:szCs w:val="21"/>
        </w:rPr>
        <w:t>評価期間</w:t>
      </w:r>
    </w:p>
    <w:p w14:paraId="0E13ECC6" w14:textId="100F0F8D" w:rsidR="00EE6BF7" w:rsidRDefault="00EE6BF7" w:rsidP="00EE6BF7">
      <w:pPr>
        <w:pStyle w:val="a7"/>
        <w:ind w:leftChars="0" w:left="426"/>
        <w:rPr>
          <w:rFonts w:ascii="ＭＳ 明朝" w:eastAsia="ＭＳ 明朝" w:hAnsi="ＭＳ 明朝"/>
          <w:szCs w:val="21"/>
        </w:rPr>
      </w:pPr>
      <w:r w:rsidRPr="00EE6BF7">
        <w:rPr>
          <w:rFonts w:ascii="ＭＳ 明朝" w:eastAsia="ＭＳ 明朝" w:hAnsi="ＭＳ 明朝" w:hint="eastAsia"/>
          <w:szCs w:val="21"/>
        </w:rPr>
        <w:t>令和</w:t>
      </w:r>
      <w:r w:rsidR="00A37EBD">
        <w:rPr>
          <w:rFonts w:ascii="ＭＳ 明朝" w:eastAsia="ＭＳ 明朝" w:hAnsi="ＭＳ 明朝" w:hint="eastAsia"/>
          <w:szCs w:val="21"/>
        </w:rPr>
        <w:t>３</w:t>
      </w:r>
      <w:r w:rsidRPr="00EE6BF7">
        <w:rPr>
          <w:rFonts w:ascii="ＭＳ 明朝" w:eastAsia="ＭＳ 明朝" w:hAnsi="ＭＳ 明朝" w:hint="eastAsia"/>
          <w:szCs w:val="21"/>
        </w:rPr>
        <w:t>年度～令和</w:t>
      </w:r>
      <w:r w:rsidR="00A37EBD">
        <w:rPr>
          <w:rFonts w:ascii="ＭＳ 明朝" w:eastAsia="ＭＳ 明朝" w:hAnsi="ＭＳ 明朝" w:hint="eastAsia"/>
          <w:szCs w:val="21"/>
        </w:rPr>
        <w:t>６</w:t>
      </w:r>
      <w:r w:rsidRPr="00EE6BF7">
        <w:rPr>
          <w:rFonts w:ascii="ＭＳ 明朝" w:eastAsia="ＭＳ 明朝" w:hAnsi="ＭＳ 明朝" w:hint="eastAsia"/>
          <w:szCs w:val="21"/>
        </w:rPr>
        <w:t>年度（</w:t>
      </w:r>
      <w:r>
        <w:rPr>
          <w:rFonts w:ascii="ＭＳ 明朝" w:eastAsia="ＭＳ 明朝" w:hAnsi="ＭＳ 明朝" w:hint="eastAsia"/>
          <w:szCs w:val="21"/>
        </w:rPr>
        <w:t>４</w:t>
      </w:r>
      <w:r w:rsidRPr="00EE6BF7">
        <w:rPr>
          <w:rFonts w:ascii="ＭＳ 明朝" w:eastAsia="ＭＳ 明朝" w:hAnsi="ＭＳ 明朝" w:hint="eastAsia"/>
          <w:szCs w:val="21"/>
        </w:rPr>
        <w:t>年間）</w:t>
      </w:r>
    </w:p>
    <w:p w14:paraId="46870212" w14:textId="55BD73AA" w:rsidR="00E723F9" w:rsidRPr="00EE6BF7" w:rsidRDefault="00E723F9" w:rsidP="00D41DCA">
      <w:pPr>
        <w:pStyle w:val="a7"/>
        <w:numPr>
          <w:ilvl w:val="0"/>
          <w:numId w:val="15"/>
        </w:numPr>
        <w:spacing w:beforeLines="50" w:before="180"/>
        <w:ind w:leftChars="0"/>
        <w:rPr>
          <w:rFonts w:ascii="ＭＳ ゴシック" w:eastAsia="ＭＳ ゴシック" w:hAnsi="ＭＳ ゴシック"/>
          <w:szCs w:val="21"/>
        </w:rPr>
      </w:pPr>
      <w:r w:rsidRPr="00EE6BF7">
        <w:rPr>
          <w:rFonts w:ascii="ＭＳ ゴシック" w:eastAsia="ＭＳ ゴシック" w:hAnsi="ＭＳ ゴシック" w:hint="eastAsia"/>
          <w:szCs w:val="21"/>
        </w:rPr>
        <w:t>評価基準等</w:t>
      </w:r>
    </w:p>
    <w:p w14:paraId="4C494A68" w14:textId="1EAA5992" w:rsidR="00E723F9" w:rsidRPr="00EE6BF7" w:rsidRDefault="003175A0" w:rsidP="00AD5B42">
      <w:pPr>
        <w:pStyle w:val="a7"/>
        <w:ind w:leftChars="0" w:left="426"/>
        <w:rPr>
          <w:rFonts w:ascii="ＭＳ 明朝" w:eastAsia="ＭＳ 明朝" w:hAnsi="ＭＳ 明朝"/>
          <w:szCs w:val="21"/>
        </w:rPr>
      </w:pPr>
      <w:r>
        <w:rPr>
          <w:rFonts w:ascii="ＭＳ 明朝" w:eastAsia="ＭＳ 明朝" w:hAnsi="ＭＳ 明朝" w:hint="eastAsia"/>
          <w:szCs w:val="21"/>
        </w:rPr>
        <w:t>次の評価基準により、</w:t>
      </w:r>
      <w:r w:rsidR="00E723F9" w:rsidRPr="00EE6BF7">
        <w:rPr>
          <w:rFonts w:ascii="ＭＳ 明朝" w:eastAsia="ＭＳ 明朝" w:hAnsi="ＭＳ 明朝" w:hint="eastAsia"/>
          <w:szCs w:val="21"/>
        </w:rPr>
        <w:t>外部有識者からの意見を踏まえ、評価を行った。</w:t>
      </w:r>
    </w:p>
    <w:p w14:paraId="24C8F41A" w14:textId="7D30EA24" w:rsidR="00E723F9" w:rsidRPr="00EE6BF7" w:rsidRDefault="00E723F9" w:rsidP="00E723F9">
      <w:pPr>
        <w:pStyle w:val="a7"/>
        <w:numPr>
          <w:ilvl w:val="0"/>
          <w:numId w:val="18"/>
        </w:numPr>
        <w:ind w:leftChars="0"/>
        <w:rPr>
          <w:rFonts w:ascii="ＭＳ 明朝" w:eastAsia="ＭＳ 明朝" w:hAnsi="ＭＳ 明朝"/>
          <w:szCs w:val="21"/>
        </w:rPr>
      </w:pPr>
      <w:r w:rsidRPr="00EE6BF7">
        <w:rPr>
          <w:rFonts w:ascii="ＭＳ 明朝" w:eastAsia="ＭＳ 明朝" w:hAnsi="ＭＳ 明朝" w:hint="eastAsia"/>
          <w:szCs w:val="21"/>
        </w:rPr>
        <w:t>評価基準</w:t>
      </w:r>
    </w:p>
    <w:tbl>
      <w:tblPr>
        <w:tblStyle w:val="ac"/>
        <w:tblW w:w="0" w:type="auto"/>
        <w:tblInd w:w="420" w:type="dxa"/>
        <w:tblLook w:val="04A0" w:firstRow="1" w:lastRow="0" w:firstColumn="1" w:lastColumn="0" w:noHBand="0" w:noVBand="1"/>
      </w:tblPr>
      <w:tblGrid>
        <w:gridCol w:w="851"/>
        <w:gridCol w:w="7223"/>
      </w:tblGrid>
      <w:tr w:rsidR="00E723F9" w:rsidRPr="00EE6BF7" w14:paraId="3EB2DF23" w14:textId="77777777" w:rsidTr="00D41DCA">
        <w:tc>
          <w:tcPr>
            <w:tcW w:w="851" w:type="dxa"/>
          </w:tcPr>
          <w:p w14:paraId="1B8D224D" w14:textId="3D6D470E" w:rsidR="00E723F9" w:rsidRPr="00EE6BF7" w:rsidRDefault="00D41DCA" w:rsidP="00D41DCA">
            <w:pPr>
              <w:pStyle w:val="a7"/>
              <w:ind w:leftChars="0" w:left="0"/>
              <w:jc w:val="center"/>
              <w:rPr>
                <w:rFonts w:ascii="ＭＳ 明朝" w:eastAsia="ＭＳ 明朝" w:hAnsi="ＭＳ 明朝"/>
                <w:szCs w:val="21"/>
              </w:rPr>
            </w:pPr>
            <w:r>
              <w:rPr>
                <w:rFonts w:ascii="ＭＳ 明朝" w:eastAsia="ＭＳ 明朝" w:hAnsi="ＭＳ 明朝" w:hint="eastAsia"/>
                <w:szCs w:val="21"/>
              </w:rPr>
              <w:t>評価</w:t>
            </w:r>
          </w:p>
        </w:tc>
        <w:tc>
          <w:tcPr>
            <w:tcW w:w="7223" w:type="dxa"/>
          </w:tcPr>
          <w:p w14:paraId="10699CD9" w14:textId="4C2295F1" w:rsidR="00E723F9" w:rsidRPr="00EE6BF7" w:rsidRDefault="00D41DCA" w:rsidP="00D41DCA">
            <w:pPr>
              <w:pStyle w:val="a7"/>
              <w:ind w:leftChars="0" w:left="0"/>
              <w:jc w:val="center"/>
              <w:rPr>
                <w:rFonts w:ascii="ＭＳ 明朝" w:eastAsia="ＭＳ 明朝" w:hAnsi="ＭＳ 明朝"/>
                <w:szCs w:val="21"/>
              </w:rPr>
            </w:pPr>
            <w:r>
              <w:rPr>
                <w:rFonts w:ascii="ＭＳ 明朝" w:eastAsia="ＭＳ 明朝" w:hAnsi="ＭＳ 明朝" w:hint="eastAsia"/>
                <w:szCs w:val="21"/>
              </w:rPr>
              <w:t>基準</w:t>
            </w:r>
          </w:p>
        </w:tc>
      </w:tr>
      <w:tr w:rsidR="00E723F9" w:rsidRPr="00EE6BF7" w14:paraId="4F94CB27" w14:textId="77777777" w:rsidTr="00D41DCA">
        <w:tc>
          <w:tcPr>
            <w:tcW w:w="851" w:type="dxa"/>
          </w:tcPr>
          <w:p w14:paraId="6F27254B" w14:textId="4A66D1BA" w:rsidR="00E723F9" w:rsidRPr="00EE6BF7" w:rsidRDefault="00D41DCA" w:rsidP="00D41DCA">
            <w:pPr>
              <w:pStyle w:val="a7"/>
              <w:ind w:leftChars="0" w:left="0"/>
              <w:jc w:val="center"/>
              <w:rPr>
                <w:rFonts w:ascii="ＭＳ 明朝" w:eastAsia="ＭＳ 明朝" w:hAnsi="ＭＳ 明朝"/>
                <w:szCs w:val="21"/>
              </w:rPr>
            </w:pPr>
            <w:r>
              <w:rPr>
                <w:rFonts w:ascii="ＭＳ 明朝" w:eastAsia="ＭＳ 明朝" w:hAnsi="ＭＳ 明朝" w:hint="eastAsia"/>
                <w:szCs w:val="21"/>
              </w:rPr>
              <w:t>Ｓ</w:t>
            </w:r>
          </w:p>
        </w:tc>
        <w:tc>
          <w:tcPr>
            <w:tcW w:w="7223" w:type="dxa"/>
          </w:tcPr>
          <w:p w14:paraId="4BCE9772" w14:textId="28BB9C84" w:rsidR="00E723F9" w:rsidRPr="00EE6BF7" w:rsidRDefault="00EE6BF7" w:rsidP="00E723F9">
            <w:pPr>
              <w:pStyle w:val="a7"/>
              <w:ind w:leftChars="0" w:left="0"/>
              <w:rPr>
                <w:rFonts w:ascii="ＭＳ 明朝" w:eastAsia="ＭＳ 明朝" w:hAnsi="ＭＳ 明朝"/>
                <w:szCs w:val="21"/>
              </w:rPr>
            </w:pPr>
            <w:r w:rsidRPr="00EE6BF7">
              <w:rPr>
                <w:rFonts w:ascii="ＭＳ 明朝" w:eastAsia="ＭＳ 明朝" w:hAnsi="ＭＳ 明朝" w:hint="eastAsia"/>
                <w:szCs w:val="21"/>
              </w:rPr>
              <w:t>事業計画又は本市の定める水準の想定を大幅に上回る効果が得られた。</w:t>
            </w:r>
          </w:p>
        </w:tc>
      </w:tr>
      <w:tr w:rsidR="00E723F9" w:rsidRPr="00EE6BF7" w14:paraId="093EB94E" w14:textId="77777777" w:rsidTr="00D41DCA">
        <w:tc>
          <w:tcPr>
            <w:tcW w:w="851" w:type="dxa"/>
          </w:tcPr>
          <w:p w14:paraId="1A426FBC" w14:textId="102ECA8C" w:rsidR="00E723F9" w:rsidRPr="00EE6BF7" w:rsidRDefault="00D41DCA" w:rsidP="00D41DCA">
            <w:pPr>
              <w:pStyle w:val="a7"/>
              <w:ind w:leftChars="0" w:left="0"/>
              <w:jc w:val="center"/>
              <w:rPr>
                <w:rFonts w:ascii="ＭＳ 明朝" w:eastAsia="ＭＳ 明朝" w:hAnsi="ＭＳ 明朝"/>
                <w:szCs w:val="21"/>
              </w:rPr>
            </w:pPr>
            <w:r>
              <w:rPr>
                <w:rFonts w:ascii="ＭＳ 明朝" w:eastAsia="ＭＳ 明朝" w:hAnsi="ＭＳ 明朝" w:hint="eastAsia"/>
                <w:szCs w:val="21"/>
              </w:rPr>
              <w:t>Ａ</w:t>
            </w:r>
          </w:p>
        </w:tc>
        <w:tc>
          <w:tcPr>
            <w:tcW w:w="7223" w:type="dxa"/>
          </w:tcPr>
          <w:p w14:paraId="01C54D9A" w14:textId="43BB7958" w:rsidR="00E723F9" w:rsidRPr="00EE6BF7" w:rsidRDefault="00EE6BF7" w:rsidP="00E723F9">
            <w:pPr>
              <w:pStyle w:val="a7"/>
              <w:ind w:leftChars="0" w:left="0"/>
              <w:rPr>
                <w:rFonts w:ascii="ＭＳ 明朝" w:eastAsia="ＭＳ 明朝" w:hAnsi="ＭＳ 明朝"/>
                <w:szCs w:val="21"/>
              </w:rPr>
            </w:pPr>
            <w:r w:rsidRPr="00EE6BF7">
              <w:rPr>
                <w:rFonts w:ascii="ＭＳ 明朝" w:eastAsia="ＭＳ 明朝" w:hAnsi="ＭＳ 明朝" w:hint="eastAsia"/>
                <w:szCs w:val="21"/>
              </w:rPr>
              <w:t>事業計画又は本市の定める水準で想定した以上の効果が得られた。</w:t>
            </w:r>
          </w:p>
        </w:tc>
      </w:tr>
      <w:tr w:rsidR="00E723F9" w:rsidRPr="00EE6BF7" w14:paraId="7DDFB6BA" w14:textId="77777777" w:rsidTr="00D41DCA">
        <w:tc>
          <w:tcPr>
            <w:tcW w:w="851" w:type="dxa"/>
          </w:tcPr>
          <w:p w14:paraId="4657AD32" w14:textId="58EAF645" w:rsidR="00E723F9" w:rsidRPr="00EE6BF7" w:rsidRDefault="00D41DCA" w:rsidP="00D41DCA">
            <w:pPr>
              <w:pStyle w:val="a7"/>
              <w:ind w:leftChars="0" w:left="0"/>
              <w:jc w:val="center"/>
              <w:rPr>
                <w:rFonts w:ascii="ＭＳ 明朝" w:eastAsia="ＭＳ 明朝" w:hAnsi="ＭＳ 明朝"/>
                <w:szCs w:val="21"/>
              </w:rPr>
            </w:pPr>
            <w:r>
              <w:rPr>
                <w:rFonts w:ascii="ＭＳ 明朝" w:eastAsia="ＭＳ 明朝" w:hAnsi="ＭＳ 明朝" w:hint="eastAsia"/>
                <w:szCs w:val="21"/>
              </w:rPr>
              <w:t>Ｂ＋</w:t>
            </w:r>
          </w:p>
        </w:tc>
        <w:tc>
          <w:tcPr>
            <w:tcW w:w="7223" w:type="dxa"/>
          </w:tcPr>
          <w:p w14:paraId="355E8683" w14:textId="77777777" w:rsidR="00EE6BF7" w:rsidRPr="00EE6BF7" w:rsidRDefault="00EE6BF7" w:rsidP="00D41DCA">
            <w:pPr>
              <w:pStyle w:val="a7"/>
              <w:ind w:leftChars="0" w:left="0"/>
              <w:rPr>
                <w:rFonts w:ascii="ＭＳ 明朝" w:eastAsia="ＭＳ 明朝" w:hAnsi="ＭＳ 明朝"/>
                <w:szCs w:val="21"/>
              </w:rPr>
            </w:pPr>
            <w:r w:rsidRPr="00EE6BF7">
              <w:rPr>
                <w:rFonts w:ascii="ＭＳ 明朝" w:eastAsia="ＭＳ 明朝" w:hAnsi="ＭＳ 明朝" w:hint="eastAsia"/>
                <w:szCs w:val="21"/>
              </w:rPr>
              <w:t>おおむね事業計画又は本市の定める水準どおりの効果が得られており、</w:t>
            </w:r>
          </w:p>
          <w:p w14:paraId="2C9C290E" w14:textId="065B32E0" w:rsidR="00E723F9" w:rsidRPr="00EE6BF7" w:rsidRDefault="00EE6BF7" w:rsidP="00D41DCA">
            <w:pPr>
              <w:pStyle w:val="a7"/>
              <w:ind w:leftChars="0" w:left="0"/>
              <w:rPr>
                <w:rFonts w:ascii="ＭＳ 明朝" w:eastAsia="ＭＳ 明朝" w:hAnsi="ＭＳ 明朝"/>
                <w:szCs w:val="21"/>
              </w:rPr>
            </w:pPr>
            <w:r w:rsidRPr="00EE6BF7">
              <w:rPr>
                <w:rFonts w:ascii="ＭＳ 明朝" w:eastAsia="ＭＳ 明朝" w:hAnsi="ＭＳ 明朝" w:hint="eastAsia"/>
                <w:szCs w:val="21"/>
              </w:rPr>
              <w:t>評価すべき良点が認められる。</w:t>
            </w:r>
          </w:p>
        </w:tc>
      </w:tr>
      <w:tr w:rsidR="00EE6BF7" w:rsidRPr="00EE6BF7" w14:paraId="0A24A7E7" w14:textId="77777777" w:rsidTr="00D41DCA">
        <w:tc>
          <w:tcPr>
            <w:tcW w:w="851" w:type="dxa"/>
          </w:tcPr>
          <w:p w14:paraId="3AC4F2A1" w14:textId="537A7B02" w:rsidR="00EE6BF7" w:rsidRPr="00EE6BF7" w:rsidRDefault="00D41DCA" w:rsidP="00D41DCA">
            <w:pPr>
              <w:pStyle w:val="a7"/>
              <w:ind w:leftChars="0" w:left="0"/>
              <w:jc w:val="center"/>
              <w:rPr>
                <w:rFonts w:ascii="ＭＳ 明朝" w:eastAsia="ＭＳ 明朝" w:hAnsi="ＭＳ 明朝"/>
                <w:szCs w:val="21"/>
              </w:rPr>
            </w:pPr>
            <w:r>
              <w:rPr>
                <w:rFonts w:ascii="ＭＳ 明朝" w:eastAsia="ＭＳ 明朝" w:hAnsi="ＭＳ 明朝" w:hint="eastAsia"/>
                <w:szCs w:val="21"/>
              </w:rPr>
              <w:t>Ｂ</w:t>
            </w:r>
          </w:p>
        </w:tc>
        <w:tc>
          <w:tcPr>
            <w:tcW w:w="7223" w:type="dxa"/>
          </w:tcPr>
          <w:p w14:paraId="309CCB01" w14:textId="03ABF51C" w:rsidR="00EE6BF7" w:rsidRPr="00EE6BF7" w:rsidRDefault="00EE6BF7" w:rsidP="00D41DCA">
            <w:pPr>
              <w:pStyle w:val="a7"/>
              <w:ind w:leftChars="0" w:left="0"/>
              <w:rPr>
                <w:rFonts w:ascii="ＭＳ 明朝" w:eastAsia="ＭＳ 明朝" w:hAnsi="ＭＳ 明朝"/>
                <w:szCs w:val="21"/>
              </w:rPr>
            </w:pPr>
            <w:r w:rsidRPr="00EE6BF7">
              <w:rPr>
                <w:rFonts w:ascii="ＭＳ 明朝" w:eastAsia="ＭＳ 明朝" w:hAnsi="ＭＳ 明朝" w:hint="eastAsia"/>
                <w:szCs w:val="21"/>
              </w:rPr>
              <w:t>おおむね事業計画又は本市の定める水準どおりの効果が得られた。</w:t>
            </w:r>
          </w:p>
        </w:tc>
      </w:tr>
      <w:tr w:rsidR="00EE6BF7" w:rsidRPr="00EE6BF7" w14:paraId="6D1B3C53" w14:textId="77777777" w:rsidTr="00D41DCA">
        <w:tc>
          <w:tcPr>
            <w:tcW w:w="851" w:type="dxa"/>
          </w:tcPr>
          <w:p w14:paraId="25C602BE" w14:textId="319F7695" w:rsidR="00EE6BF7" w:rsidRPr="00D41DCA" w:rsidRDefault="00D41DCA" w:rsidP="00D41DCA">
            <w:pPr>
              <w:pStyle w:val="a7"/>
              <w:ind w:leftChars="0" w:left="0"/>
              <w:jc w:val="center"/>
              <w:rPr>
                <w:rFonts w:ascii="ＭＳ 明朝" w:eastAsia="ＭＳ 明朝" w:hAnsi="ＭＳ 明朝"/>
                <w:szCs w:val="21"/>
              </w:rPr>
            </w:pPr>
            <w:r>
              <w:rPr>
                <w:rFonts w:ascii="ＭＳ 明朝" w:eastAsia="ＭＳ 明朝" w:hAnsi="ＭＳ 明朝" w:hint="eastAsia"/>
                <w:szCs w:val="21"/>
              </w:rPr>
              <w:t>Ｂ－</w:t>
            </w:r>
          </w:p>
        </w:tc>
        <w:tc>
          <w:tcPr>
            <w:tcW w:w="7223" w:type="dxa"/>
          </w:tcPr>
          <w:p w14:paraId="5C163AAB" w14:textId="77777777" w:rsidR="00D41DCA" w:rsidRPr="00D41DCA" w:rsidRDefault="00D41DCA" w:rsidP="00D41DCA">
            <w:pPr>
              <w:pStyle w:val="a7"/>
              <w:ind w:leftChars="0" w:left="0"/>
              <w:rPr>
                <w:rFonts w:ascii="ＭＳ 明朝" w:eastAsia="ＭＳ 明朝" w:hAnsi="ＭＳ 明朝"/>
                <w:szCs w:val="21"/>
              </w:rPr>
            </w:pPr>
            <w:r w:rsidRPr="00D41DCA">
              <w:rPr>
                <w:rFonts w:ascii="ＭＳ 明朝" w:eastAsia="ＭＳ 明朝" w:hAnsi="ＭＳ 明朝" w:hint="eastAsia"/>
                <w:szCs w:val="21"/>
              </w:rPr>
              <w:t>おおむね事業計画又は本市の定める水準どおりの効果が得られたが、</w:t>
            </w:r>
          </w:p>
          <w:p w14:paraId="3863F0D7" w14:textId="5BD5A296" w:rsidR="00EE6BF7" w:rsidRPr="00EE6BF7" w:rsidRDefault="00D41DCA" w:rsidP="00D41DCA">
            <w:pPr>
              <w:pStyle w:val="a7"/>
              <w:ind w:leftChars="0" w:left="0"/>
              <w:rPr>
                <w:rFonts w:ascii="ＭＳ 明朝" w:eastAsia="ＭＳ 明朝" w:hAnsi="ＭＳ 明朝"/>
                <w:szCs w:val="21"/>
              </w:rPr>
            </w:pPr>
            <w:r w:rsidRPr="00D41DCA">
              <w:rPr>
                <w:rFonts w:ascii="ＭＳ 明朝" w:eastAsia="ＭＳ 明朝" w:hAnsi="ＭＳ 明朝" w:hint="eastAsia"/>
                <w:szCs w:val="21"/>
              </w:rPr>
              <w:t>工夫の余地があると認められる。</w:t>
            </w:r>
          </w:p>
        </w:tc>
      </w:tr>
      <w:tr w:rsidR="00E723F9" w:rsidRPr="00EE6BF7" w14:paraId="0B88B147" w14:textId="77777777" w:rsidTr="00D41DCA">
        <w:tc>
          <w:tcPr>
            <w:tcW w:w="851" w:type="dxa"/>
          </w:tcPr>
          <w:p w14:paraId="0A720A11" w14:textId="684FE1ED" w:rsidR="00D41DCA" w:rsidRPr="00EE6BF7" w:rsidRDefault="00D41DCA" w:rsidP="00D41DCA">
            <w:pPr>
              <w:pStyle w:val="a7"/>
              <w:ind w:leftChars="0" w:left="0"/>
              <w:jc w:val="center"/>
              <w:rPr>
                <w:rFonts w:ascii="ＭＳ 明朝" w:eastAsia="ＭＳ 明朝" w:hAnsi="ＭＳ 明朝"/>
                <w:szCs w:val="21"/>
              </w:rPr>
            </w:pPr>
            <w:r>
              <w:rPr>
                <w:rFonts w:ascii="ＭＳ 明朝" w:eastAsia="ＭＳ 明朝" w:hAnsi="ＭＳ 明朝" w:hint="eastAsia"/>
                <w:szCs w:val="21"/>
              </w:rPr>
              <w:t>Ｃ</w:t>
            </w:r>
          </w:p>
        </w:tc>
        <w:tc>
          <w:tcPr>
            <w:tcW w:w="7223" w:type="dxa"/>
          </w:tcPr>
          <w:p w14:paraId="53F8D177" w14:textId="3E79C4A4" w:rsidR="00E723F9" w:rsidRPr="00EE6BF7" w:rsidRDefault="00D41DCA" w:rsidP="00E723F9">
            <w:pPr>
              <w:pStyle w:val="a7"/>
              <w:ind w:leftChars="0" w:left="0"/>
              <w:rPr>
                <w:rFonts w:ascii="ＭＳ 明朝" w:eastAsia="ＭＳ 明朝" w:hAnsi="ＭＳ 明朝"/>
                <w:szCs w:val="21"/>
              </w:rPr>
            </w:pPr>
            <w:r w:rsidRPr="00D41DCA">
              <w:rPr>
                <w:rFonts w:ascii="ＭＳ 明朝" w:eastAsia="ＭＳ 明朝" w:hAnsi="ＭＳ 明朝" w:hint="eastAsia"/>
                <w:szCs w:val="21"/>
              </w:rPr>
              <w:t>事業計画又は本市の定める水準で想定した効果が得られていない。</w:t>
            </w:r>
          </w:p>
        </w:tc>
      </w:tr>
    </w:tbl>
    <w:p w14:paraId="4465718D" w14:textId="71C82B7B" w:rsidR="00E723F9" w:rsidRPr="00EE6BF7" w:rsidRDefault="00E723F9" w:rsidP="00D41DCA">
      <w:pPr>
        <w:pStyle w:val="a7"/>
        <w:numPr>
          <w:ilvl w:val="0"/>
          <w:numId w:val="18"/>
        </w:numPr>
        <w:spacing w:beforeLines="50" w:before="180"/>
        <w:ind w:leftChars="0"/>
        <w:rPr>
          <w:rFonts w:ascii="ＭＳ 明朝" w:eastAsia="ＭＳ 明朝" w:hAnsi="ＭＳ 明朝"/>
          <w:szCs w:val="21"/>
        </w:rPr>
      </w:pPr>
      <w:r w:rsidRPr="00EE6BF7">
        <w:rPr>
          <w:rFonts w:ascii="ＭＳ 明朝" w:eastAsia="ＭＳ 明朝" w:hAnsi="ＭＳ 明朝" w:hint="eastAsia"/>
          <w:szCs w:val="21"/>
        </w:rPr>
        <w:t>経過</w:t>
      </w:r>
    </w:p>
    <w:p w14:paraId="6014B35E" w14:textId="1EC81283" w:rsidR="00E723F9" w:rsidRPr="00BA1833" w:rsidRDefault="00E723F9" w:rsidP="00E723F9">
      <w:pPr>
        <w:pStyle w:val="a7"/>
        <w:numPr>
          <w:ilvl w:val="0"/>
          <w:numId w:val="20"/>
        </w:numPr>
        <w:ind w:leftChars="0"/>
        <w:rPr>
          <w:rFonts w:ascii="ＭＳ 明朝" w:eastAsia="ＭＳ 明朝" w:hAnsi="ＭＳ 明朝"/>
          <w:sz w:val="20"/>
          <w:szCs w:val="20"/>
        </w:rPr>
      </w:pPr>
      <w:r w:rsidRPr="00BA1833">
        <w:rPr>
          <w:rFonts w:ascii="ＭＳ 明朝" w:eastAsia="ＭＳ 明朝" w:hAnsi="ＭＳ 明朝" w:hint="eastAsia"/>
          <w:szCs w:val="21"/>
        </w:rPr>
        <w:t>第</w:t>
      </w:r>
      <w:r w:rsidR="00BA1833">
        <w:rPr>
          <w:rFonts w:ascii="ＭＳ 明朝" w:eastAsia="ＭＳ 明朝" w:hAnsi="ＭＳ 明朝" w:hint="eastAsia"/>
          <w:szCs w:val="21"/>
        </w:rPr>
        <w:t>１</w:t>
      </w:r>
      <w:r w:rsidRPr="00BA1833">
        <w:rPr>
          <w:rFonts w:ascii="ＭＳ 明朝" w:eastAsia="ＭＳ 明朝" w:hAnsi="ＭＳ 明朝"/>
          <w:szCs w:val="21"/>
        </w:rPr>
        <w:t>回</w:t>
      </w:r>
      <w:r w:rsidR="00EE6BF7" w:rsidRPr="00BA1833">
        <w:rPr>
          <w:rFonts w:ascii="ＭＳ 明朝" w:eastAsia="ＭＳ 明朝" w:hAnsi="ＭＳ 明朝" w:hint="eastAsia"/>
          <w:szCs w:val="21"/>
        </w:rPr>
        <w:t>専門</w:t>
      </w:r>
      <w:r w:rsidR="00DF524C">
        <w:rPr>
          <w:rFonts w:ascii="ＭＳ 明朝" w:eastAsia="ＭＳ 明朝" w:hAnsi="ＭＳ 明朝" w:hint="eastAsia"/>
          <w:szCs w:val="21"/>
        </w:rPr>
        <w:t>委</w:t>
      </w:r>
      <w:r w:rsidR="00EE6BF7" w:rsidRPr="00BA1833">
        <w:rPr>
          <w:rFonts w:ascii="ＭＳ 明朝" w:eastAsia="ＭＳ 明朝" w:hAnsi="ＭＳ 明朝" w:hint="eastAsia"/>
          <w:szCs w:val="21"/>
        </w:rPr>
        <w:t>員会議</w:t>
      </w:r>
      <w:r w:rsidRPr="00BA1833">
        <w:rPr>
          <w:rFonts w:ascii="ＭＳ 明朝" w:eastAsia="ＭＳ 明朝" w:hAnsi="ＭＳ 明朝"/>
          <w:szCs w:val="21"/>
        </w:rPr>
        <w:t xml:space="preserve">　　令和</w:t>
      </w:r>
      <w:r w:rsidR="00A37EBD">
        <w:rPr>
          <w:rFonts w:ascii="ＭＳ 明朝" w:eastAsia="ＭＳ 明朝" w:hAnsi="ＭＳ 明朝" w:hint="eastAsia"/>
          <w:szCs w:val="21"/>
        </w:rPr>
        <w:t>７</w:t>
      </w:r>
      <w:r w:rsidRPr="00BA1833">
        <w:rPr>
          <w:rFonts w:ascii="ＭＳ 明朝" w:eastAsia="ＭＳ 明朝" w:hAnsi="ＭＳ 明朝"/>
          <w:szCs w:val="21"/>
        </w:rPr>
        <w:t>年</w:t>
      </w:r>
      <w:r w:rsidR="00C71060" w:rsidRPr="00BA1833">
        <w:rPr>
          <w:rFonts w:ascii="ＭＳ 明朝" w:eastAsia="ＭＳ 明朝" w:hAnsi="ＭＳ 明朝" w:hint="eastAsia"/>
          <w:szCs w:val="21"/>
        </w:rPr>
        <w:t>９</w:t>
      </w:r>
      <w:r w:rsidRPr="00BA1833">
        <w:rPr>
          <w:rFonts w:ascii="ＭＳ 明朝" w:eastAsia="ＭＳ 明朝" w:hAnsi="ＭＳ 明朝"/>
          <w:szCs w:val="21"/>
        </w:rPr>
        <w:t>月</w:t>
      </w:r>
      <w:r w:rsidR="00A37EBD">
        <w:rPr>
          <w:rFonts w:ascii="ＭＳ 明朝" w:eastAsia="ＭＳ 明朝" w:hAnsi="ＭＳ 明朝" w:hint="eastAsia"/>
          <w:szCs w:val="21"/>
        </w:rPr>
        <w:t>29</w:t>
      </w:r>
      <w:r w:rsidRPr="00BA1833">
        <w:rPr>
          <w:rFonts w:ascii="ＭＳ 明朝" w:eastAsia="ＭＳ 明朝" w:hAnsi="ＭＳ 明朝"/>
          <w:szCs w:val="21"/>
        </w:rPr>
        <w:t>日（</w:t>
      </w:r>
      <w:r w:rsidR="00A37EBD">
        <w:rPr>
          <w:rFonts w:ascii="ＭＳ 明朝" w:eastAsia="ＭＳ 明朝" w:hAnsi="ＭＳ 明朝" w:hint="eastAsia"/>
          <w:szCs w:val="21"/>
        </w:rPr>
        <w:t>月</w:t>
      </w:r>
      <w:r w:rsidRPr="00BA1833">
        <w:rPr>
          <w:rFonts w:ascii="ＭＳ 明朝" w:eastAsia="ＭＳ 明朝" w:hAnsi="ＭＳ 明朝"/>
          <w:szCs w:val="21"/>
        </w:rPr>
        <w:t>曜日）</w:t>
      </w:r>
      <w:r w:rsidR="00BA1833">
        <w:rPr>
          <w:rFonts w:ascii="ＭＳ 明朝" w:eastAsia="ＭＳ 明朝" w:hAnsi="ＭＳ 明朝"/>
          <w:szCs w:val="21"/>
        </w:rPr>
        <w:br/>
      </w:r>
      <w:r w:rsidR="00EE6BF7" w:rsidRPr="00BA1833">
        <w:rPr>
          <w:rFonts w:ascii="ＭＳ 明朝" w:eastAsia="ＭＳ 明朝" w:hAnsi="ＭＳ 明朝"/>
          <w:w w:val="95"/>
          <w:sz w:val="20"/>
          <w:szCs w:val="20"/>
        </w:rPr>
        <w:t>（事業概要及び</w:t>
      </w:r>
      <w:r w:rsidR="00C71060" w:rsidRPr="00BA1833">
        <w:rPr>
          <w:rFonts w:ascii="ＭＳ 明朝" w:eastAsia="ＭＳ 明朝" w:hAnsi="ＭＳ 明朝" w:hint="eastAsia"/>
          <w:w w:val="95"/>
          <w:sz w:val="20"/>
          <w:szCs w:val="20"/>
        </w:rPr>
        <w:t>５</w:t>
      </w:r>
      <w:r w:rsidR="00EE6BF7" w:rsidRPr="00BA1833">
        <w:rPr>
          <w:rFonts w:ascii="ＭＳ 明朝" w:eastAsia="ＭＳ 明朝" w:hAnsi="ＭＳ 明朝"/>
          <w:w w:val="95"/>
          <w:sz w:val="20"/>
          <w:szCs w:val="20"/>
        </w:rPr>
        <w:t>年評価にかかる</w:t>
      </w:r>
      <w:r w:rsidR="00C71060" w:rsidRPr="00BA1833">
        <w:rPr>
          <w:rFonts w:ascii="ＭＳ 明朝" w:eastAsia="ＭＳ 明朝" w:hAnsi="ＭＳ 明朝" w:hint="eastAsia"/>
          <w:w w:val="95"/>
          <w:sz w:val="20"/>
          <w:szCs w:val="20"/>
        </w:rPr>
        <w:t>評価項目</w:t>
      </w:r>
      <w:r w:rsidR="00BA1833" w:rsidRPr="00BA1833">
        <w:rPr>
          <w:rFonts w:ascii="ＭＳ 明朝" w:eastAsia="ＭＳ 明朝" w:hAnsi="ＭＳ 明朝" w:hint="eastAsia"/>
          <w:w w:val="95"/>
          <w:sz w:val="20"/>
          <w:szCs w:val="20"/>
        </w:rPr>
        <w:t>、評価の視点等</w:t>
      </w:r>
      <w:r w:rsidR="00C71060" w:rsidRPr="00BA1833">
        <w:rPr>
          <w:rFonts w:ascii="ＭＳ 明朝" w:eastAsia="ＭＳ 明朝" w:hAnsi="ＭＳ 明朝" w:hint="eastAsia"/>
          <w:w w:val="95"/>
          <w:sz w:val="20"/>
          <w:szCs w:val="20"/>
        </w:rPr>
        <w:t>について説明及び意見聴取</w:t>
      </w:r>
      <w:r w:rsidR="00EE6BF7" w:rsidRPr="00BA1833">
        <w:rPr>
          <w:rFonts w:ascii="ＭＳ 明朝" w:eastAsia="ＭＳ 明朝" w:hAnsi="ＭＳ 明朝"/>
          <w:w w:val="95"/>
          <w:sz w:val="20"/>
          <w:szCs w:val="20"/>
        </w:rPr>
        <w:t>）</w:t>
      </w:r>
    </w:p>
    <w:p w14:paraId="63E80811" w14:textId="23B5FE15" w:rsidR="00EE6BF7" w:rsidRPr="00BA1833" w:rsidRDefault="00E723F9" w:rsidP="00BA1833">
      <w:pPr>
        <w:pStyle w:val="a7"/>
        <w:numPr>
          <w:ilvl w:val="0"/>
          <w:numId w:val="20"/>
        </w:numPr>
        <w:ind w:leftChars="0" w:left="1276"/>
        <w:rPr>
          <w:rFonts w:ascii="ＭＳ ゴシック" w:eastAsia="ＭＳ ゴシック" w:hAnsi="ＭＳ ゴシック"/>
          <w:szCs w:val="21"/>
        </w:rPr>
      </w:pPr>
      <w:r w:rsidRPr="00BA1833">
        <w:rPr>
          <w:rFonts w:ascii="ＭＳ 明朝" w:eastAsia="ＭＳ 明朝" w:hAnsi="ＭＳ 明朝" w:hint="eastAsia"/>
          <w:szCs w:val="21"/>
        </w:rPr>
        <w:t>第</w:t>
      </w:r>
      <w:r w:rsidR="00BA1833">
        <w:rPr>
          <w:rFonts w:ascii="ＭＳ 明朝" w:eastAsia="ＭＳ 明朝" w:hAnsi="ＭＳ 明朝" w:hint="eastAsia"/>
          <w:szCs w:val="21"/>
        </w:rPr>
        <w:t>２</w:t>
      </w:r>
      <w:r w:rsidRPr="00BA1833">
        <w:rPr>
          <w:rFonts w:ascii="ＭＳ 明朝" w:eastAsia="ＭＳ 明朝" w:hAnsi="ＭＳ 明朝"/>
          <w:szCs w:val="21"/>
        </w:rPr>
        <w:t>回</w:t>
      </w:r>
      <w:r w:rsidR="00EE6BF7" w:rsidRPr="00BA1833">
        <w:rPr>
          <w:rFonts w:ascii="ＭＳ 明朝" w:eastAsia="ＭＳ 明朝" w:hAnsi="ＭＳ 明朝" w:hint="eastAsia"/>
          <w:szCs w:val="21"/>
        </w:rPr>
        <w:t>専門</w:t>
      </w:r>
      <w:r w:rsidR="00DF524C">
        <w:rPr>
          <w:rFonts w:ascii="ＭＳ 明朝" w:eastAsia="ＭＳ 明朝" w:hAnsi="ＭＳ 明朝" w:hint="eastAsia"/>
          <w:szCs w:val="21"/>
        </w:rPr>
        <w:t>委</w:t>
      </w:r>
      <w:r w:rsidR="00EE6BF7" w:rsidRPr="00BA1833">
        <w:rPr>
          <w:rFonts w:ascii="ＭＳ 明朝" w:eastAsia="ＭＳ 明朝" w:hAnsi="ＭＳ 明朝" w:hint="eastAsia"/>
          <w:szCs w:val="21"/>
        </w:rPr>
        <w:t>員会議</w:t>
      </w:r>
      <w:r w:rsidRPr="00BA1833">
        <w:rPr>
          <w:rFonts w:ascii="ＭＳ 明朝" w:eastAsia="ＭＳ 明朝" w:hAnsi="ＭＳ 明朝"/>
          <w:szCs w:val="21"/>
        </w:rPr>
        <w:t xml:space="preserve">　　令和</w:t>
      </w:r>
      <w:r w:rsidR="00A37EBD">
        <w:rPr>
          <w:rFonts w:ascii="ＭＳ 明朝" w:eastAsia="ＭＳ 明朝" w:hAnsi="ＭＳ 明朝" w:hint="eastAsia"/>
          <w:szCs w:val="21"/>
        </w:rPr>
        <w:t>７</w:t>
      </w:r>
      <w:r w:rsidRPr="00BA1833">
        <w:rPr>
          <w:rFonts w:ascii="ＭＳ 明朝" w:eastAsia="ＭＳ 明朝" w:hAnsi="ＭＳ 明朝"/>
          <w:szCs w:val="21"/>
        </w:rPr>
        <w:t>年</w:t>
      </w:r>
      <w:r w:rsidR="00C71060" w:rsidRPr="00BA1833">
        <w:rPr>
          <w:rFonts w:ascii="ＭＳ 明朝" w:eastAsia="ＭＳ 明朝" w:hAnsi="ＭＳ 明朝" w:hint="eastAsia"/>
          <w:szCs w:val="21"/>
        </w:rPr>
        <w:t>1</w:t>
      </w:r>
      <w:r w:rsidR="00A37EBD">
        <w:rPr>
          <w:rFonts w:ascii="ＭＳ 明朝" w:eastAsia="ＭＳ 明朝" w:hAnsi="ＭＳ 明朝" w:hint="eastAsia"/>
          <w:szCs w:val="21"/>
        </w:rPr>
        <w:t>2</w:t>
      </w:r>
      <w:r w:rsidRPr="00BA1833">
        <w:rPr>
          <w:rFonts w:ascii="ＭＳ 明朝" w:eastAsia="ＭＳ 明朝" w:hAnsi="ＭＳ 明朝"/>
          <w:szCs w:val="21"/>
        </w:rPr>
        <w:t>月</w:t>
      </w:r>
      <w:r w:rsidR="00C71060" w:rsidRPr="00BA1833">
        <w:rPr>
          <w:rFonts w:ascii="ＭＳ 明朝" w:eastAsia="ＭＳ 明朝" w:hAnsi="ＭＳ 明朝" w:hint="eastAsia"/>
          <w:szCs w:val="21"/>
        </w:rPr>
        <w:t>2</w:t>
      </w:r>
      <w:r w:rsidR="00A37EBD">
        <w:rPr>
          <w:rFonts w:ascii="ＭＳ 明朝" w:eastAsia="ＭＳ 明朝" w:hAnsi="ＭＳ 明朝" w:hint="eastAsia"/>
          <w:szCs w:val="21"/>
        </w:rPr>
        <w:t>5</w:t>
      </w:r>
      <w:r w:rsidRPr="00BA1833">
        <w:rPr>
          <w:rFonts w:ascii="ＭＳ 明朝" w:eastAsia="ＭＳ 明朝" w:hAnsi="ＭＳ 明朝"/>
          <w:szCs w:val="21"/>
        </w:rPr>
        <w:t>日（</w:t>
      </w:r>
      <w:r w:rsidR="00A37EBD">
        <w:rPr>
          <w:rFonts w:ascii="ＭＳ 明朝" w:eastAsia="ＭＳ 明朝" w:hAnsi="ＭＳ 明朝" w:hint="eastAsia"/>
          <w:szCs w:val="21"/>
        </w:rPr>
        <w:t>木</w:t>
      </w:r>
      <w:r w:rsidRPr="00BA1833">
        <w:rPr>
          <w:rFonts w:ascii="ＭＳ 明朝" w:eastAsia="ＭＳ 明朝" w:hAnsi="ＭＳ 明朝"/>
          <w:szCs w:val="21"/>
        </w:rPr>
        <w:t>曜日）</w:t>
      </w:r>
      <w:r w:rsidR="00BA1833">
        <w:rPr>
          <w:rFonts w:ascii="ＭＳ 明朝" w:eastAsia="ＭＳ 明朝" w:hAnsi="ＭＳ 明朝"/>
          <w:szCs w:val="21"/>
        </w:rPr>
        <w:br/>
      </w:r>
      <w:r w:rsidR="00EE6BF7" w:rsidRPr="00BA1833">
        <w:rPr>
          <w:rFonts w:ascii="ＭＳ 明朝" w:eastAsia="ＭＳ 明朝" w:hAnsi="ＭＳ 明朝"/>
          <w:sz w:val="20"/>
          <w:szCs w:val="20"/>
        </w:rPr>
        <w:t>（指定管理者</w:t>
      </w:r>
      <w:r w:rsidR="000A46C0">
        <w:rPr>
          <w:rFonts w:ascii="ＭＳ 明朝" w:eastAsia="ＭＳ 明朝" w:hAnsi="ＭＳ 明朝" w:hint="eastAsia"/>
          <w:sz w:val="20"/>
          <w:szCs w:val="20"/>
        </w:rPr>
        <w:t>からのプレゼンテーション</w:t>
      </w:r>
      <w:r w:rsidR="00EE6BF7" w:rsidRPr="00BA1833">
        <w:rPr>
          <w:rFonts w:ascii="ＭＳ 明朝" w:eastAsia="ＭＳ 明朝" w:hAnsi="ＭＳ 明朝"/>
          <w:sz w:val="20"/>
          <w:szCs w:val="20"/>
        </w:rPr>
        <w:t>、委員評価など）</w:t>
      </w:r>
      <w:r w:rsidR="00EE6BF7" w:rsidRPr="00BA1833">
        <w:rPr>
          <w:rFonts w:ascii="ＭＳ ゴシック" w:eastAsia="ＭＳ ゴシック" w:hAnsi="ＭＳ ゴシック"/>
          <w:szCs w:val="21"/>
        </w:rPr>
        <w:br w:type="page"/>
      </w:r>
    </w:p>
    <w:p w14:paraId="4FD91AD4" w14:textId="3DA7A815" w:rsidR="00735157" w:rsidRPr="00EE6BF7" w:rsidRDefault="00735157" w:rsidP="00E723F9">
      <w:pPr>
        <w:pStyle w:val="a7"/>
        <w:numPr>
          <w:ilvl w:val="0"/>
          <w:numId w:val="15"/>
        </w:numPr>
        <w:ind w:leftChars="0"/>
        <w:rPr>
          <w:rFonts w:ascii="ＭＳ ゴシック" w:eastAsia="ＭＳ ゴシック" w:hAnsi="ＭＳ ゴシック"/>
          <w:szCs w:val="21"/>
        </w:rPr>
      </w:pPr>
      <w:r w:rsidRPr="00EE6BF7">
        <w:rPr>
          <w:rFonts w:ascii="ＭＳ ゴシック" w:eastAsia="ＭＳ ゴシック" w:hAnsi="ＭＳ ゴシック" w:hint="eastAsia"/>
          <w:szCs w:val="21"/>
        </w:rPr>
        <w:lastRenderedPageBreak/>
        <w:t>評価結果</w:t>
      </w:r>
    </w:p>
    <w:tbl>
      <w:tblPr>
        <w:tblStyle w:val="ac"/>
        <w:tblW w:w="8926" w:type="dxa"/>
        <w:tblLook w:val="04A0" w:firstRow="1" w:lastRow="0" w:firstColumn="1" w:lastColumn="0" w:noHBand="0" w:noVBand="1"/>
      </w:tblPr>
      <w:tblGrid>
        <w:gridCol w:w="3101"/>
        <w:gridCol w:w="722"/>
        <w:gridCol w:w="5103"/>
      </w:tblGrid>
      <w:tr w:rsidR="00735157" w:rsidRPr="00EE6BF7" w14:paraId="0392A9B6" w14:textId="77777777" w:rsidTr="00D05C9E">
        <w:tc>
          <w:tcPr>
            <w:tcW w:w="3101" w:type="dxa"/>
            <w:shd w:val="clear" w:color="auto" w:fill="F2F2F2" w:themeFill="background1" w:themeFillShade="F2"/>
            <w:vAlign w:val="center"/>
          </w:tcPr>
          <w:p w14:paraId="75902E9C" w14:textId="7D4CA947" w:rsidR="00735157" w:rsidRPr="00EE6BF7" w:rsidRDefault="00D41DCA" w:rsidP="00D05C9E">
            <w:pPr>
              <w:jc w:val="center"/>
              <w:rPr>
                <w:rFonts w:ascii="ＭＳ 明朝" w:eastAsia="ＭＳ 明朝" w:hAnsi="ＭＳ 明朝"/>
                <w:szCs w:val="21"/>
              </w:rPr>
            </w:pPr>
            <w:r>
              <w:rPr>
                <w:rFonts w:ascii="ＭＳ 明朝" w:eastAsia="ＭＳ 明朝" w:hAnsi="ＭＳ 明朝" w:hint="eastAsia"/>
                <w:szCs w:val="21"/>
              </w:rPr>
              <w:t>評価項目</w:t>
            </w:r>
          </w:p>
        </w:tc>
        <w:tc>
          <w:tcPr>
            <w:tcW w:w="722" w:type="dxa"/>
            <w:shd w:val="clear" w:color="auto" w:fill="F2F2F2" w:themeFill="background1" w:themeFillShade="F2"/>
            <w:vAlign w:val="center"/>
          </w:tcPr>
          <w:p w14:paraId="08317C0C" w14:textId="77777777" w:rsidR="00D05C9E" w:rsidRDefault="00D05C9E" w:rsidP="00D05C9E">
            <w:pPr>
              <w:jc w:val="center"/>
              <w:rPr>
                <w:rFonts w:ascii="ＭＳ 明朝" w:eastAsia="ＭＳ 明朝" w:hAnsi="ＭＳ 明朝"/>
                <w:szCs w:val="21"/>
              </w:rPr>
            </w:pPr>
            <w:r>
              <w:rPr>
                <w:rFonts w:ascii="ＭＳ 明朝" w:eastAsia="ＭＳ 明朝" w:hAnsi="ＭＳ 明朝" w:hint="eastAsia"/>
                <w:szCs w:val="21"/>
              </w:rPr>
              <w:t>評価</w:t>
            </w:r>
          </w:p>
          <w:p w14:paraId="37591E71" w14:textId="56EE1F3E" w:rsidR="00735157" w:rsidRPr="00EE6BF7" w:rsidRDefault="00D05C9E" w:rsidP="00D05C9E">
            <w:pPr>
              <w:jc w:val="center"/>
              <w:rPr>
                <w:rFonts w:ascii="ＭＳ 明朝" w:eastAsia="ＭＳ 明朝" w:hAnsi="ＭＳ 明朝"/>
                <w:szCs w:val="21"/>
              </w:rPr>
            </w:pPr>
            <w:r>
              <w:rPr>
                <w:rFonts w:ascii="ＭＳ 明朝" w:eastAsia="ＭＳ 明朝" w:hAnsi="ＭＳ 明朝" w:hint="eastAsia"/>
                <w:szCs w:val="21"/>
              </w:rPr>
              <w:t>結果</w:t>
            </w:r>
          </w:p>
        </w:tc>
        <w:tc>
          <w:tcPr>
            <w:tcW w:w="5103" w:type="dxa"/>
            <w:shd w:val="clear" w:color="auto" w:fill="F2F2F2" w:themeFill="background1" w:themeFillShade="F2"/>
            <w:vAlign w:val="center"/>
          </w:tcPr>
          <w:p w14:paraId="70F1B3FB" w14:textId="2F1432AE" w:rsidR="00735157" w:rsidRPr="00EE6BF7" w:rsidRDefault="00D41DCA" w:rsidP="00D05C9E">
            <w:pPr>
              <w:jc w:val="center"/>
              <w:rPr>
                <w:rFonts w:ascii="ＭＳ 明朝" w:eastAsia="ＭＳ 明朝" w:hAnsi="ＭＳ 明朝"/>
                <w:szCs w:val="21"/>
              </w:rPr>
            </w:pPr>
            <w:r>
              <w:rPr>
                <w:rFonts w:ascii="ＭＳ 明朝" w:eastAsia="ＭＳ 明朝" w:hAnsi="ＭＳ 明朝" w:hint="eastAsia"/>
                <w:szCs w:val="21"/>
              </w:rPr>
              <w:t>評価</w:t>
            </w:r>
            <w:r w:rsidR="00D05C9E">
              <w:rPr>
                <w:rFonts w:ascii="ＭＳ 明朝" w:eastAsia="ＭＳ 明朝" w:hAnsi="ＭＳ 明朝" w:hint="eastAsia"/>
                <w:szCs w:val="21"/>
              </w:rPr>
              <w:t>内容</w:t>
            </w:r>
          </w:p>
        </w:tc>
      </w:tr>
      <w:tr w:rsidR="00D41DCA" w:rsidRPr="00EE6BF7" w14:paraId="21DAB4AF" w14:textId="77777777" w:rsidTr="00A37EBD">
        <w:trPr>
          <w:trHeight w:val="1873"/>
        </w:trPr>
        <w:tc>
          <w:tcPr>
            <w:tcW w:w="3101" w:type="dxa"/>
            <w:vAlign w:val="center"/>
          </w:tcPr>
          <w:p w14:paraId="30619A50" w14:textId="05FF0EDA" w:rsidR="00D41DCA" w:rsidRPr="00EE6BF7" w:rsidRDefault="00A37EBD" w:rsidP="00D05C9E">
            <w:pPr>
              <w:rPr>
                <w:rFonts w:ascii="ＭＳ 明朝" w:eastAsia="ＭＳ 明朝" w:hAnsi="ＭＳ 明朝"/>
                <w:szCs w:val="21"/>
              </w:rPr>
            </w:pPr>
            <w:r w:rsidRPr="00A37EBD">
              <w:rPr>
                <w:rFonts w:ascii="ＭＳ 明朝" w:eastAsia="ＭＳ 明朝" w:hAnsi="ＭＳ 明朝" w:hint="eastAsia"/>
                <w:szCs w:val="21"/>
              </w:rPr>
              <w:t>質の高いスポーツ施設の管理運営</w:t>
            </w:r>
          </w:p>
        </w:tc>
        <w:tc>
          <w:tcPr>
            <w:tcW w:w="722" w:type="dxa"/>
            <w:vAlign w:val="center"/>
          </w:tcPr>
          <w:p w14:paraId="2B69C3CF" w14:textId="24E97A71" w:rsidR="00D41DCA" w:rsidRPr="00EE6BF7" w:rsidRDefault="00D05C9E" w:rsidP="00D05C9E">
            <w:pPr>
              <w:jc w:val="center"/>
              <w:rPr>
                <w:rFonts w:ascii="ＭＳ 明朝" w:eastAsia="ＭＳ 明朝" w:hAnsi="ＭＳ 明朝"/>
                <w:szCs w:val="21"/>
              </w:rPr>
            </w:pPr>
            <w:r>
              <w:rPr>
                <w:rFonts w:ascii="ＭＳ 明朝" w:eastAsia="ＭＳ 明朝" w:hAnsi="ＭＳ 明朝" w:hint="eastAsia"/>
                <w:szCs w:val="21"/>
              </w:rPr>
              <w:t>Ｂ</w:t>
            </w:r>
          </w:p>
        </w:tc>
        <w:tc>
          <w:tcPr>
            <w:tcW w:w="5103" w:type="dxa"/>
            <w:vAlign w:val="center"/>
          </w:tcPr>
          <w:p w14:paraId="1389A063" w14:textId="3A00F9D7" w:rsidR="00D41DCA" w:rsidRPr="00A37EBD" w:rsidRDefault="00A37EBD" w:rsidP="00A37EBD">
            <w:pPr>
              <w:spacing w:line="240" w:lineRule="exact"/>
              <w:jc w:val="left"/>
              <w:rPr>
                <w:rFonts w:ascii="ＭＳ 明朝" w:eastAsia="ＭＳ 明朝" w:hAnsi="ＭＳ 明朝"/>
                <w:sz w:val="20"/>
                <w:szCs w:val="20"/>
              </w:rPr>
            </w:pPr>
            <w:r w:rsidRPr="00A37EBD">
              <w:rPr>
                <w:rFonts w:ascii="ＭＳ 明朝" w:eastAsia="ＭＳ 明朝" w:hAnsi="ＭＳ 明朝" w:hint="eastAsia"/>
                <w:sz w:val="20"/>
                <w:szCs w:val="20"/>
              </w:rPr>
              <w:t>点検・修繕を適切に行い、利用者が安心安全に使えるよう日常管理が</w:t>
            </w:r>
            <w:r w:rsidR="0054286C">
              <w:rPr>
                <w:rFonts w:ascii="ＭＳ 明朝" w:eastAsia="ＭＳ 明朝" w:hAnsi="ＭＳ 明朝" w:hint="eastAsia"/>
                <w:sz w:val="20"/>
                <w:szCs w:val="20"/>
              </w:rPr>
              <w:t>おおむ</w:t>
            </w:r>
            <w:r w:rsidRPr="00A37EBD">
              <w:rPr>
                <w:rFonts w:ascii="ＭＳ 明朝" w:eastAsia="ＭＳ 明朝" w:hAnsi="ＭＳ 明朝" w:hint="eastAsia"/>
                <w:sz w:val="20"/>
                <w:szCs w:val="20"/>
              </w:rPr>
              <w:t>ね適切に行われている。また、必要に応じた研修・訓練の実施により利用者の安全確保に積極的に努めており、評価できる。今後も利用者や近隣住民のニーズに沿</w:t>
            </w:r>
            <w:r w:rsidRPr="0066731C">
              <w:rPr>
                <w:rFonts w:ascii="ＭＳ 明朝" w:eastAsia="ＭＳ 明朝" w:hAnsi="ＭＳ 明朝" w:hint="eastAsia"/>
                <w:sz w:val="20"/>
                <w:szCs w:val="20"/>
              </w:rPr>
              <w:t>った利用促進に関する取組</w:t>
            </w:r>
            <w:r w:rsidR="0054286C" w:rsidRPr="0066731C">
              <w:rPr>
                <w:rFonts w:ascii="ＭＳ 明朝" w:eastAsia="ＭＳ 明朝" w:hAnsi="ＭＳ 明朝" w:hint="eastAsia"/>
                <w:sz w:val="20"/>
                <w:szCs w:val="20"/>
              </w:rPr>
              <w:t>み</w:t>
            </w:r>
            <w:r w:rsidRPr="0066731C">
              <w:rPr>
                <w:rFonts w:ascii="ＭＳ 明朝" w:eastAsia="ＭＳ 明朝" w:hAnsi="ＭＳ 明朝" w:hint="eastAsia"/>
                <w:sz w:val="20"/>
                <w:szCs w:val="20"/>
              </w:rPr>
              <w:t>を充実させ、更なる施設の</w:t>
            </w:r>
            <w:r w:rsidR="0066731C">
              <w:rPr>
                <w:rFonts w:ascii="ＭＳ 明朝" w:eastAsia="ＭＳ 明朝" w:hAnsi="ＭＳ 明朝" w:hint="eastAsia"/>
                <w:sz w:val="20"/>
                <w:szCs w:val="20"/>
              </w:rPr>
              <w:t>魅力</w:t>
            </w:r>
            <w:r w:rsidRPr="0066731C">
              <w:rPr>
                <w:rFonts w:ascii="ＭＳ 明朝" w:eastAsia="ＭＳ 明朝" w:hAnsi="ＭＳ 明朝" w:cs="ＭＳ 明朝" w:hint="eastAsia"/>
                <w:sz w:val="20"/>
                <w:szCs w:val="20"/>
              </w:rPr>
              <w:t>向</w:t>
            </w:r>
            <w:r w:rsidRPr="00A37EBD">
              <w:rPr>
                <w:rFonts w:ascii="ＭＳ 明朝" w:eastAsia="ＭＳ 明朝" w:hAnsi="ＭＳ 明朝" w:cs="ＭＳ 明朝" w:hint="eastAsia"/>
                <w:sz w:val="20"/>
                <w:szCs w:val="20"/>
              </w:rPr>
              <w:t>上、利用率の向上を目指されたい。</w:t>
            </w:r>
          </w:p>
        </w:tc>
      </w:tr>
      <w:tr w:rsidR="00735157" w:rsidRPr="00EE6BF7" w14:paraId="6E44B420" w14:textId="77777777" w:rsidTr="00A37EBD">
        <w:trPr>
          <w:trHeight w:val="1559"/>
        </w:trPr>
        <w:tc>
          <w:tcPr>
            <w:tcW w:w="3101" w:type="dxa"/>
            <w:vAlign w:val="center"/>
          </w:tcPr>
          <w:p w14:paraId="2C85529B" w14:textId="7630A983" w:rsidR="00735157" w:rsidRPr="00EE6BF7" w:rsidRDefault="00A37EBD" w:rsidP="00D05C9E">
            <w:pPr>
              <w:rPr>
                <w:rFonts w:ascii="ＭＳ 明朝" w:eastAsia="ＭＳ 明朝" w:hAnsi="ＭＳ 明朝"/>
                <w:szCs w:val="21"/>
              </w:rPr>
            </w:pPr>
            <w:r w:rsidRPr="00A37EBD">
              <w:rPr>
                <w:rFonts w:ascii="ＭＳ 明朝" w:eastAsia="ＭＳ 明朝" w:hAnsi="ＭＳ 明朝" w:hint="eastAsia"/>
                <w:szCs w:val="21"/>
              </w:rPr>
              <w:t>利用者満足度の向上を図るための取組み</w:t>
            </w:r>
          </w:p>
        </w:tc>
        <w:tc>
          <w:tcPr>
            <w:tcW w:w="722" w:type="dxa"/>
            <w:vAlign w:val="center"/>
          </w:tcPr>
          <w:p w14:paraId="11BED396" w14:textId="00036995" w:rsidR="00735157" w:rsidRPr="00EE6BF7" w:rsidRDefault="00D05C9E" w:rsidP="00D05C9E">
            <w:pPr>
              <w:jc w:val="center"/>
              <w:rPr>
                <w:rFonts w:ascii="ＭＳ 明朝" w:eastAsia="ＭＳ 明朝" w:hAnsi="ＭＳ 明朝"/>
                <w:szCs w:val="21"/>
              </w:rPr>
            </w:pPr>
            <w:r>
              <w:rPr>
                <w:rFonts w:ascii="ＭＳ 明朝" w:eastAsia="ＭＳ 明朝" w:hAnsi="ＭＳ 明朝" w:hint="eastAsia"/>
                <w:szCs w:val="21"/>
              </w:rPr>
              <w:t>Ｂ＋</w:t>
            </w:r>
          </w:p>
        </w:tc>
        <w:tc>
          <w:tcPr>
            <w:tcW w:w="5103" w:type="dxa"/>
            <w:vAlign w:val="center"/>
          </w:tcPr>
          <w:p w14:paraId="60C7DBB6" w14:textId="0EC54B4C" w:rsidR="00735157" w:rsidRPr="00A37EBD" w:rsidRDefault="00A37EBD" w:rsidP="00EC2D47">
            <w:pPr>
              <w:spacing w:line="240" w:lineRule="exact"/>
              <w:rPr>
                <w:rFonts w:ascii="ＭＳ 明朝" w:eastAsia="ＭＳ 明朝" w:hAnsi="ＭＳ 明朝"/>
                <w:sz w:val="20"/>
                <w:szCs w:val="20"/>
              </w:rPr>
            </w:pPr>
            <w:r w:rsidRPr="00A37EBD">
              <w:rPr>
                <w:rFonts w:ascii="ＭＳ 明朝" w:eastAsia="ＭＳ 明朝" w:hAnsi="ＭＳ 明朝" w:hint="eastAsia"/>
                <w:sz w:val="20"/>
                <w:szCs w:val="20"/>
              </w:rPr>
              <w:t>市民のニーズを的確に把握して施設の改修や運営に活かすことで、施設の強みを強化できており、市民サービスの向上に繋がっている。引き続き日頃の点検・修繕を適切に行いながら、利用促進に関する取組</w:t>
            </w:r>
            <w:r w:rsidR="0054286C">
              <w:rPr>
                <w:rFonts w:ascii="ＭＳ 明朝" w:eastAsia="ＭＳ 明朝" w:hAnsi="ＭＳ 明朝" w:hint="eastAsia"/>
                <w:sz w:val="20"/>
                <w:szCs w:val="20"/>
              </w:rPr>
              <w:t>み</w:t>
            </w:r>
            <w:r w:rsidRPr="00A37EBD">
              <w:rPr>
                <w:rFonts w:ascii="ＭＳ 明朝" w:eastAsia="ＭＳ 明朝" w:hAnsi="ＭＳ 明朝" w:hint="eastAsia"/>
                <w:sz w:val="20"/>
                <w:szCs w:val="20"/>
              </w:rPr>
              <w:t>を充実させることで、更なる施設の</w:t>
            </w:r>
            <w:r w:rsidR="0066731C">
              <w:rPr>
                <w:rFonts w:ascii="ＭＳ 明朝" w:eastAsia="ＭＳ 明朝" w:hAnsi="ＭＳ 明朝" w:hint="eastAsia"/>
                <w:sz w:val="20"/>
                <w:szCs w:val="20"/>
              </w:rPr>
              <w:t>魅力</w:t>
            </w:r>
            <w:r w:rsidRPr="00A37EBD">
              <w:rPr>
                <w:rFonts w:ascii="ＭＳ 明朝" w:eastAsia="ＭＳ 明朝" w:hAnsi="ＭＳ 明朝" w:cs="ＭＳ 明朝" w:hint="eastAsia"/>
                <w:sz w:val="20"/>
                <w:szCs w:val="20"/>
              </w:rPr>
              <w:t>向上、利用者満足度の向上を目指されたい。</w:t>
            </w:r>
          </w:p>
        </w:tc>
      </w:tr>
      <w:tr w:rsidR="00735157" w:rsidRPr="00EE6BF7" w14:paraId="518C2E11" w14:textId="77777777" w:rsidTr="00A37EBD">
        <w:trPr>
          <w:trHeight w:val="1397"/>
        </w:trPr>
        <w:tc>
          <w:tcPr>
            <w:tcW w:w="3101" w:type="dxa"/>
            <w:vAlign w:val="center"/>
          </w:tcPr>
          <w:p w14:paraId="5CBF15C0" w14:textId="0BFC2391" w:rsidR="00735157" w:rsidRPr="00EE6BF7" w:rsidRDefault="00A37EBD" w:rsidP="00D05C9E">
            <w:pPr>
              <w:rPr>
                <w:rFonts w:ascii="ＭＳ 明朝" w:eastAsia="ＭＳ 明朝" w:hAnsi="ＭＳ 明朝"/>
                <w:szCs w:val="21"/>
              </w:rPr>
            </w:pPr>
            <w:r w:rsidRPr="00A37EBD">
              <w:rPr>
                <w:rFonts w:ascii="ＭＳ 明朝" w:eastAsia="ＭＳ 明朝" w:hAnsi="ＭＳ 明朝"/>
                <w:szCs w:val="21"/>
              </w:rPr>
              <w:t>長居球技場のポテンシャルを活かした事業展開</w:t>
            </w:r>
          </w:p>
        </w:tc>
        <w:tc>
          <w:tcPr>
            <w:tcW w:w="722" w:type="dxa"/>
            <w:vAlign w:val="center"/>
          </w:tcPr>
          <w:p w14:paraId="29B256C5" w14:textId="70B57573" w:rsidR="00735157" w:rsidRPr="00EE6BF7" w:rsidRDefault="00A37EBD" w:rsidP="00D05C9E">
            <w:pPr>
              <w:jc w:val="center"/>
              <w:rPr>
                <w:rFonts w:ascii="ＭＳ 明朝" w:eastAsia="ＭＳ 明朝" w:hAnsi="ＭＳ 明朝"/>
                <w:szCs w:val="21"/>
              </w:rPr>
            </w:pPr>
            <w:r>
              <w:rPr>
                <w:rFonts w:ascii="ＭＳ 明朝" w:eastAsia="ＭＳ 明朝" w:hAnsi="ＭＳ 明朝" w:hint="eastAsia"/>
                <w:szCs w:val="21"/>
              </w:rPr>
              <w:t>Ｂ</w:t>
            </w:r>
          </w:p>
        </w:tc>
        <w:tc>
          <w:tcPr>
            <w:tcW w:w="5103" w:type="dxa"/>
            <w:vAlign w:val="center"/>
          </w:tcPr>
          <w:p w14:paraId="39B78C3F" w14:textId="6E00F8F2" w:rsidR="00735157" w:rsidRPr="00A37EBD" w:rsidRDefault="00A37EBD" w:rsidP="00D05C9E">
            <w:pPr>
              <w:spacing w:line="240" w:lineRule="exact"/>
              <w:rPr>
                <w:rFonts w:ascii="ＭＳ 明朝" w:eastAsia="ＭＳ 明朝" w:hAnsi="ＭＳ 明朝"/>
                <w:sz w:val="20"/>
                <w:szCs w:val="20"/>
              </w:rPr>
            </w:pPr>
            <w:r w:rsidRPr="00A37EBD">
              <w:rPr>
                <w:rFonts w:ascii="ＭＳ 明朝" w:eastAsia="ＭＳ 明朝" w:hAnsi="ＭＳ 明朝" w:hint="eastAsia"/>
                <w:sz w:val="20"/>
                <w:szCs w:val="20"/>
              </w:rPr>
              <w:t>市民のニーズを的確に把握して施設の運営に活かすことで、施設の強みを強化できており、施設のポテンシャルを活かした事業展開ができている。引き続き、独創性の高いイベントや利用促進に関する取組</w:t>
            </w:r>
            <w:r w:rsidR="0054286C">
              <w:rPr>
                <w:rFonts w:ascii="ＭＳ 明朝" w:eastAsia="ＭＳ 明朝" w:hAnsi="ＭＳ 明朝" w:hint="eastAsia"/>
                <w:sz w:val="20"/>
                <w:szCs w:val="20"/>
              </w:rPr>
              <w:t>み</w:t>
            </w:r>
            <w:r w:rsidRPr="00A37EBD">
              <w:rPr>
                <w:rFonts w:ascii="ＭＳ 明朝" w:eastAsia="ＭＳ 明朝" w:hAnsi="ＭＳ 明朝" w:hint="eastAsia"/>
                <w:sz w:val="20"/>
                <w:szCs w:val="20"/>
              </w:rPr>
              <w:t>を充実させることで、更なる施設の</w:t>
            </w:r>
            <w:r w:rsidR="0066731C">
              <w:rPr>
                <w:rFonts w:ascii="ＭＳ 明朝" w:eastAsia="ＭＳ 明朝" w:hAnsi="ＭＳ 明朝" w:hint="eastAsia"/>
                <w:sz w:val="20"/>
                <w:szCs w:val="20"/>
              </w:rPr>
              <w:t>魅力</w:t>
            </w:r>
            <w:r w:rsidRPr="00A37EBD">
              <w:rPr>
                <w:rFonts w:ascii="ＭＳ 明朝" w:eastAsia="ＭＳ 明朝" w:hAnsi="ＭＳ 明朝" w:cs="ＭＳ 明朝" w:hint="eastAsia"/>
                <w:sz w:val="20"/>
                <w:szCs w:val="20"/>
              </w:rPr>
              <w:t>向上を目指されたい。</w:t>
            </w:r>
          </w:p>
        </w:tc>
      </w:tr>
      <w:tr w:rsidR="00735157" w:rsidRPr="00EE6BF7" w14:paraId="452734B6" w14:textId="77777777" w:rsidTr="00A37EBD">
        <w:trPr>
          <w:trHeight w:val="695"/>
        </w:trPr>
        <w:tc>
          <w:tcPr>
            <w:tcW w:w="3101" w:type="dxa"/>
            <w:vAlign w:val="center"/>
          </w:tcPr>
          <w:p w14:paraId="09D03292" w14:textId="24752897" w:rsidR="00735157" w:rsidRPr="00EE6BF7" w:rsidRDefault="00D41DCA" w:rsidP="00D05C9E">
            <w:pPr>
              <w:rPr>
                <w:rFonts w:ascii="ＭＳ 明朝" w:eastAsia="ＭＳ 明朝" w:hAnsi="ＭＳ 明朝"/>
                <w:szCs w:val="21"/>
              </w:rPr>
            </w:pPr>
            <w:r w:rsidRPr="00D41DCA">
              <w:rPr>
                <w:rFonts w:ascii="ＭＳ 明朝" w:eastAsia="ＭＳ 明朝" w:hAnsi="ＭＳ 明朝" w:hint="eastAsia"/>
                <w:szCs w:val="21"/>
              </w:rPr>
              <w:t>管理経費の縮減</w:t>
            </w:r>
          </w:p>
        </w:tc>
        <w:tc>
          <w:tcPr>
            <w:tcW w:w="722" w:type="dxa"/>
            <w:vAlign w:val="center"/>
          </w:tcPr>
          <w:p w14:paraId="1330D033" w14:textId="30A6B5AE" w:rsidR="00735157" w:rsidRPr="00EE6BF7" w:rsidRDefault="00D05C9E" w:rsidP="00D05C9E">
            <w:pPr>
              <w:jc w:val="center"/>
              <w:rPr>
                <w:rFonts w:ascii="ＭＳ 明朝" w:eastAsia="ＭＳ 明朝" w:hAnsi="ＭＳ 明朝"/>
                <w:szCs w:val="21"/>
              </w:rPr>
            </w:pPr>
            <w:r>
              <w:rPr>
                <w:rFonts w:ascii="ＭＳ 明朝" w:eastAsia="ＭＳ 明朝" w:hAnsi="ＭＳ 明朝" w:hint="eastAsia"/>
                <w:szCs w:val="21"/>
              </w:rPr>
              <w:t>Ｂ</w:t>
            </w:r>
          </w:p>
        </w:tc>
        <w:tc>
          <w:tcPr>
            <w:tcW w:w="5103" w:type="dxa"/>
            <w:vAlign w:val="center"/>
          </w:tcPr>
          <w:p w14:paraId="52B0011A" w14:textId="6F72FB9E" w:rsidR="00735157" w:rsidRPr="00A37EBD" w:rsidRDefault="00A37EBD" w:rsidP="00D05C9E">
            <w:pPr>
              <w:spacing w:line="240" w:lineRule="exact"/>
              <w:rPr>
                <w:rFonts w:ascii="ＭＳ 明朝" w:eastAsia="ＭＳ 明朝" w:hAnsi="ＭＳ 明朝"/>
                <w:sz w:val="20"/>
                <w:szCs w:val="20"/>
              </w:rPr>
            </w:pPr>
            <w:r w:rsidRPr="00A37EBD">
              <w:rPr>
                <w:rFonts w:ascii="ＭＳ 明朝" w:eastAsia="ＭＳ 明朝" w:hAnsi="ＭＳ 明朝" w:hint="eastAsia"/>
                <w:sz w:val="20"/>
                <w:szCs w:val="20"/>
              </w:rPr>
              <w:t>環境保全にもつながる経費削減の取組みを進めており、評価できる。</w:t>
            </w:r>
          </w:p>
        </w:tc>
      </w:tr>
      <w:tr w:rsidR="00735157" w:rsidRPr="00EE6BF7" w14:paraId="481607BD" w14:textId="77777777" w:rsidTr="00A37EBD">
        <w:trPr>
          <w:trHeight w:val="705"/>
        </w:trPr>
        <w:tc>
          <w:tcPr>
            <w:tcW w:w="3101" w:type="dxa"/>
            <w:tcBorders>
              <w:bottom w:val="single" w:sz="12" w:space="0" w:color="auto"/>
            </w:tcBorders>
            <w:vAlign w:val="center"/>
          </w:tcPr>
          <w:p w14:paraId="0C1E0409" w14:textId="6606BE75" w:rsidR="00735157" w:rsidRPr="00EE6BF7" w:rsidRDefault="00D41DCA" w:rsidP="00D05C9E">
            <w:pPr>
              <w:rPr>
                <w:rFonts w:ascii="ＭＳ 明朝" w:eastAsia="ＭＳ 明朝" w:hAnsi="ＭＳ 明朝"/>
                <w:szCs w:val="21"/>
              </w:rPr>
            </w:pPr>
            <w:r w:rsidRPr="00D41DCA">
              <w:rPr>
                <w:rFonts w:ascii="ＭＳ 明朝" w:eastAsia="ＭＳ 明朝" w:hAnsi="ＭＳ 明朝" w:hint="eastAsia"/>
                <w:szCs w:val="21"/>
              </w:rPr>
              <w:t>社会的責任・市の施策との整合</w:t>
            </w:r>
          </w:p>
        </w:tc>
        <w:tc>
          <w:tcPr>
            <w:tcW w:w="722" w:type="dxa"/>
            <w:tcBorders>
              <w:bottom w:val="single" w:sz="12" w:space="0" w:color="auto"/>
            </w:tcBorders>
            <w:vAlign w:val="center"/>
          </w:tcPr>
          <w:p w14:paraId="768D7F8B" w14:textId="0694A763" w:rsidR="00735157" w:rsidRPr="00EE6BF7" w:rsidRDefault="00D05C9E" w:rsidP="00D05C9E">
            <w:pPr>
              <w:jc w:val="center"/>
              <w:rPr>
                <w:rFonts w:ascii="ＭＳ 明朝" w:eastAsia="ＭＳ 明朝" w:hAnsi="ＭＳ 明朝"/>
                <w:szCs w:val="21"/>
              </w:rPr>
            </w:pPr>
            <w:r>
              <w:rPr>
                <w:rFonts w:ascii="ＭＳ 明朝" w:eastAsia="ＭＳ 明朝" w:hAnsi="ＭＳ 明朝" w:hint="eastAsia"/>
                <w:szCs w:val="21"/>
              </w:rPr>
              <w:t>Ｂ</w:t>
            </w:r>
          </w:p>
        </w:tc>
        <w:tc>
          <w:tcPr>
            <w:tcW w:w="5103" w:type="dxa"/>
            <w:tcBorders>
              <w:bottom w:val="single" w:sz="12" w:space="0" w:color="auto"/>
            </w:tcBorders>
            <w:vAlign w:val="center"/>
          </w:tcPr>
          <w:p w14:paraId="2D62F321" w14:textId="749F7765" w:rsidR="00735157" w:rsidRPr="00A37EBD" w:rsidRDefault="00A37EBD" w:rsidP="00D05C9E">
            <w:pPr>
              <w:spacing w:line="240" w:lineRule="exact"/>
              <w:rPr>
                <w:rFonts w:ascii="ＭＳ 明朝" w:eastAsia="ＭＳ 明朝" w:hAnsi="ＭＳ 明朝"/>
                <w:sz w:val="20"/>
                <w:szCs w:val="20"/>
              </w:rPr>
            </w:pPr>
            <w:r w:rsidRPr="00A37EBD">
              <w:rPr>
                <w:rFonts w:ascii="ＭＳ 明朝" w:eastAsia="ＭＳ 明朝" w:hAnsi="ＭＳ 明朝" w:hint="eastAsia"/>
                <w:sz w:val="20"/>
                <w:szCs w:val="20"/>
              </w:rPr>
              <w:t>社会的責任・市の政策との整合性については、</w:t>
            </w:r>
            <w:r w:rsidR="0054286C">
              <w:rPr>
                <w:rFonts w:ascii="ＭＳ 明朝" w:eastAsia="ＭＳ 明朝" w:hAnsi="ＭＳ 明朝" w:hint="eastAsia"/>
                <w:sz w:val="20"/>
                <w:szCs w:val="20"/>
              </w:rPr>
              <w:t>おおむ</w:t>
            </w:r>
            <w:r w:rsidRPr="00A37EBD">
              <w:rPr>
                <w:rFonts w:ascii="ＭＳ 明朝" w:eastAsia="ＭＳ 明朝" w:hAnsi="ＭＳ 明朝" w:hint="eastAsia"/>
                <w:sz w:val="20"/>
                <w:szCs w:val="20"/>
              </w:rPr>
              <w:t>ね適正に取り組んでおり、評価できる。</w:t>
            </w:r>
          </w:p>
        </w:tc>
      </w:tr>
      <w:tr w:rsidR="00D41DCA" w:rsidRPr="00EE6BF7" w14:paraId="3C99EDE7" w14:textId="77777777" w:rsidTr="00A37EBD">
        <w:trPr>
          <w:trHeight w:val="3941"/>
        </w:trPr>
        <w:tc>
          <w:tcPr>
            <w:tcW w:w="3101" w:type="dxa"/>
            <w:tcBorders>
              <w:top w:val="single" w:sz="12" w:space="0" w:color="auto"/>
              <w:left w:val="single" w:sz="12" w:space="0" w:color="auto"/>
              <w:bottom w:val="single" w:sz="12" w:space="0" w:color="auto"/>
            </w:tcBorders>
            <w:vAlign w:val="center"/>
          </w:tcPr>
          <w:p w14:paraId="79A9DBE2" w14:textId="683EA416" w:rsidR="00D41DCA" w:rsidRPr="00D41DCA" w:rsidRDefault="00D41DCA" w:rsidP="00D05C9E">
            <w:pPr>
              <w:rPr>
                <w:rFonts w:ascii="ＭＳ 明朝" w:eastAsia="ＭＳ 明朝" w:hAnsi="ＭＳ 明朝"/>
                <w:szCs w:val="21"/>
              </w:rPr>
            </w:pPr>
            <w:r>
              <w:rPr>
                <w:rFonts w:ascii="ＭＳ 明朝" w:eastAsia="ＭＳ 明朝" w:hAnsi="ＭＳ 明朝" w:hint="eastAsia"/>
                <w:szCs w:val="21"/>
              </w:rPr>
              <w:t>総合評価</w:t>
            </w:r>
          </w:p>
        </w:tc>
        <w:tc>
          <w:tcPr>
            <w:tcW w:w="722" w:type="dxa"/>
            <w:tcBorders>
              <w:top w:val="single" w:sz="12" w:space="0" w:color="auto"/>
              <w:bottom w:val="single" w:sz="12" w:space="0" w:color="auto"/>
            </w:tcBorders>
            <w:vAlign w:val="center"/>
          </w:tcPr>
          <w:p w14:paraId="046565BD" w14:textId="326AF968" w:rsidR="00D41DCA" w:rsidRPr="00EE6BF7" w:rsidRDefault="00D05C9E" w:rsidP="00D05C9E">
            <w:pPr>
              <w:jc w:val="center"/>
              <w:rPr>
                <w:rFonts w:ascii="ＭＳ 明朝" w:eastAsia="ＭＳ 明朝" w:hAnsi="ＭＳ 明朝"/>
                <w:szCs w:val="21"/>
              </w:rPr>
            </w:pPr>
            <w:r>
              <w:rPr>
                <w:rFonts w:ascii="ＭＳ 明朝" w:eastAsia="ＭＳ 明朝" w:hAnsi="ＭＳ 明朝" w:hint="eastAsia"/>
                <w:szCs w:val="21"/>
              </w:rPr>
              <w:t>Ｂ</w:t>
            </w:r>
          </w:p>
        </w:tc>
        <w:tc>
          <w:tcPr>
            <w:tcW w:w="5103" w:type="dxa"/>
            <w:tcBorders>
              <w:top w:val="single" w:sz="12" w:space="0" w:color="auto"/>
              <w:bottom w:val="single" w:sz="12" w:space="0" w:color="auto"/>
              <w:right w:val="single" w:sz="12" w:space="0" w:color="auto"/>
            </w:tcBorders>
            <w:vAlign w:val="center"/>
          </w:tcPr>
          <w:p w14:paraId="5F3B6E0D" w14:textId="1B7ACC5A" w:rsidR="00A37EBD" w:rsidRPr="00A37EBD" w:rsidRDefault="00F7296D" w:rsidP="00A37EBD">
            <w:pPr>
              <w:pStyle w:val="a7"/>
              <w:spacing w:line="240" w:lineRule="exact"/>
              <w:ind w:leftChars="0" w:left="0"/>
              <w:rPr>
                <w:rFonts w:ascii="ＭＳ 明朝" w:eastAsia="ＭＳ 明朝" w:hAnsi="ＭＳ 明朝"/>
                <w:sz w:val="20"/>
                <w:szCs w:val="20"/>
              </w:rPr>
            </w:pPr>
            <w:r>
              <w:rPr>
                <w:rFonts w:ascii="ＭＳ 明朝" w:eastAsia="ＭＳ 明朝" w:hAnsi="ＭＳ 明朝" w:hint="eastAsia"/>
                <w:sz w:val="20"/>
                <w:szCs w:val="20"/>
              </w:rPr>
              <w:t>施設管理において、</w:t>
            </w:r>
            <w:r w:rsidR="00A37EBD" w:rsidRPr="00A37EBD">
              <w:rPr>
                <w:rFonts w:ascii="ＭＳ 明朝" w:eastAsia="ＭＳ 明朝" w:hAnsi="ＭＳ 明朝" w:hint="eastAsia"/>
                <w:sz w:val="20"/>
                <w:szCs w:val="20"/>
              </w:rPr>
              <w:t>ワールドカップ会場として実績のあるカシマサッカースタジアムの芝生管理を担っているインターナショナルゴルフマネージメントへ委託したり、特殊な機械の最新技術を利用する等、</w:t>
            </w:r>
            <w:r w:rsidRPr="00A37EBD">
              <w:rPr>
                <w:rFonts w:ascii="ＭＳ 明朝" w:eastAsia="ＭＳ 明朝" w:hAnsi="ＭＳ 明朝" w:hint="eastAsia"/>
                <w:sz w:val="20"/>
                <w:szCs w:val="20"/>
              </w:rPr>
              <w:t>天然芝フィールドの管理に特に力を入れて取り組んでおり、</w:t>
            </w:r>
            <w:r w:rsidR="00A37EBD" w:rsidRPr="00A37EBD">
              <w:rPr>
                <w:rFonts w:ascii="ＭＳ 明朝" w:eastAsia="ＭＳ 明朝" w:hAnsi="ＭＳ 明朝" w:hint="eastAsia"/>
                <w:sz w:val="20"/>
                <w:szCs w:val="20"/>
              </w:rPr>
              <w:t>施設の特性を活かすために投資している点は評価できる。</w:t>
            </w:r>
          </w:p>
          <w:p w14:paraId="05F9D5AC" w14:textId="77777777" w:rsidR="00A37EBD" w:rsidRPr="00A37EBD" w:rsidRDefault="00A37EBD" w:rsidP="00A37EBD">
            <w:pPr>
              <w:pStyle w:val="a7"/>
              <w:spacing w:line="240" w:lineRule="exact"/>
              <w:ind w:leftChars="0" w:left="0"/>
              <w:rPr>
                <w:rFonts w:ascii="ＭＳ 明朝" w:eastAsia="ＭＳ 明朝" w:hAnsi="ＭＳ 明朝"/>
                <w:sz w:val="20"/>
                <w:szCs w:val="20"/>
              </w:rPr>
            </w:pPr>
            <w:r w:rsidRPr="00A37EBD">
              <w:rPr>
                <w:rFonts w:ascii="ＭＳ 明朝" w:eastAsia="ＭＳ 明朝" w:hAnsi="ＭＳ 明朝" w:hint="eastAsia"/>
                <w:sz w:val="20"/>
                <w:szCs w:val="20"/>
              </w:rPr>
              <w:t>また、市民のニーズを的確に把握し、施設改修や運営の改善に活かすことができている。バックスタンドの貴賓室のキッズルームへの改修、車いす席にオーニングテントを設置する等、積極的に多様なニーズに対応していく姿勢は評価できる。</w:t>
            </w:r>
          </w:p>
          <w:p w14:paraId="40FCC838" w14:textId="24B459B3" w:rsidR="00D41DCA" w:rsidRPr="00A37EBD" w:rsidRDefault="00A37EBD" w:rsidP="00A37EBD">
            <w:pPr>
              <w:pStyle w:val="a7"/>
              <w:spacing w:line="240" w:lineRule="exact"/>
              <w:ind w:leftChars="0" w:left="0"/>
              <w:rPr>
                <w:rFonts w:ascii="ＭＳ 明朝" w:eastAsia="ＭＳ 明朝" w:hAnsi="ＭＳ 明朝"/>
                <w:sz w:val="20"/>
                <w:szCs w:val="20"/>
              </w:rPr>
            </w:pPr>
            <w:r w:rsidRPr="00A37EBD">
              <w:rPr>
                <w:rFonts w:ascii="ＭＳ 明朝" w:eastAsia="ＭＳ 明朝" w:hAnsi="ＭＳ 明朝" w:hint="eastAsia"/>
                <w:sz w:val="20"/>
                <w:szCs w:val="20"/>
              </w:rPr>
              <w:t>引き続き、大阪市スポーツ振興計画の実現に寄与することを念頭に置いた適正な施設の管理運営を実施いただき、施設の魅力をさらに向上させる取組みにも期待したい。</w:t>
            </w:r>
          </w:p>
        </w:tc>
      </w:tr>
    </w:tbl>
    <w:p w14:paraId="3F80083A" w14:textId="2F56019C" w:rsidR="003175A0" w:rsidRDefault="003175A0">
      <w:pPr>
        <w:widowControl/>
        <w:jc w:val="left"/>
        <w:rPr>
          <w:rFonts w:ascii="ＭＳ 明朝" w:eastAsia="ＭＳ 明朝" w:hAnsi="ＭＳ 明朝"/>
          <w:szCs w:val="21"/>
        </w:rPr>
      </w:pPr>
    </w:p>
    <w:p w14:paraId="53E8EF82" w14:textId="2CA7077B" w:rsidR="00E723F9" w:rsidRPr="00524922" w:rsidRDefault="00E723F9" w:rsidP="00735157">
      <w:pPr>
        <w:rPr>
          <w:rFonts w:ascii="ＭＳ 明朝" w:eastAsia="ＭＳ 明朝" w:hAnsi="ＭＳ 明朝"/>
          <w:szCs w:val="21"/>
        </w:rPr>
      </w:pPr>
      <w:r w:rsidRPr="00524922">
        <w:rPr>
          <w:rFonts w:ascii="ＭＳ 明朝" w:eastAsia="ＭＳ 明朝" w:hAnsi="ＭＳ 明朝" w:hint="eastAsia"/>
          <w:szCs w:val="21"/>
        </w:rPr>
        <w:t>【有識者の主な意見】</w:t>
      </w:r>
    </w:p>
    <w:p w14:paraId="11990B51" w14:textId="6CC5B87C" w:rsidR="00524922" w:rsidRPr="00524922" w:rsidRDefault="00524922" w:rsidP="00DC3833">
      <w:pPr>
        <w:pStyle w:val="a7"/>
        <w:numPr>
          <w:ilvl w:val="0"/>
          <w:numId w:val="20"/>
        </w:numPr>
        <w:ind w:leftChars="0" w:left="567"/>
        <w:rPr>
          <w:rFonts w:ascii="ＭＳ 明朝" w:eastAsia="ＭＳ 明朝" w:hAnsi="ＭＳ 明朝"/>
          <w:szCs w:val="21"/>
        </w:rPr>
      </w:pPr>
      <w:r w:rsidRPr="00524922">
        <w:rPr>
          <w:rFonts w:ascii="ＭＳ 明朝" w:eastAsia="ＭＳ 明朝" w:hAnsi="ＭＳ 明朝" w:hint="eastAsia"/>
          <w:szCs w:val="21"/>
        </w:rPr>
        <w:t>業務代行料を支払っていない施設であ</w:t>
      </w:r>
      <w:r w:rsidR="00EB5D34">
        <w:rPr>
          <w:rFonts w:ascii="ＭＳ 明朝" w:eastAsia="ＭＳ 明朝" w:hAnsi="ＭＳ 明朝" w:hint="eastAsia"/>
          <w:szCs w:val="21"/>
        </w:rPr>
        <w:t>りながら</w:t>
      </w:r>
      <w:r w:rsidRPr="00524922">
        <w:rPr>
          <w:rFonts w:ascii="ＭＳ 明朝" w:eastAsia="ＭＳ 明朝" w:hAnsi="ＭＳ 明朝" w:hint="eastAsia"/>
          <w:szCs w:val="21"/>
        </w:rPr>
        <w:t>、おおむね</w:t>
      </w:r>
      <w:r w:rsidR="00EB5D34">
        <w:rPr>
          <w:rFonts w:ascii="ＭＳ 明朝" w:eastAsia="ＭＳ 明朝" w:hAnsi="ＭＳ 明朝" w:hint="eastAsia"/>
          <w:szCs w:val="21"/>
        </w:rPr>
        <w:t>事業計画</w:t>
      </w:r>
      <w:r w:rsidRPr="00524922">
        <w:rPr>
          <w:rFonts w:ascii="ＭＳ 明朝" w:eastAsia="ＭＳ 明朝" w:hAnsi="ＭＳ 明朝" w:hint="eastAsia"/>
          <w:szCs w:val="21"/>
        </w:rPr>
        <w:t>どおり</w:t>
      </w:r>
      <w:r w:rsidR="00EB5D34">
        <w:rPr>
          <w:rFonts w:ascii="ＭＳ 明朝" w:eastAsia="ＭＳ 明朝" w:hAnsi="ＭＳ 明朝" w:hint="eastAsia"/>
          <w:szCs w:val="21"/>
        </w:rPr>
        <w:t>運営さ</w:t>
      </w:r>
      <w:r w:rsidRPr="00524922">
        <w:rPr>
          <w:rFonts w:ascii="ＭＳ 明朝" w:eastAsia="ＭＳ 明朝" w:hAnsi="ＭＳ 明朝" w:hint="eastAsia"/>
          <w:szCs w:val="21"/>
        </w:rPr>
        <w:t>れており、指定管理者の努力は評価すべき点である。</w:t>
      </w:r>
    </w:p>
    <w:p w14:paraId="61774504" w14:textId="561940EE" w:rsidR="00524922" w:rsidRPr="00524922" w:rsidRDefault="00524922" w:rsidP="004C0809">
      <w:pPr>
        <w:pStyle w:val="a7"/>
        <w:numPr>
          <w:ilvl w:val="0"/>
          <w:numId w:val="20"/>
        </w:numPr>
        <w:ind w:leftChars="0" w:left="567"/>
        <w:rPr>
          <w:rFonts w:ascii="ＭＳ 明朝" w:eastAsia="ＭＳ 明朝" w:hAnsi="ＭＳ 明朝"/>
          <w:szCs w:val="21"/>
        </w:rPr>
      </w:pPr>
      <w:r w:rsidRPr="00524922">
        <w:rPr>
          <w:rFonts w:ascii="ＭＳ 明朝" w:eastAsia="ＭＳ 明朝" w:hAnsi="ＭＳ 明朝" w:hint="eastAsia"/>
          <w:szCs w:val="21"/>
        </w:rPr>
        <w:t>天然芝の管理について、</w:t>
      </w:r>
      <w:r w:rsidR="001251E4">
        <w:rPr>
          <w:rFonts w:ascii="ＭＳ 明朝" w:eastAsia="ＭＳ 明朝" w:hAnsi="ＭＳ 明朝" w:hint="eastAsia"/>
          <w:szCs w:val="21"/>
        </w:rPr>
        <w:t>他のJリーグホームスタジアムと比べても</w:t>
      </w:r>
      <w:r w:rsidRPr="00524922">
        <w:rPr>
          <w:rFonts w:ascii="ＭＳ 明朝" w:eastAsia="ＭＳ 明朝" w:hAnsi="ＭＳ 明朝" w:hint="eastAsia"/>
          <w:szCs w:val="21"/>
        </w:rPr>
        <w:t>稼働</w:t>
      </w:r>
      <w:r w:rsidR="00EB5D34">
        <w:rPr>
          <w:rFonts w:ascii="ＭＳ 明朝" w:eastAsia="ＭＳ 明朝" w:hAnsi="ＭＳ 明朝" w:hint="eastAsia"/>
          <w:szCs w:val="21"/>
        </w:rPr>
        <w:t>日数が多い</w:t>
      </w:r>
      <w:r w:rsidR="001251E4">
        <w:rPr>
          <w:rFonts w:ascii="ＭＳ 明朝" w:eastAsia="ＭＳ 明朝" w:hAnsi="ＭＳ 明朝" w:hint="eastAsia"/>
          <w:szCs w:val="21"/>
        </w:rPr>
        <w:t>ことや、そのような</w:t>
      </w:r>
      <w:r w:rsidRPr="00524922">
        <w:rPr>
          <w:rFonts w:ascii="ＭＳ 明朝" w:eastAsia="ＭＳ 明朝" w:hAnsi="ＭＳ 明朝" w:hint="eastAsia"/>
          <w:szCs w:val="21"/>
        </w:rPr>
        <w:t>中でＪリーグのピッチ評価において全</w:t>
      </w:r>
      <w:r w:rsidRPr="00524922">
        <w:rPr>
          <w:rFonts w:ascii="ＭＳ 明朝" w:eastAsia="ＭＳ 明朝" w:hAnsi="ＭＳ 明朝"/>
          <w:szCs w:val="21"/>
        </w:rPr>
        <w:t>59スタジアム中</w:t>
      </w:r>
      <w:r w:rsidR="004444BD">
        <w:rPr>
          <w:rFonts w:ascii="ＭＳ 明朝" w:eastAsia="ＭＳ 明朝" w:hAnsi="ＭＳ 明朝" w:hint="eastAsia"/>
          <w:szCs w:val="21"/>
        </w:rPr>
        <w:t>８</w:t>
      </w:r>
      <w:r w:rsidRPr="00524922">
        <w:rPr>
          <w:rFonts w:ascii="ＭＳ 明朝" w:eastAsia="ＭＳ 明朝" w:hAnsi="ＭＳ 明朝"/>
          <w:szCs w:val="21"/>
        </w:rPr>
        <w:t>位という高い評価を受けている点は特に評価できる。</w:t>
      </w:r>
    </w:p>
    <w:p w14:paraId="37D37A64" w14:textId="392F879E" w:rsidR="00524922" w:rsidRDefault="00524922" w:rsidP="0009664A">
      <w:pPr>
        <w:pStyle w:val="a7"/>
        <w:numPr>
          <w:ilvl w:val="0"/>
          <w:numId w:val="20"/>
        </w:numPr>
        <w:ind w:leftChars="0" w:left="567"/>
        <w:rPr>
          <w:rFonts w:ascii="ＭＳ 明朝" w:eastAsia="ＭＳ 明朝" w:hAnsi="ＭＳ 明朝"/>
          <w:szCs w:val="21"/>
        </w:rPr>
      </w:pPr>
      <w:r w:rsidRPr="00524922">
        <w:rPr>
          <w:rFonts w:ascii="ＭＳ 明朝" w:eastAsia="ＭＳ 明朝" w:hAnsi="ＭＳ 明朝" w:hint="eastAsia"/>
          <w:szCs w:val="21"/>
        </w:rPr>
        <w:t>施設を管理するうえで、日常の安全管理はもちろんのこと、</w:t>
      </w:r>
      <w:r>
        <w:rPr>
          <w:rFonts w:ascii="ＭＳ 明朝" w:eastAsia="ＭＳ 明朝" w:hAnsi="ＭＳ 明朝" w:hint="eastAsia"/>
          <w:szCs w:val="21"/>
        </w:rPr>
        <w:t>災害等</w:t>
      </w:r>
      <w:r w:rsidRPr="00524922">
        <w:rPr>
          <w:rFonts w:ascii="ＭＳ 明朝" w:eastAsia="ＭＳ 明朝" w:hAnsi="ＭＳ 明朝" w:hint="eastAsia"/>
          <w:szCs w:val="21"/>
        </w:rPr>
        <w:t>の際、施設を市の</w:t>
      </w:r>
      <w:r w:rsidR="004444BD">
        <w:rPr>
          <w:rFonts w:ascii="ＭＳ 明朝" w:eastAsia="ＭＳ 明朝" w:hAnsi="ＭＳ 明朝" w:hint="eastAsia"/>
          <w:szCs w:val="21"/>
        </w:rPr>
        <w:t>指</w:t>
      </w:r>
      <w:r w:rsidR="004444BD">
        <w:rPr>
          <w:rFonts w:ascii="ＭＳ 明朝" w:eastAsia="ＭＳ 明朝" w:hAnsi="ＭＳ 明朝" w:hint="eastAsia"/>
          <w:szCs w:val="21"/>
        </w:rPr>
        <w:lastRenderedPageBreak/>
        <w:t>定避難所</w:t>
      </w:r>
      <w:r w:rsidRPr="00524922">
        <w:rPr>
          <w:rFonts w:ascii="ＭＳ 明朝" w:eastAsia="ＭＳ 明朝" w:hAnsi="ＭＳ 明朝" w:hint="eastAsia"/>
          <w:szCs w:val="21"/>
        </w:rPr>
        <w:t>として利用することを</w:t>
      </w:r>
      <w:r w:rsidR="004444BD">
        <w:rPr>
          <w:rFonts w:ascii="ＭＳ 明朝" w:eastAsia="ＭＳ 明朝" w:hAnsi="ＭＳ 明朝" w:hint="eastAsia"/>
          <w:szCs w:val="21"/>
        </w:rPr>
        <w:t>平時から</w:t>
      </w:r>
      <w:r w:rsidRPr="00524922">
        <w:rPr>
          <w:rFonts w:ascii="ＭＳ 明朝" w:eastAsia="ＭＳ 明朝" w:hAnsi="ＭＳ 明朝" w:hint="eastAsia"/>
          <w:szCs w:val="21"/>
        </w:rPr>
        <w:t>十分理解したうえで、災害発生時に迅速に対応するための対策が適切に行われていることも評価できる。</w:t>
      </w:r>
    </w:p>
    <w:p w14:paraId="4CBD1E68" w14:textId="1684BD0D" w:rsidR="00A97989" w:rsidRPr="00524922" w:rsidRDefault="00524922" w:rsidP="0009664A">
      <w:pPr>
        <w:pStyle w:val="a7"/>
        <w:numPr>
          <w:ilvl w:val="0"/>
          <w:numId w:val="20"/>
        </w:numPr>
        <w:ind w:leftChars="0" w:left="567"/>
        <w:rPr>
          <w:rFonts w:ascii="ＭＳ 明朝" w:eastAsia="ＭＳ 明朝" w:hAnsi="ＭＳ 明朝"/>
          <w:szCs w:val="21"/>
        </w:rPr>
      </w:pPr>
      <w:r w:rsidRPr="00524922">
        <w:rPr>
          <w:rFonts w:ascii="ＭＳ 明朝" w:eastAsia="ＭＳ 明朝" w:hAnsi="ＭＳ 明朝" w:hint="eastAsia"/>
          <w:szCs w:val="21"/>
        </w:rPr>
        <w:t>引き続き</w:t>
      </w:r>
      <w:r>
        <w:rPr>
          <w:rFonts w:ascii="ＭＳ 明朝" w:eastAsia="ＭＳ 明朝" w:hAnsi="ＭＳ 明朝" w:hint="eastAsia"/>
          <w:szCs w:val="21"/>
        </w:rPr>
        <w:t>、</w:t>
      </w:r>
      <w:r w:rsidRPr="00524922">
        <w:rPr>
          <w:rFonts w:ascii="ＭＳ 明朝" w:eastAsia="ＭＳ 明朝" w:hAnsi="ＭＳ 明朝" w:hint="eastAsia"/>
          <w:szCs w:val="21"/>
        </w:rPr>
        <w:t>天然芝</w:t>
      </w:r>
      <w:r w:rsidR="003F766F">
        <w:rPr>
          <w:rFonts w:ascii="ＭＳ 明朝" w:eastAsia="ＭＳ 明朝" w:hAnsi="ＭＳ 明朝" w:hint="eastAsia"/>
          <w:szCs w:val="21"/>
        </w:rPr>
        <w:t>フィールド</w:t>
      </w:r>
      <w:r w:rsidRPr="00524922">
        <w:rPr>
          <w:rFonts w:ascii="ＭＳ 明朝" w:eastAsia="ＭＳ 明朝" w:hAnsi="ＭＳ 明朝" w:hint="eastAsia"/>
          <w:szCs w:val="21"/>
        </w:rPr>
        <w:t>を含めた施設を適切に管理しながら</w:t>
      </w:r>
      <w:r>
        <w:rPr>
          <w:rFonts w:ascii="ＭＳ 明朝" w:eastAsia="ＭＳ 明朝" w:hAnsi="ＭＳ 明朝" w:hint="eastAsia"/>
          <w:szCs w:val="21"/>
        </w:rPr>
        <w:t>更なる</w:t>
      </w:r>
      <w:r w:rsidRPr="00524922">
        <w:rPr>
          <w:rFonts w:ascii="ＭＳ 明朝" w:eastAsia="ＭＳ 明朝" w:hAnsi="ＭＳ 明朝" w:hint="eastAsia"/>
          <w:szCs w:val="21"/>
        </w:rPr>
        <w:t>取組みに期待している。</w:t>
      </w:r>
    </w:p>
    <w:p w14:paraId="3E6D30FE" w14:textId="77777777" w:rsidR="004C0809" w:rsidRDefault="004C0809" w:rsidP="004C0809">
      <w:pPr>
        <w:pStyle w:val="a7"/>
        <w:ind w:leftChars="0" w:left="567"/>
        <w:rPr>
          <w:rFonts w:ascii="ＭＳ 明朝" w:eastAsia="ＭＳ 明朝" w:hAnsi="ＭＳ 明朝"/>
          <w:szCs w:val="21"/>
        </w:rPr>
      </w:pPr>
    </w:p>
    <w:p w14:paraId="20DF7D40" w14:textId="6CCE67E4" w:rsidR="00EE6BF7" w:rsidRDefault="00EE6BF7" w:rsidP="00EE6BF7">
      <w:pPr>
        <w:rPr>
          <w:rFonts w:ascii="ＭＳ ゴシック" w:eastAsia="ＭＳ ゴシック" w:hAnsi="ＭＳ ゴシック"/>
          <w:szCs w:val="21"/>
        </w:rPr>
      </w:pPr>
      <w:r>
        <w:rPr>
          <w:rFonts w:ascii="ＭＳ ゴシック" w:eastAsia="ＭＳ ゴシック" w:hAnsi="ＭＳ ゴシック" w:hint="eastAsia"/>
          <w:szCs w:val="21"/>
        </w:rPr>
        <w:t>≪</w:t>
      </w:r>
      <w:r w:rsidRPr="00EE6BF7">
        <w:rPr>
          <w:rFonts w:ascii="ＭＳ ゴシック" w:eastAsia="ＭＳ ゴシック" w:hAnsi="ＭＳ ゴシック" w:hint="eastAsia"/>
          <w:szCs w:val="21"/>
        </w:rPr>
        <w:t>備考</w:t>
      </w:r>
      <w:r>
        <w:rPr>
          <w:rFonts w:ascii="ＭＳ ゴシック" w:eastAsia="ＭＳ ゴシック" w:hAnsi="ＭＳ ゴシック" w:hint="eastAsia"/>
          <w:szCs w:val="21"/>
        </w:rPr>
        <w:t>≫</w:t>
      </w:r>
    </w:p>
    <w:p w14:paraId="22176066" w14:textId="510002CF" w:rsidR="00EE6BF7" w:rsidRPr="0071765E" w:rsidRDefault="0071765E" w:rsidP="0071765E">
      <w:pPr>
        <w:pStyle w:val="a7"/>
        <w:numPr>
          <w:ilvl w:val="0"/>
          <w:numId w:val="20"/>
        </w:numPr>
        <w:ind w:leftChars="0" w:left="567"/>
        <w:rPr>
          <w:rFonts w:ascii="ＭＳ 明朝" w:eastAsia="ＭＳ 明朝" w:hAnsi="ＭＳ 明朝"/>
          <w:szCs w:val="21"/>
        </w:rPr>
      </w:pPr>
      <w:r>
        <w:rPr>
          <w:rFonts w:ascii="ＭＳ 明朝" w:eastAsia="ＭＳ 明朝" w:hAnsi="ＭＳ 明朝" w:hint="eastAsia"/>
          <w:szCs w:val="21"/>
        </w:rPr>
        <w:t>長居球技場は、</w:t>
      </w:r>
      <w:r w:rsidRPr="0071765E">
        <w:rPr>
          <w:rFonts w:ascii="ＭＳ 明朝" w:eastAsia="ＭＳ 明朝" w:hAnsi="ＭＳ 明朝" w:hint="eastAsia"/>
          <w:szCs w:val="21"/>
        </w:rPr>
        <w:t>指定期間を</w:t>
      </w:r>
      <w:r w:rsidRPr="0071765E">
        <w:rPr>
          <w:rFonts w:ascii="ＭＳ 明朝" w:eastAsia="ＭＳ 明朝" w:hAnsi="ＭＳ 明朝"/>
          <w:szCs w:val="21"/>
        </w:rPr>
        <w:t>30年と定めて（一社）セレッソ大阪スポーツクラブを長居球技場の指定管理者に指定することを条件に、改修後の長居球技場を負担付きの寄付として受納</w:t>
      </w:r>
      <w:r>
        <w:rPr>
          <w:rFonts w:ascii="ＭＳ 明朝" w:eastAsia="ＭＳ 明朝" w:hAnsi="ＭＳ 明朝" w:hint="eastAsia"/>
          <w:szCs w:val="21"/>
        </w:rPr>
        <w:t>したものである</w:t>
      </w:r>
      <w:r w:rsidRPr="0071765E">
        <w:rPr>
          <w:rFonts w:ascii="ＭＳ 明朝" w:eastAsia="ＭＳ 明朝" w:hAnsi="ＭＳ 明朝"/>
          <w:szCs w:val="21"/>
        </w:rPr>
        <w:t>。</w:t>
      </w:r>
      <w:r>
        <w:rPr>
          <w:rFonts w:ascii="ＭＳ 明朝" w:eastAsia="ＭＳ 明朝" w:hAnsi="ＭＳ 明朝" w:hint="eastAsia"/>
          <w:szCs w:val="21"/>
        </w:rPr>
        <w:t>指定管理者は</w:t>
      </w:r>
      <w:r w:rsidRPr="0071765E">
        <w:rPr>
          <w:rFonts w:ascii="ＭＳ 明朝" w:eastAsia="ＭＳ 明朝" w:hAnsi="ＭＳ 明朝" w:hint="eastAsia"/>
          <w:szCs w:val="21"/>
        </w:rPr>
        <w:t>非公募ではあるが、指定管理予定者から提案を受け、</w:t>
      </w:r>
      <w:r>
        <w:rPr>
          <w:rFonts w:ascii="ＭＳ 明朝" w:eastAsia="ＭＳ 明朝" w:hAnsi="ＭＳ 明朝" w:hint="eastAsia"/>
          <w:szCs w:val="21"/>
        </w:rPr>
        <w:t>その</w:t>
      </w:r>
      <w:r w:rsidRPr="0071765E">
        <w:rPr>
          <w:rFonts w:ascii="ＭＳ 明朝" w:eastAsia="ＭＳ 明朝" w:hAnsi="ＭＳ 明朝" w:hint="eastAsia"/>
          <w:szCs w:val="21"/>
        </w:rPr>
        <w:t>提案内容について、施設の管理を行うために必要な経理的基礎や技術的能力を有するか等を、選定委員会においてスポーツ施設の管理運営や会計等の専門家に</w:t>
      </w:r>
      <w:r>
        <w:rPr>
          <w:rFonts w:ascii="ＭＳ 明朝" w:eastAsia="ＭＳ 明朝" w:hAnsi="ＭＳ 明朝" w:hint="eastAsia"/>
          <w:szCs w:val="21"/>
        </w:rPr>
        <w:t>よる</w:t>
      </w:r>
      <w:r w:rsidRPr="0071765E">
        <w:rPr>
          <w:rFonts w:ascii="ＭＳ 明朝" w:eastAsia="ＭＳ 明朝" w:hAnsi="ＭＳ 明朝" w:hint="eastAsia"/>
          <w:szCs w:val="21"/>
        </w:rPr>
        <w:t>総合的な観点から</w:t>
      </w:r>
      <w:r>
        <w:rPr>
          <w:rFonts w:ascii="ＭＳ 明朝" w:eastAsia="ＭＳ 明朝" w:hAnsi="ＭＳ 明朝" w:hint="eastAsia"/>
          <w:szCs w:val="21"/>
        </w:rPr>
        <w:t>の</w:t>
      </w:r>
      <w:r w:rsidRPr="0071765E">
        <w:rPr>
          <w:rFonts w:ascii="ＭＳ 明朝" w:eastAsia="ＭＳ 明朝" w:hAnsi="ＭＳ 明朝" w:hint="eastAsia"/>
          <w:szCs w:val="21"/>
        </w:rPr>
        <w:t>客観的</w:t>
      </w:r>
      <w:r>
        <w:rPr>
          <w:rFonts w:ascii="ＭＳ 明朝" w:eastAsia="ＭＳ 明朝" w:hAnsi="ＭＳ 明朝" w:hint="eastAsia"/>
          <w:szCs w:val="21"/>
        </w:rPr>
        <w:t>な</w:t>
      </w:r>
      <w:r w:rsidRPr="0071765E">
        <w:rPr>
          <w:rFonts w:ascii="ＭＳ 明朝" w:eastAsia="ＭＳ 明朝" w:hAnsi="ＭＳ 明朝" w:hint="eastAsia"/>
          <w:szCs w:val="21"/>
        </w:rPr>
        <w:t>審査結果を踏まえて決定</w:t>
      </w:r>
      <w:r>
        <w:rPr>
          <w:rFonts w:ascii="ＭＳ 明朝" w:eastAsia="ＭＳ 明朝" w:hAnsi="ＭＳ 明朝" w:hint="eastAsia"/>
          <w:szCs w:val="21"/>
        </w:rPr>
        <w:t>した</w:t>
      </w:r>
      <w:r w:rsidRPr="0071765E">
        <w:rPr>
          <w:rFonts w:ascii="ＭＳ 明朝" w:eastAsia="ＭＳ 明朝" w:hAnsi="ＭＳ 明朝" w:hint="eastAsia"/>
          <w:szCs w:val="21"/>
        </w:rPr>
        <w:t>。</w:t>
      </w:r>
    </w:p>
    <w:p w14:paraId="3E535122" w14:textId="7433429D" w:rsidR="00E81D97" w:rsidRPr="00E81D97" w:rsidRDefault="00E81D97" w:rsidP="00C76AE4">
      <w:pPr>
        <w:pStyle w:val="a7"/>
        <w:numPr>
          <w:ilvl w:val="0"/>
          <w:numId w:val="20"/>
        </w:numPr>
        <w:ind w:leftChars="0" w:left="567"/>
        <w:rPr>
          <w:rFonts w:ascii="ＭＳ 明朝" w:eastAsia="ＭＳ 明朝" w:hAnsi="ＭＳ 明朝"/>
          <w:szCs w:val="21"/>
        </w:rPr>
      </w:pPr>
      <w:r w:rsidRPr="00E81D97">
        <w:rPr>
          <w:rFonts w:ascii="ＭＳ 明朝" w:eastAsia="ＭＳ 明朝" w:hAnsi="ＭＳ 明朝" w:hint="eastAsia"/>
          <w:szCs w:val="21"/>
        </w:rPr>
        <w:t>指定管理者制度におけるモニタリング・評価については、指定管理者による取組</w:t>
      </w:r>
      <w:r w:rsidR="0054286C">
        <w:rPr>
          <w:rFonts w:ascii="ＭＳ 明朝" w:eastAsia="ＭＳ 明朝" w:hAnsi="ＭＳ 明朝" w:hint="eastAsia"/>
          <w:szCs w:val="21"/>
        </w:rPr>
        <w:t>み</w:t>
      </w:r>
      <w:r w:rsidRPr="00E81D97">
        <w:rPr>
          <w:rFonts w:ascii="ＭＳ 明朝" w:eastAsia="ＭＳ 明朝" w:hAnsi="ＭＳ 明朝" w:hint="eastAsia"/>
          <w:szCs w:val="21"/>
        </w:rPr>
        <w:t>の成果を測るための成果指標を設定し、その達成状況や達成に向けた取組</w:t>
      </w:r>
      <w:r w:rsidR="0054286C">
        <w:rPr>
          <w:rFonts w:ascii="ＭＳ 明朝" w:eastAsia="ＭＳ 明朝" w:hAnsi="ＭＳ 明朝" w:hint="eastAsia"/>
          <w:szCs w:val="21"/>
        </w:rPr>
        <w:t>み</w:t>
      </w:r>
      <w:r w:rsidRPr="00E81D97">
        <w:rPr>
          <w:rFonts w:ascii="ＭＳ 明朝" w:eastAsia="ＭＳ 明朝" w:hAnsi="ＭＳ 明朝" w:hint="eastAsia"/>
          <w:szCs w:val="21"/>
        </w:rPr>
        <w:t>について、外部の有識者の意見を踏まえ</w:t>
      </w:r>
      <w:r>
        <w:rPr>
          <w:rFonts w:ascii="ＭＳ 明朝" w:eastAsia="ＭＳ 明朝" w:hAnsi="ＭＳ 明朝" w:hint="eastAsia"/>
          <w:szCs w:val="21"/>
        </w:rPr>
        <w:t>、</w:t>
      </w:r>
      <w:r w:rsidRPr="00E81D97">
        <w:rPr>
          <w:rFonts w:ascii="ＭＳ 明朝" w:eastAsia="ＭＳ 明朝" w:hAnsi="ＭＳ 明朝" w:hint="eastAsia"/>
          <w:szCs w:val="21"/>
        </w:rPr>
        <w:t>毎年度評価を実施している。</w:t>
      </w:r>
    </w:p>
    <w:p w14:paraId="580A936A" w14:textId="113DCB7A" w:rsidR="00C76AE4" w:rsidRDefault="00C76AE4" w:rsidP="00C76AE4">
      <w:pPr>
        <w:pStyle w:val="a7"/>
        <w:numPr>
          <w:ilvl w:val="0"/>
          <w:numId w:val="20"/>
        </w:numPr>
        <w:ind w:leftChars="0" w:left="567"/>
        <w:rPr>
          <w:rFonts w:ascii="ＭＳ 明朝" w:eastAsia="ＭＳ 明朝" w:hAnsi="ＭＳ 明朝"/>
          <w:szCs w:val="21"/>
        </w:rPr>
      </w:pPr>
      <w:r w:rsidRPr="00E81D97">
        <w:rPr>
          <w:rFonts w:ascii="ＭＳ 明朝" w:eastAsia="ＭＳ 明朝" w:hAnsi="ＭＳ 明朝" w:hint="eastAsia"/>
          <w:szCs w:val="21"/>
        </w:rPr>
        <w:t>本市の指定管理者制度における指定期間</w:t>
      </w:r>
      <w:r w:rsidR="00E81D97">
        <w:rPr>
          <w:rFonts w:ascii="ＭＳ 明朝" w:eastAsia="ＭＳ 明朝" w:hAnsi="ＭＳ 明朝" w:hint="eastAsia"/>
          <w:szCs w:val="21"/>
        </w:rPr>
        <w:t>については、「</w:t>
      </w:r>
      <w:r w:rsidR="00E81D97" w:rsidRPr="00E81D97">
        <w:rPr>
          <w:rFonts w:ascii="ＭＳ 明朝" w:eastAsia="ＭＳ 明朝" w:hAnsi="ＭＳ 明朝" w:hint="eastAsia"/>
          <w:szCs w:val="21"/>
        </w:rPr>
        <w:t>指定管理者制度の運用に係るガイドライン</w:t>
      </w:r>
      <w:r w:rsidR="00E81D97">
        <w:rPr>
          <w:rFonts w:ascii="ＭＳ 明朝" w:eastAsia="ＭＳ 明朝" w:hAnsi="ＭＳ 明朝" w:hint="eastAsia"/>
          <w:szCs w:val="21"/>
        </w:rPr>
        <w:t>」</w:t>
      </w:r>
      <w:r w:rsidR="00E81D97" w:rsidRPr="00E81D97">
        <w:rPr>
          <w:rFonts w:ascii="ＭＳ 明朝" w:eastAsia="ＭＳ 明朝" w:hAnsi="ＭＳ 明朝" w:hint="eastAsia"/>
          <w:szCs w:val="21"/>
        </w:rPr>
        <w:t>において、</w:t>
      </w:r>
      <w:r w:rsidR="0068078D" w:rsidRPr="00E81D97">
        <w:rPr>
          <w:rFonts w:ascii="ＭＳ 明朝" w:eastAsia="ＭＳ 明朝" w:hAnsi="ＭＳ 明朝" w:hint="eastAsia"/>
          <w:szCs w:val="21"/>
        </w:rPr>
        <w:t>５年間を原則としながら、５年を超える指定期間とした場合、</w:t>
      </w:r>
      <w:r w:rsidR="008C7E50">
        <w:rPr>
          <w:rFonts w:ascii="ＭＳ 明朝" w:eastAsia="ＭＳ 明朝" w:hAnsi="ＭＳ 明朝" w:hint="eastAsia"/>
          <w:szCs w:val="21"/>
        </w:rPr>
        <w:t>『期間中</w:t>
      </w:r>
      <w:r w:rsidR="0068078D" w:rsidRPr="00E81D97">
        <w:rPr>
          <w:rFonts w:ascii="ＭＳ 明朝" w:eastAsia="ＭＳ 明朝" w:hAnsi="ＭＳ 明朝" w:hint="eastAsia"/>
          <w:szCs w:val="21"/>
        </w:rPr>
        <w:t>少なくとも５年に１度は、事業計画の見直しや、管理運営状況に関し議会への報告を行うなど</w:t>
      </w:r>
      <w:r w:rsidR="008C7E50">
        <w:rPr>
          <w:rFonts w:ascii="ＭＳ 明朝" w:eastAsia="ＭＳ 明朝" w:hAnsi="ＭＳ 明朝" w:hint="eastAsia"/>
          <w:szCs w:val="21"/>
        </w:rPr>
        <w:t>、適切に対応する必要がある』とされている。</w:t>
      </w:r>
    </w:p>
    <w:p w14:paraId="695F5F53" w14:textId="1CE3EE3B" w:rsidR="00E81D97" w:rsidRPr="00DC3833" w:rsidRDefault="00E34FB3" w:rsidP="00DC3833">
      <w:pPr>
        <w:pStyle w:val="a7"/>
        <w:numPr>
          <w:ilvl w:val="0"/>
          <w:numId w:val="20"/>
        </w:numPr>
        <w:ind w:leftChars="0" w:left="567"/>
        <w:rPr>
          <w:rFonts w:ascii="ＭＳ 明朝" w:eastAsia="ＭＳ 明朝" w:hAnsi="ＭＳ 明朝"/>
          <w:szCs w:val="21"/>
        </w:rPr>
      </w:pPr>
      <w:r>
        <w:rPr>
          <w:rFonts w:ascii="ＭＳ 明朝" w:eastAsia="ＭＳ 明朝" w:hAnsi="ＭＳ 明朝" w:hint="eastAsia"/>
          <w:szCs w:val="21"/>
        </w:rPr>
        <w:t>そのため、</w:t>
      </w:r>
      <w:r w:rsidR="00E81D97" w:rsidRPr="00E81D97">
        <w:rPr>
          <w:rFonts w:ascii="ＭＳ 明朝" w:eastAsia="ＭＳ 明朝" w:hAnsi="ＭＳ 明朝" w:hint="eastAsia"/>
          <w:szCs w:val="21"/>
        </w:rPr>
        <w:t>毎年度実施している年度評価とは別途、これまでの事業を振り返り評価を行い、今後の事業計画の見直しを行う機会</w:t>
      </w:r>
      <w:r>
        <w:rPr>
          <w:rFonts w:ascii="ＭＳ 明朝" w:eastAsia="ＭＳ 明朝" w:hAnsi="ＭＳ 明朝" w:hint="eastAsia"/>
          <w:szCs w:val="21"/>
        </w:rPr>
        <w:t>として、</w:t>
      </w:r>
      <w:r w:rsidR="008C7E50">
        <w:rPr>
          <w:rFonts w:ascii="ＭＳ 明朝" w:eastAsia="ＭＳ 明朝" w:hAnsi="ＭＳ 明朝" w:hint="eastAsia"/>
          <w:szCs w:val="21"/>
        </w:rPr>
        <w:t>業務開始５年目となる令和</w:t>
      </w:r>
      <w:r w:rsidR="0071765E">
        <w:rPr>
          <w:rFonts w:ascii="ＭＳ 明朝" w:eastAsia="ＭＳ 明朝" w:hAnsi="ＭＳ 明朝" w:hint="eastAsia"/>
          <w:szCs w:val="21"/>
        </w:rPr>
        <w:t>７</w:t>
      </w:r>
      <w:r w:rsidR="008C7E50">
        <w:rPr>
          <w:rFonts w:ascii="ＭＳ 明朝" w:eastAsia="ＭＳ 明朝" w:hAnsi="ＭＳ 明朝" w:hint="eastAsia"/>
          <w:szCs w:val="21"/>
        </w:rPr>
        <w:t>年度に、５年評価を行うものである。</w:t>
      </w:r>
    </w:p>
    <w:sectPr w:rsidR="00E81D97" w:rsidRPr="00DC3833" w:rsidSect="00CB7AD9">
      <w:pgSz w:w="11906" w:h="16838"/>
      <w:pgMar w:top="1304" w:right="1559" w:bottom="1304"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092B0" w14:textId="77777777" w:rsidR="00634E0A" w:rsidRDefault="00634E0A" w:rsidP="002E49C6">
      <w:r>
        <w:separator/>
      </w:r>
    </w:p>
  </w:endnote>
  <w:endnote w:type="continuationSeparator" w:id="0">
    <w:p w14:paraId="64EBDCD9" w14:textId="77777777" w:rsidR="00634E0A" w:rsidRDefault="00634E0A" w:rsidP="002E4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88342" w14:textId="77777777" w:rsidR="00634E0A" w:rsidRDefault="00634E0A" w:rsidP="002E49C6">
      <w:r>
        <w:separator/>
      </w:r>
    </w:p>
  </w:footnote>
  <w:footnote w:type="continuationSeparator" w:id="0">
    <w:p w14:paraId="206E5EE5" w14:textId="77777777" w:rsidR="00634E0A" w:rsidRDefault="00634E0A" w:rsidP="002E4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CED"/>
    <w:multiLevelType w:val="hybridMultilevel"/>
    <w:tmpl w:val="55CE2DD0"/>
    <w:lvl w:ilvl="0" w:tplc="5CB4FC5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B26F6D"/>
    <w:multiLevelType w:val="hybridMultilevel"/>
    <w:tmpl w:val="BA746ADC"/>
    <w:lvl w:ilvl="0" w:tplc="D294179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C03A53"/>
    <w:multiLevelType w:val="hybridMultilevel"/>
    <w:tmpl w:val="592ED268"/>
    <w:lvl w:ilvl="0" w:tplc="CE66C18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B3213E"/>
    <w:multiLevelType w:val="hybridMultilevel"/>
    <w:tmpl w:val="FA8C9338"/>
    <w:lvl w:ilvl="0" w:tplc="0409000D">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 w15:restartNumberingAfterBreak="0">
    <w:nsid w:val="2C5E552F"/>
    <w:multiLevelType w:val="hybridMultilevel"/>
    <w:tmpl w:val="4D4A9EB6"/>
    <w:lvl w:ilvl="0" w:tplc="5E1492BC">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31861D57"/>
    <w:multiLevelType w:val="hybridMultilevel"/>
    <w:tmpl w:val="7D045E96"/>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318D2D21"/>
    <w:multiLevelType w:val="hybridMultilevel"/>
    <w:tmpl w:val="050C1078"/>
    <w:lvl w:ilvl="0" w:tplc="5CB4FC5E">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7" w15:restartNumberingAfterBreak="0">
    <w:nsid w:val="445D632D"/>
    <w:multiLevelType w:val="hybridMultilevel"/>
    <w:tmpl w:val="9D344E4A"/>
    <w:lvl w:ilvl="0" w:tplc="A4CC9D86">
      <w:start w:val="1"/>
      <w:numFmt w:val="decimalFullWidth"/>
      <w:lvlText w:val="（%1）"/>
      <w:lvlJc w:val="left"/>
      <w:pPr>
        <w:ind w:left="1003" w:hanging="72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8" w15:restartNumberingAfterBreak="0">
    <w:nsid w:val="45A50679"/>
    <w:multiLevelType w:val="hybridMultilevel"/>
    <w:tmpl w:val="0C768CAE"/>
    <w:lvl w:ilvl="0" w:tplc="04090009">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9" w15:restartNumberingAfterBreak="0">
    <w:nsid w:val="46D757BE"/>
    <w:multiLevelType w:val="hybridMultilevel"/>
    <w:tmpl w:val="9E5A8912"/>
    <w:lvl w:ilvl="0" w:tplc="04090009">
      <w:start w:val="1"/>
      <w:numFmt w:val="bullet"/>
      <w:lvlText w:val=""/>
      <w:lvlJc w:val="left"/>
      <w:pPr>
        <w:ind w:left="1695" w:hanging="420"/>
      </w:pPr>
      <w:rPr>
        <w:rFonts w:ascii="Wingdings" w:hAnsi="Wingdings" w:hint="default"/>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10" w15:restartNumberingAfterBreak="0">
    <w:nsid w:val="50701186"/>
    <w:multiLevelType w:val="hybridMultilevel"/>
    <w:tmpl w:val="53925C40"/>
    <w:lvl w:ilvl="0" w:tplc="0409000B">
      <w:start w:val="1"/>
      <w:numFmt w:val="bullet"/>
      <w:lvlText w:val=""/>
      <w:lvlJc w:val="left"/>
      <w:pPr>
        <w:ind w:left="1695" w:hanging="420"/>
      </w:pPr>
      <w:rPr>
        <w:rFonts w:ascii="Wingdings" w:hAnsi="Wingdings" w:hint="default"/>
      </w:rPr>
    </w:lvl>
    <w:lvl w:ilvl="1" w:tplc="FFFFFFFF" w:tentative="1">
      <w:start w:val="1"/>
      <w:numFmt w:val="bullet"/>
      <w:lvlText w:val=""/>
      <w:lvlJc w:val="left"/>
      <w:pPr>
        <w:ind w:left="2115" w:hanging="420"/>
      </w:pPr>
      <w:rPr>
        <w:rFonts w:ascii="Wingdings" w:hAnsi="Wingdings" w:hint="default"/>
      </w:rPr>
    </w:lvl>
    <w:lvl w:ilvl="2" w:tplc="FFFFFFFF" w:tentative="1">
      <w:start w:val="1"/>
      <w:numFmt w:val="bullet"/>
      <w:lvlText w:val=""/>
      <w:lvlJc w:val="left"/>
      <w:pPr>
        <w:ind w:left="2535" w:hanging="420"/>
      </w:pPr>
      <w:rPr>
        <w:rFonts w:ascii="Wingdings" w:hAnsi="Wingdings" w:hint="default"/>
      </w:rPr>
    </w:lvl>
    <w:lvl w:ilvl="3" w:tplc="FFFFFFFF" w:tentative="1">
      <w:start w:val="1"/>
      <w:numFmt w:val="bullet"/>
      <w:lvlText w:val=""/>
      <w:lvlJc w:val="left"/>
      <w:pPr>
        <w:ind w:left="2955" w:hanging="420"/>
      </w:pPr>
      <w:rPr>
        <w:rFonts w:ascii="Wingdings" w:hAnsi="Wingdings" w:hint="default"/>
      </w:rPr>
    </w:lvl>
    <w:lvl w:ilvl="4" w:tplc="FFFFFFFF" w:tentative="1">
      <w:start w:val="1"/>
      <w:numFmt w:val="bullet"/>
      <w:lvlText w:val=""/>
      <w:lvlJc w:val="left"/>
      <w:pPr>
        <w:ind w:left="3375" w:hanging="420"/>
      </w:pPr>
      <w:rPr>
        <w:rFonts w:ascii="Wingdings" w:hAnsi="Wingdings" w:hint="default"/>
      </w:rPr>
    </w:lvl>
    <w:lvl w:ilvl="5" w:tplc="FFFFFFFF" w:tentative="1">
      <w:start w:val="1"/>
      <w:numFmt w:val="bullet"/>
      <w:lvlText w:val=""/>
      <w:lvlJc w:val="left"/>
      <w:pPr>
        <w:ind w:left="3795" w:hanging="420"/>
      </w:pPr>
      <w:rPr>
        <w:rFonts w:ascii="Wingdings" w:hAnsi="Wingdings" w:hint="default"/>
      </w:rPr>
    </w:lvl>
    <w:lvl w:ilvl="6" w:tplc="FFFFFFFF" w:tentative="1">
      <w:start w:val="1"/>
      <w:numFmt w:val="bullet"/>
      <w:lvlText w:val=""/>
      <w:lvlJc w:val="left"/>
      <w:pPr>
        <w:ind w:left="4215" w:hanging="420"/>
      </w:pPr>
      <w:rPr>
        <w:rFonts w:ascii="Wingdings" w:hAnsi="Wingdings" w:hint="default"/>
      </w:rPr>
    </w:lvl>
    <w:lvl w:ilvl="7" w:tplc="FFFFFFFF" w:tentative="1">
      <w:start w:val="1"/>
      <w:numFmt w:val="bullet"/>
      <w:lvlText w:val=""/>
      <w:lvlJc w:val="left"/>
      <w:pPr>
        <w:ind w:left="4635" w:hanging="420"/>
      </w:pPr>
      <w:rPr>
        <w:rFonts w:ascii="Wingdings" w:hAnsi="Wingdings" w:hint="default"/>
      </w:rPr>
    </w:lvl>
    <w:lvl w:ilvl="8" w:tplc="FFFFFFFF" w:tentative="1">
      <w:start w:val="1"/>
      <w:numFmt w:val="bullet"/>
      <w:lvlText w:val=""/>
      <w:lvlJc w:val="left"/>
      <w:pPr>
        <w:ind w:left="5055" w:hanging="420"/>
      </w:pPr>
      <w:rPr>
        <w:rFonts w:ascii="Wingdings" w:hAnsi="Wingdings" w:hint="default"/>
      </w:rPr>
    </w:lvl>
  </w:abstractNum>
  <w:abstractNum w:abstractNumId="11" w15:restartNumberingAfterBreak="0">
    <w:nsid w:val="53B91DEA"/>
    <w:multiLevelType w:val="hybridMultilevel"/>
    <w:tmpl w:val="8766F75E"/>
    <w:lvl w:ilvl="0" w:tplc="5E149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ECC7241"/>
    <w:multiLevelType w:val="hybridMultilevel"/>
    <w:tmpl w:val="26C4B628"/>
    <w:lvl w:ilvl="0" w:tplc="5FD27566">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48F1718"/>
    <w:multiLevelType w:val="hybridMultilevel"/>
    <w:tmpl w:val="9D344E4A"/>
    <w:lvl w:ilvl="0" w:tplc="FFFFFFFF">
      <w:start w:val="1"/>
      <w:numFmt w:val="decimalFullWidth"/>
      <w:lvlText w:val="（%1）"/>
      <w:lvlJc w:val="left"/>
      <w:pPr>
        <w:ind w:left="1003" w:hanging="720"/>
      </w:pPr>
      <w:rPr>
        <w:rFonts w:hint="default"/>
      </w:rPr>
    </w:lvl>
    <w:lvl w:ilvl="1" w:tplc="FFFFFFFF" w:tentative="1">
      <w:start w:val="1"/>
      <w:numFmt w:val="aiueoFullWidth"/>
      <w:lvlText w:val="(%2)"/>
      <w:lvlJc w:val="left"/>
      <w:pPr>
        <w:ind w:left="1163" w:hanging="440"/>
      </w:pPr>
    </w:lvl>
    <w:lvl w:ilvl="2" w:tplc="FFFFFFFF" w:tentative="1">
      <w:start w:val="1"/>
      <w:numFmt w:val="decimalEnclosedCircle"/>
      <w:lvlText w:val="%3"/>
      <w:lvlJc w:val="left"/>
      <w:pPr>
        <w:ind w:left="1603" w:hanging="440"/>
      </w:p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14" w15:restartNumberingAfterBreak="0">
    <w:nsid w:val="663269A6"/>
    <w:multiLevelType w:val="hybridMultilevel"/>
    <w:tmpl w:val="C9869F02"/>
    <w:lvl w:ilvl="0" w:tplc="5CB4FC5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FFC6CE2"/>
    <w:multiLevelType w:val="hybridMultilevel"/>
    <w:tmpl w:val="DD6ABF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0E67DF4"/>
    <w:multiLevelType w:val="hybridMultilevel"/>
    <w:tmpl w:val="9C42FE3C"/>
    <w:lvl w:ilvl="0" w:tplc="5E149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1CB5AE2"/>
    <w:multiLevelType w:val="hybridMultilevel"/>
    <w:tmpl w:val="BF687EB8"/>
    <w:lvl w:ilvl="0" w:tplc="1464C51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D004637"/>
    <w:multiLevelType w:val="hybridMultilevel"/>
    <w:tmpl w:val="EFC8887C"/>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F7628DD"/>
    <w:multiLevelType w:val="hybridMultilevel"/>
    <w:tmpl w:val="594E8956"/>
    <w:lvl w:ilvl="0" w:tplc="A6FA4C88">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965454405">
    <w:abstractNumId w:val="11"/>
  </w:num>
  <w:num w:numId="2" w16cid:durableId="60177921">
    <w:abstractNumId w:val="16"/>
  </w:num>
  <w:num w:numId="3" w16cid:durableId="815150734">
    <w:abstractNumId w:val="5"/>
  </w:num>
  <w:num w:numId="4" w16cid:durableId="1784231624">
    <w:abstractNumId w:val="9"/>
  </w:num>
  <w:num w:numId="5" w16cid:durableId="69085894">
    <w:abstractNumId w:val="10"/>
  </w:num>
  <w:num w:numId="6" w16cid:durableId="1768766159">
    <w:abstractNumId w:val="8"/>
  </w:num>
  <w:num w:numId="7" w16cid:durableId="1319533305">
    <w:abstractNumId w:val="0"/>
  </w:num>
  <w:num w:numId="8" w16cid:durableId="1548909899">
    <w:abstractNumId w:val="18"/>
  </w:num>
  <w:num w:numId="9" w16cid:durableId="421874539">
    <w:abstractNumId w:val="3"/>
  </w:num>
  <w:num w:numId="10" w16cid:durableId="790322047">
    <w:abstractNumId w:val="1"/>
  </w:num>
  <w:num w:numId="11" w16cid:durableId="1372804692">
    <w:abstractNumId w:val="4"/>
  </w:num>
  <w:num w:numId="12" w16cid:durableId="1275405394">
    <w:abstractNumId w:val="17"/>
  </w:num>
  <w:num w:numId="13" w16cid:durableId="1860502730">
    <w:abstractNumId w:val="15"/>
  </w:num>
  <w:num w:numId="14" w16cid:durableId="843593745">
    <w:abstractNumId w:val="12"/>
  </w:num>
  <w:num w:numId="15" w16cid:durableId="1895963378">
    <w:abstractNumId w:val="2"/>
  </w:num>
  <w:num w:numId="16" w16cid:durableId="1986623631">
    <w:abstractNumId w:val="7"/>
  </w:num>
  <w:num w:numId="17" w16cid:durableId="974408320">
    <w:abstractNumId w:val="13"/>
  </w:num>
  <w:num w:numId="18" w16cid:durableId="1811970121">
    <w:abstractNumId w:val="19"/>
  </w:num>
  <w:num w:numId="19" w16cid:durableId="628782830">
    <w:abstractNumId w:val="14"/>
  </w:num>
  <w:num w:numId="20" w16cid:durableId="11613162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C05"/>
    <w:rsid w:val="00024586"/>
    <w:rsid w:val="00025E3B"/>
    <w:rsid w:val="000A46C0"/>
    <w:rsid w:val="000C515E"/>
    <w:rsid w:val="000D5B2D"/>
    <w:rsid w:val="001000D3"/>
    <w:rsid w:val="00111DDF"/>
    <w:rsid w:val="001251E4"/>
    <w:rsid w:val="0014697F"/>
    <w:rsid w:val="00185FB8"/>
    <w:rsid w:val="001B257C"/>
    <w:rsid w:val="001B44F4"/>
    <w:rsid w:val="001E117C"/>
    <w:rsid w:val="001F5F64"/>
    <w:rsid w:val="00232605"/>
    <w:rsid w:val="002E49C6"/>
    <w:rsid w:val="003175A0"/>
    <w:rsid w:val="00322FDF"/>
    <w:rsid w:val="003421E3"/>
    <w:rsid w:val="00345CF8"/>
    <w:rsid w:val="00357A33"/>
    <w:rsid w:val="00367C05"/>
    <w:rsid w:val="003A2359"/>
    <w:rsid w:val="003A397C"/>
    <w:rsid w:val="003F766F"/>
    <w:rsid w:val="004179C6"/>
    <w:rsid w:val="00431D57"/>
    <w:rsid w:val="00432873"/>
    <w:rsid w:val="004444BD"/>
    <w:rsid w:val="00455843"/>
    <w:rsid w:val="00495A0C"/>
    <w:rsid w:val="004C0809"/>
    <w:rsid w:val="004C4B54"/>
    <w:rsid w:val="004C5A1C"/>
    <w:rsid w:val="00504DCA"/>
    <w:rsid w:val="00516606"/>
    <w:rsid w:val="00522955"/>
    <w:rsid w:val="00524922"/>
    <w:rsid w:val="0053030D"/>
    <w:rsid w:val="005350F1"/>
    <w:rsid w:val="00541CB9"/>
    <w:rsid w:val="0054286C"/>
    <w:rsid w:val="00556DB9"/>
    <w:rsid w:val="005E0435"/>
    <w:rsid w:val="005E4A17"/>
    <w:rsid w:val="00634E0A"/>
    <w:rsid w:val="006614B9"/>
    <w:rsid w:val="0066731C"/>
    <w:rsid w:val="0068078D"/>
    <w:rsid w:val="00686EB2"/>
    <w:rsid w:val="006965FB"/>
    <w:rsid w:val="006C0E2E"/>
    <w:rsid w:val="006C598D"/>
    <w:rsid w:val="006E2F6C"/>
    <w:rsid w:val="0071765E"/>
    <w:rsid w:val="00720AE6"/>
    <w:rsid w:val="00735157"/>
    <w:rsid w:val="007822D0"/>
    <w:rsid w:val="007B7FA6"/>
    <w:rsid w:val="007D0B60"/>
    <w:rsid w:val="007D0DBA"/>
    <w:rsid w:val="007D63C0"/>
    <w:rsid w:val="00801855"/>
    <w:rsid w:val="00801DC1"/>
    <w:rsid w:val="008264CB"/>
    <w:rsid w:val="008637C3"/>
    <w:rsid w:val="008C7E50"/>
    <w:rsid w:val="008C7EE8"/>
    <w:rsid w:val="008C7F53"/>
    <w:rsid w:val="008D59F7"/>
    <w:rsid w:val="00914D55"/>
    <w:rsid w:val="00960636"/>
    <w:rsid w:val="00963EC3"/>
    <w:rsid w:val="00972082"/>
    <w:rsid w:val="00980976"/>
    <w:rsid w:val="00986F1F"/>
    <w:rsid w:val="009C1163"/>
    <w:rsid w:val="009E1D25"/>
    <w:rsid w:val="009F1450"/>
    <w:rsid w:val="00A2543B"/>
    <w:rsid w:val="00A37EBD"/>
    <w:rsid w:val="00A40C6B"/>
    <w:rsid w:val="00A75FB8"/>
    <w:rsid w:val="00A97989"/>
    <w:rsid w:val="00AB7A64"/>
    <w:rsid w:val="00AD463F"/>
    <w:rsid w:val="00AD5B42"/>
    <w:rsid w:val="00AE6936"/>
    <w:rsid w:val="00AF45BA"/>
    <w:rsid w:val="00B049B7"/>
    <w:rsid w:val="00B26560"/>
    <w:rsid w:val="00B51AF9"/>
    <w:rsid w:val="00B7171B"/>
    <w:rsid w:val="00B804AE"/>
    <w:rsid w:val="00B86934"/>
    <w:rsid w:val="00BA1833"/>
    <w:rsid w:val="00BA78B3"/>
    <w:rsid w:val="00BF2288"/>
    <w:rsid w:val="00C41D7D"/>
    <w:rsid w:val="00C4522A"/>
    <w:rsid w:val="00C67FB4"/>
    <w:rsid w:val="00C71060"/>
    <w:rsid w:val="00C73CEB"/>
    <w:rsid w:val="00C742DA"/>
    <w:rsid w:val="00C76AE4"/>
    <w:rsid w:val="00C82387"/>
    <w:rsid w:val="00C97517"/>
    <w:rsid w:val="00CB7AD9"/>
    <w:rsid w:val="00CC4B98"/>
    <w:rsid w:val="00CD22D4"/>
    <w:rsid w:val="00CE5926"/>
    <w:rsid w:val="00D042A5"/>
    <w:rsid w:val="00D05C9E"/>
    <w:rsid w:val="00D33136"/>
    <w:rsid w:val="00D41DCA"/>
    <w:rsid w:val="00D50A72"/>
    <w:rsid w:val="00D97609"/>
    <w:rsid w:val="00DC3833"/>
    <w:rsid w:val="00DF17E0"/>
    <w:rsid w:val="00DF524C"/>
    <w:rsid w:val="00E34FB3"/>
    <w:rsid w:val="00E55C70"/>
    <w:rsid w:val="00E723F9"/>
    <w:rsid w:val="00E81D97"/>
    <w:rsid w:val="00EB5D34"/>
    <w:rsid w:val="00EC2925"/>
    <w:rsid w:val="00EC2D47"/>
    <w:rsid w:val="00EC4EC5"/>
    <w:rsid w:val="00ED2835"/>
    <w:rsid w:val="00ED5E00"/>
    <w:rsid w:val="00EE6BF7"/>
    <w:rsid w:val="00F03A11"/>
    <w:rsid w:val="00F12719"/>
    <w:rsid w:val="00F2747F"/>
    <w:rsid w:val="00F70490"/>
    <w:rsid w:val="00F7296D"/>
    <w:rsid w:val="00F771A1"/>
    <w:rsid w:val="00FB513F"/>
    <w:rsid w:val="00FC6CFE"/>
    <w:rsid w:val="00FE7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2FB6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C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49C6"/>
    <w:pPr>
      <w:tabs>
        <w:tab w:val="center" w:pos="4252"/>
        <w:tab w:val="right" w:pos="8504"/>
      </w:tabs>
      <w:snapToGrid w:val="0"/>
    </w:pPr>
  </w:style>
  <w:style w:type="character" w:customStyle="1" w:styleId="a4">
    <w:name w:val="ヘッダー (文字)"/>
    <w:basedOn w:val="a0"/>
    <w:link w:val="a3"/>
    <w:uiPriority w:val="99"/>
    <w:rsid w:val="002E49C6"/>
  </w:style>
  <w:style w:type="paragraph" w:styleId="a5">
    <w:name w:val="footer"/>
    <w:basedOn w:val="a"/>
    <w:link w:val="a6"/>
    <w:uiPriority w:val="99"/>
    <w:unhideWhenUsed/>
    <w:rsid w:val="002E49C6"/>
    <w:pPr>
      <w:tabs>
        <w:tab w:val="center" w:pos="4252"/>
        <w:tab w:val="right" w:pos="8504"/>
      </w:tabs>
      <w:snapToGrid w:val="0"/>
    </w:pPr>
  </w:style>
  <w:style w:type="character" w:customStyle="1" w:styleId="a6">
    <w:name w:val="フッター (文字)"/>
    <w:basedOn w:val="a0"/>
    <w:link w:val="a5"/>
    <w:uiPriority w:val="99"/>
    <w:rsid w:val="002E49C6"/>
  </w:style>
  <w:style w:type="paragraph" w:styleId="a7">
    <w:name w:val="List Paragraph"/>
    <w:basedOn w:val="a"/>
    <w:uiPriority w:val="34"/>
    <w:qFormat/>
    <w:rsid w:val="002E49C6"/>
    <w:pPr>
      <w:ind w:leftChars="400" w:left="840"/>
    </w:pPr>
  </w:style>
  <w:style w:type="paragraph" w:styleId="a8">
    <w:name w:val="Note Heading"/>
    <w:basedOn w:val="a"/>
    <w:next w:val="a"/>
    <w:link w:val="a9"/>
    <w:uiPriority w:val="99"/>
    <w:unhideWhenUsed/>
    <w:rsid w:val="00914D55"/>
    <w:pPr>
      <w:jc w:val="center"/>
    </w:pPr>
  </w:style>
  <w:style w:type="character" w:customStyle="1" w:styleId="a9">
    <w:name w:val="記 (文字)"/>
    <w:basedOn w:val="a0"/>
    <w:link w:val="a8"/>
    <w:uiPriority w:val="99"/>
    <w:rsid w:val="00914D55"/>
  </w:style>
  <w:style w:type="paragraph" w:styleId="aa">
    <w:name w:val="Closing"/>
    <w:basedOn w:val="a"/>
    <w:link w:val="ab"/>
    <w:uiPriority w:val="99"/>
    <w:unhideWhenUsed/>
    <w:rsid w:val="00914D55"/>
    <w:pPr>
      <w:jc w:val="right"/>
    </w:pPr>
  </w:style>
  <w:style w:type="character" w:customStyle="1" w:styleId="ab">
    <w:name w:val="結語 (文字)"/>
    <w:basedOn w:val="a0"/>
    <w:link w:val="aa"/>
    <w:uiPriority w:val="99"/>
    <w:rsid w:val="00914D55"/>
  </w:style>
  <w:style w:type="table" w:styleId="ac">
    <w:name w:val="Table Grid"/>
    <w:basedOn w:val="a1"/>
    <w:uiPriority w:val="39"/>
    <w:rsid w:val="00ED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F70490"/>
  </w:style>
  <w:style w:type="character" w:styleId="ae">
    <w:name w:val="annotation reference"/>
    <w:basedOn w:val="a0"/>
    <w:uiPriority w:val="99"/>
    <w:semiHidden/>
    <w:unhideWhenUsed/>
    <w:rsid w:val="00B804AE"/>
    <w:rPr>
      <w:sz w:val="18"/>
      <w:szCs w:val="18"/>
    </w:rPr>
  </w:style>
  <w:style w:type="paragraph" w:styleId="af">
    <w:name w:val="annotation text"/>
    <w:basedOn w:val="a"/>
    <w:link w:val="af0"/>
    <w:uiPriority w:val="99"/>
    <w:unhideWhenUsed/>
    <w:rsid w:val="00B804AE"/>
    <w:pPr>
      <w:jc w:val="left"/>
    </w:pPr>
  </w:style>
  <w:style w:type="character" w:customStyle="1" w:styleId="af0">
    <w:name w:val="コメント文字列 (文字)"/>
    <w:basedOn w:val="a0"/>
    <w:link w:val="af"/>
    <w:uiPriority w:val="99"/>
    <w:rsid w:val="00B804AE"/>
  </w:style>
  <w:style w:type="paragraph" w:styleId="af1">
    <w:name w:val="annotation subject"/>
    <w:basedOn w:val="af"/>
    <w:next w:val="af"/>
    <w:link w:val="af2"/>
    <w:uiPriority w:val="99"/>
    <w:semiHidden/>
    <w:unhideWhenUsed/>
    <w:rsid w:val="00B804AE"/>
    <w:rPr>
      <w:b/>
      <w:bCs/>
    </w:rPr>
  </w:style>
  <w:style w:type="character" w:customStyle="1" w:styleId="af2">
    <w:name w:val="コメント内容 (文字)"/>
    <w:basedOn w:val="af0"/>
    <w:link w:val="af1"/>
    <w:uiPriority w:val="99"/>
    <w:semiHidden/>
    <w:rsid w:val="00B804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649988">
      <w:bodyDiv w:val="1"/>
      <w:marLeft w:val="0"/>
      <w:marRight w:val="0"/>
      <w:marTop w:val="0"/>
      <w:marBottom w:val="0"/>
      <w:divBdr>
        <w:top w:val="none" w:sz="0" w:space="0" w:color="auto"/>
        <w:left w:val="none" w:sz="0" w:space="0" w:color="auto"/>
        <w:bottom w:val="none" w:sz="0" w:space="0" w:color="auto"/>
        <w:right w:val="none" w:sz="0" w:space="0" w:color="auto"/>
      </w:divBdr>
    </w:div>
    <w:div w:id="148080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0C866-38E5-4D3A-A523-4510C88D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2026-03-04T06:42:00Z</dcterms:created>
  <dcterms:modified xsi:type="dcterms:W3CDTF">2026-03-12T02:51:00Z</dcterms:modified>
</cp:coreProperties>
</file>