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9B6E" w14:textId="31174A10" w:rsidR="001A58EF" w:rsidRPr="009F2164" w:rsidRDefault="001A58EF" w:rsidP="001A58EF">
      <w:pPr>
        <w:spacing w:line="300" w:lineRule="exact"/>
        <w:jc w:val="center"/>
        <w:rPr>
          <w:sz w:val="24"/>
          <w:szCs w:val="28"/>
        </w:rPr>
      </w:pPr>
      <w:r w:rsidRPr="001A58EF">
        <w:rPr>
          <w:rFonts w:hint="eastAsia"/>
          <w:sz w:val="24"/>
          <w:szCs w:val="28"/>
        </w:rPr>
        <w:t>中浜下水処理場</w:t>
      </w:r>
      <w:r w:rsidR="001436F9">
        <w:rPr>
          <w:rFonts w:hint="eastAsia"/>
          <w:sz w:val="24"/>
          <w:szCs w:val="28"/>
        </w:rPr>
        <w:t>及び</w:t>
      </w:r>
      <w:r w:rsidRPr="001A58EF">
        <w:rPr>
          <w:rFonts w:hint="eastAsia"/>
          <w:sz w:val="24"/>
          <w:szCs w:val="28"/>
        </w:rPr>
        <w:t>津守下水処理場等におけ</w:t>
      </w:r>
      <w:r w:rsidRPr="009F2164">
        <w:rPr>
          <w:rFonts w:hint="eastAsia"/>
          <w:sz w:val="24"/>
          <w:szCs w:val="28"/>
        </w:rPr>
        <w:t>る下水道資源の活用や</w:t>
      </w:r>
    </w:p>
    <w:p w14:paraId="09C466FE" w14:textId="4921683B" w:rsidR="00543281" w:rsidRPr="009F2164" w:rsidRDefault="001A58EF" w:rsidP="001A58EF">
      <w:pPr>
        <w:spacing w:line="300" w:lineRule="exact"/>
        <w:jc w:val="center"/>
        <w:rPr>
          <w:sz w:val="24"/>
          <w:szCs w:val="28"/>
        </w:rPr>
      </w:pPr>
      <w:r w:rsidRPr="009F2164">
        <w:rPr>
          <w:rFonts w:hint="eastAsia"/>
          <w:sz w:val="24"/>
          <w:szCs w:val="28"/>
        </w:rPr>
        <w:t>上部利用等に関するヒアリング　ヒアリング内容例</w:t>
      </w:r>
    </w:p>
    <w:p w14:paraId="0234E6A9" w14:textId="07976FE3" w:rsidR="001A58EF" w:rsidRPr="009F2164" w:rsidRDefault="001A58EF" w:rsidP="00A917A8">
      <w:pPr>
        <w:spacing w:line="160" w:lineRule="exact"/>
        <w:jc w:val="center"/>
        <w:rPr>
          <w:sz w:val="24"/>
          <w:szCs w:val="28"/>
        </w:rPr>
      </w:pPr>
    </w:p>
    <w:p w14:paraId="7E16D941" w14:textId="5259D560" w:rsidR="001A58EF" w:rsidRPr="009F2164" w:rsidRDefault="001A58EF" w:rsidP="001A58EF">
      <w:pPr>
        <w:spacing w:line="300" w:lineRule="exact"/>
        <w:jc w:val="right"/>
        <w:rPr>
          <w:sz w:val="24"/>
          <w:szCs w:val="28"/>
        </w:rPr>
      </w:pPr>
      <w:r w:rsidRPr="009F2164">
        <w:rPr>
          <w:rFonts w:hint="eastAsia"/>
          <w:sz w:val="24"/>
          <w:szCs w:val="28"/>
        </w:rPr>
        <w:t>大阪市建設局</w:t>
      </w:r>
    </w:p>
    <w:p w14:paraId="15DEABB3" w14:textId="2844388C" w:rsidR="00274103" w:rsidRPr="009F2164" w:rsidRDefault="00274103" w:rsidP="00A917A8">
      <w:pPr>
        <w:spacing w:line="160" w:lineRule="exact"/>
        <w:jc w:val="center"/>
        <w:rPr>
          <w:sz w:val="28"/>
          <w:szCs w:val="32"/>
        </w:rPr>
      </w:pPr>
    </w:p>
    <w:p w14:paraId="0F3582E3" w14:textId="7CA02DCE" w:rsidR="00A309D0" w:rsidRPr="009F2164" w:rsidRDefault="00A309D0" w:rsidP="00A917A8">
      <w:pPr>
        <w:spacing w:line="160" w:lineRule="exact"/>
        <w:jc w:val="center"/>
        <w:rPr>
          <w:sz w:val="28"/>
          <w:szCs w:val="32"/>
        </w:rPr>
      </w:pPr>
    </w:p>
    <w:p w14:paraId="3BE9E0E1" w14:textId="4EED4210" w:rsidR="00A309D0" w:rsidRPr="009F2164" w:rsidRDefault="00A309D0" w:rsidP="00A917A8">
      <w:pPr>
        <w:spacing w:line="160" w:lineRule="exact"/>
        <w:jc w:val="center"/>
        <w:rPr>
          <w:sz w:val="28"/>
          <w:szCs w:val="32"/>
        </w:rPr>
      </w:pPr>
    </w:p>
    <w:p w14:paraId="65DA3CE8" w14:textId="378BE8E6" w:rsidR="00514109" w:rsidRPr="009F2164" w:rsidRDefault="008F06C1" w:rsidP="001A58EF">
      <w:pPr>
        <w:ind w:firstLineChars="100" w:firstLine="210"/>
      </w:pPr>
      <w:r w:rsidRPr="008F06C1">
        <w:rPr>
          <w:rFonts w:hint="eastAsia"/>
        </w:rPr>
        <w:t>中浜下水処理場及び津守下水処理場等</w:t>
      </w:r>
      <w:r w:rsidR="001436F9">
        <w:rPr>
          <w:rFonts w:hint="eastAsia"/>
        </w:rPr>
        <w:t>において、</w:t>
      </w:r>
      <w:r w:rsidRPr="008F06C1">
        <w:rPr>
          <w:rFonts w:hint="eastAsia"/>
        </w:rPr>
        <w:t>エネルギー循環拠点化等</w:t>
      </w:r>
      <w:r w:rsidR="001A58EF" w:rsidRPr="009F2164">
        <w:rPr>
          <w:rFonts w:hint="eastAsia"/>
        </w:rPr>
        <w:t>に資する事業</w:t>
      </w:r>
      <w:r>
        <w:rPr>
          <w:rFonts w:hint="eastAsia"/>
        </w:rPr>
        <w:t>や</w:t>
      </w:r>
      <w:r w:rsidR="001A58EF" w:rsidRPr="009F2164">
        <w:rPr>
          <w:rFonts w:hint="eastAsia"/>
        </w:rPr>
        <w:t>用地の立体的な活用</w:t>
      </w:r>
      <w:r w:rsidR="001436F9">
        <w:rPr>
          <w:rFonts w:hint="eastAsia"/>
        </w:rPr>
        <w:t>を</w:t>
      </w:r>
      <w:r w:rsidR="001A58EF" w:rsidRPr="009F2164">
        <w:rPr>
          <w:rFonts w:hint="eastAsia"/>
        </w:rPr>
        <w:t>含む再構築事業</w:t>
      </w:r>
      <w:r w:rsidR="001436F9">
        <w:rPr>
          <w:rFonts w:hint="eastAsia"/>
        </w:rPr>
        <w:t>を行うにあたり</w:t>
      </w:r>
      <w:r w:rsidR="001A58EF" w:rsidRPr="009F2164">
        <w:rPr>
          <w:rFonts w:hint="eastAsia"/>
        </w:rPr>
        <w:t>参考とするため</w:t>
      </w:r>
      <w:r w:rsidR="001436F9">
        <w:rPr>
          <w:rFonts w:hint="eastAsia"/>
        </w:rPr>
        <w:t>、</w:t>
      </w:r>
      <w:r w:rsidR="001A58EF" w:rsidRPr="009F2164">
        <w:rPr>
          <w:rFonts w:hint="eastAsia"/>
        </w:rPr>
        <w:t>ヒアリングを実施します</w:t>
      </w:r>
      <w:r w:rsidR="001A58EF" w:rsidRPr="009F2164">
        <w:t>。</w:t>
      </w:r>
      <w:r w:rsidR="001A58EF" w:rsidRPr="009F2164">
        <w:rPr>
          <w:rFonts w:hint="eastAsia"/>
        </w:rPr>
        <w:t>下水道業界のみならず様々な業界の民間事業者様にヒアリングに参加いただきたいと考えて</w:t>
      </w:r>
      <w:r>
        <w:rPr>
          <w:rFonts w:hint="eastAsia"/>
        </w:rPr>
        <w:t>い</w:t>
      </w:r>
      <w:r w:rsidR="001A58EF" w:rsidRPr="009F2164">
        <w:rPr>
          <w:rFonts w:hint="eastAsia"/>
        </w:rPr>
        <w:t>ます</w:t>
      </w:r>
      <w:r w:rsidR="00514109" w:rsidRPr="009F2164">
        <w:rPr>
          <w:rFonts w:hint="eastAsia"/>
        </w:rPr>
        <w:t>。</w:t>
      </w:r>
    </w:p>
    <w:p w14:paraId="495DE76C" w14:textId="1AA54F55" w:rsidR="00514109" w:rsidRPr="009F2164" w:rsidRDefault="001A58EF" w:rsidP="00EF7FA4">
      <w:pPr>
        <w:ind w:firstLineChars="100" w:firstLine="210"/>
      </w:pPr>
      <w:r w:rsidRPr="009F2164">
        <w:rPr>
          <w:rFonts w:hint="eastAsia"/>
        </w:rPr>
        <w:t>そこで、本資料において、</w:t>
      </w:r>
      <w:r w:rsidR="00A917A8" w:rsidRPr="009F2164">
        <w:rPr>
          <w:rFonts w:hint="eastAsia"/>
        </w:rPr>
        <w:t>下水処理場におけるこれまでの</w:t>
      </w:r>
      <w:r w:rsidRPr="009F2164">
        <w:rPr>
          <w:rFonts w:hint="eastAsia"/>
        </w:rPr>
        <w:t>取り組み</w:t>
      </w:r>
      <w:r w:rsidR="00514109" w:rsidRPr="009F2164">
        <w:rPr>
          <w:rFonts w:hint="eastAsia"/>
        </w:rPr>
        <w:t>及び</w:t>
      </w:r>
      <w:r w:rsidRPr="009F2164">
        <w:rPr>
          <w:rFonts w:hint="eastAsia"/>
        </w:rPr>
        <w:t>期待できること</w:t>
      </w:r>
      <w:r w:rsidR="00514109" w:rsidRPr="009F2164">
        <w:rPr>
          <w:rFonts w:hint="eastAsia"/>
        </w:rPr>
        <w:t>並びにヒアリングにおける対話項目例（キーワード）</w:t>
      </w:r>
      <w:r w:rsidRPr="009F2164">
        <w:rPr>
          <w:rFonts w:hint="eastAsia"/>
        </w:rPr>
        <w:t>を</w:t>
      </w:r>
      <w:r w:rsidR="00514109" w:rsidRPr="009F2164">
        <w:rPr>
          <w:rFonts w:hint="eastAsia"/>
        </w:rPr>
        <w:t>お示しすることで、幅広い業界の皆様のヒアリング参加やヒアリングにおける活発な対話につなげていきたいと考えて</w:t>
      </w:r>
      <w:r w:rsidR="008F06C1">
        <w:rPr>
          <w:rFonts w:hint="eastAsia"/>
        </w:rPr>
        <w:t>い</w:t>
      </w:r>
      <w:r w:rsidR="00514109" w:rsidRPr="009F2164">
        <w:rPr>
          <w:rFonts w:hint="eastAsia"/>
        </w:rPr>
        <w:t>ます。</w:t>
      </w:r>
    </w:p>
    <w:p w14:paraId="14BBC96A" w14:textId="43E1DE6E" w:rsidR="00514109" w:rsidRPr="009F2164" w:rsidRDefault="00514109" w:rsidP="00314248">
      <w:pPr>
        <w:spacing w:line="160" w:lineRule="exact"/>
      </w:pPr>
    </w:p>
    <w:p w14:paraId="01F84C48" w14:textId="77777777" w:rsidR="00AB30B4" w:rsidRPr="009F2164" w:rsidRDefault="00AB30B4" w:rsidP="00314248">
      <w:pPr>
        <w:spacing w:line="160" w:lineRule="exact"/>
      </w:pPr>
    </w:p>
    <w:p w14:paraId="377DE47E" w14:textId="7965A0AC" w:rsidR="00A309D0" w:rsidRPr="009F2164" w:rsidRDefault="00A309D0" w:rsidP="00314248">
      <w:pPr>
        <w:spacing w:line="160" w:lineRule="exact"/>
      </w:pPr>
    </w:p>
    <w:p w14:paraId="4A6B4DC7" w14:textId="77777777" w:rsidR="00A309D0" w:rsidRPr="009F2164" w:rsidRDefault="00A309D0" w:rsidP="00314248">
      <w:pPr>
        <w:spacing w:line="160" w:lineRule="exact"/>
      </w:pPr>
    </w:p>
    <w:p w14:paraId="79783650" w14:textId="08B2E9D9" w:rsidR="00AB30B4" w:rsidRPr="009F2164" w:rsidRDefault="00AB30B4" w:rsidP="00314248">
      <w:pPr>
        <w:spacing w:line="160" w:lineRule="exact"/>
      </w:pPr>
    </w:p>
    <w:p w14:paraId="7348AC2D" w14:textId="1D3000A3" w:rsidR="001A58EF" w:rsidRPr="009F2164" w:rsidRDefault="00A917A8" w:rsidP="00514109">
      <w:pPr>
        <w:pStyle w:val="a7"/>
        <w:numPr>
          <w:ilvl w:val="0"/>
          <w:numId w:val="2"/>
        </w:numPr>
        <w:ind w:leftChars="0"/>
        <w:rPr>
          <w:b/>
          <w:bCs/>
        </w:rPr>
      </w:pPr>
      <w:r w:rsidRPr="009F2164">
        <w:rPr>
          <w:rFonts w:hint="eastAsia"/>
          <w:b/>
          <w:bCs/>
        </w:rPr>
        <w:t>下水処理場におけるこれまでの取り組み及び期待できること</w:t>
      </w:r>
    </w:p>
    <w:p w14:paraId="31675E10" w14:textId="347A8ECB" w:rsidR="00314248" w:rsidRPr="009F2164" w:rsidRDefault="00314248" w:rsidP="00EF7FA4">
      <w:pPr>
        <w:pStyle w:val="a7"/>
        <w:ind w:leftChars="0" w:left="440"/>
        <w:rPr>
          <w:noProof/>
        </w:rPr>
      </w:pPr>
      <w:r w:rsidRPr="009F2164">
        <w:rPr>
          <w:rFonts w:hint="eastAsia"/>
          <w:noProof/>
        </w:rPr>
        <w:t>・下水由来の消化ガス（メタンガスなど）を利用した発電【本市の取り組み】</w:t>
      </w:r>
    </w:p>
    <w:p w14:paraId="6814FACD" w14:textId="1F95D7EF" w:rsidR="00A917A8" w:rsidRPr="009F2164" w:rsidRDefault="00314248" w:rsidP="00EF7FA4">
      <w:pPr>
        <w:pStyle w:val="a7"/>
        <w:ind w:leftChars="0" w:left="440"/>
        <w:rPr>
          <w:noProof/>
        </w:rPr>
      </w:pPr>
      <w:r w:rsidRPr="009F2164">
        <w:rPr>
          <w:rFonts w:hint="eastAsia"/>
          <w:noProof/>
        </w:rPr>
        <w:t>・し尿、ディスポーザー汚泥等の処理施設への受け入れ【本市の取り組み】</w:t>
      </w:r>
    </w:p>
    <w:p w14:paraId="40C46493" w14:textId="4860A00F" w:rsidR="00314248" w:rsidRPr="009F2164" w:rsidRDefault="00AB30B4" w:rsidP="00EF7FA4">
      <w:pPr>
        <w:pStyle w:val="a7"/>
        <w:ind w:leftChars="0" w:left="440"/>
        <w:rPr>
          <w:noProof/>
        </w:rPr>
      </w:pPr>
      <w:r w:rsidRPr="009F2164">
        <w:rPr>
          <w:rFonts w:hint="eastAsia"/>
          <w:noProof/>
        </w:rPr>
        <w:t>・下水処理場の上部空間の活用（市民農園、テニスコートなど）【本市の取り組み】</w:t>
      </w:r>
    </w:p>
    <w:p w14:paraId="2FED5CD8" w14:textId="3967F5F3" w:rsidR="00A917A8" w:rsidRPr="009F2164" w:rsidRDefault="00AB30B4" w:rsidP="00AB30B4">
      <w:pPr>
        <w:pStyle w:val="a7"/>
        <w:ind w:leftChars="0" w:left="440"/>
        <w:rPr>
          <w:noProof/>
        </w:rPr>
      </w:pPr>
      <w:r w:rsidRPr="009F2164">
        <w:rPr>
          <w:rFonts w:hint="eastAsia"/>
          <w:noProof/>
        </w:rPr>
        <w:t>・改築更新事業等におけるPPPの活用（</w:t>
      </w:r>
      <w:r w:rsidRPr="009F2164">
        <w:rPr>
          <w:noProof/>
        </w:rPr>
        <w:t>PFI</w:t>
      </w:r>
      <w:r w:rsidRPr="009F2164">
        <w:rPr>
          <w:rFonts w:hint="eastAsia"/>
          <w:noProof/>
        </w:rPr>
        <w:t>、DBなど）【本市の取り組み】</w:t>
      </w:r>
    </w:p>
    <w:p w14:paraId="49B117CE" w14:textId="0DEFCA4E" w:rsidR="00AB30B4" w:rsidRPr="009F2164" w:rsidRDefault="00AB30B4" w:rsidP="00AB30B4">
      <w:pPr>
        <w:pStyle w:val="a7"/>
        <w:ind w:leftChars="0" w:left="440"/>
        <w:rPr>
          <w:noProof/>
        </w:rPr>
      </w:pPr>
      <w:r w:rsidRPr="009F2164">
        <w:rPr>
          <w:rFonts w:hint="eastAsia"/>
          <w:noProof/>
        </w:rPr>
        <w:t>・グリーンボンド（大阪市債）を発行し、下水道事業に活用【本市の取り組み】</w:t>
      </w:r>
    </w:p>
    <w:p w14:paraId="315A7ACB" w14:textId="68AB26A8" w:rsidR="00AB30B4" w:rsidRPr="009F2164" w:rsidRDefault="00AB30B4" w:rsidP="00AB30B4">
      <w:pPr>
        <w:pStyle w:val="a7"/>
        <w:ind w:leftChars="0" w:left="440"/>
        <w:rPr>
          <w:noProof/>
        </w:rPr>
      </w:pPr>
      <w:r w:rsidRPr="009F2164">
        <w:rPr>
          <w:rFonts w:hint="eastAsia"/>
          <w:noProof/>
        </w:rPr>
        <w:t>・下水道施設上部を利用したオフィスビルの建設【他都市の取り組み】</w:t>
      </w:r>
    </w:p>
    <w:p w14:paraId="6C7610E0" w14:textId="08F6E79B" w:rsidR="00AB30B4" w:rsidRPr="009F2164" w:rsidRDefault="00F4357F" w:rsidP="00AB30B4">
      <w:pPr>
        <w:pStyle w:val="a7"/>
        <w:ind w:leftChars="0" w:left="440"/>
        <w:rPr>
          <w:noProof/>
        </w:rPr>
      </w:pPr>
      <w:r>
        <w:rPr>
          <w:noProof/>
        </w:rPr>
        <w:drawing>
          <wp:anchor distT="0" distB="0" distL="114300" distR="114300" simplePos="0" relativeHeight="251658240" behindDoc="0" locked="0" layoutInCell="1" allowOverlap="1" wp14:anchorId="275675E6" wp14:editId="48DAA551">
            <wp:simplePos x="0" y="0"/>
            <wp:positionH relativeFrom="margin">
              <wp:posOffset>768169</wp:posOffset>
            </wp:positionH>
            <wp:positionV relativeFrom="paragraph">
              <wp:posOffset>94705</wp:posOffset>
            </wp:positionV>
            <wp:extent cx="4124327" cy="2852057"/>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4327" cy="2852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37C93" w14:textId="0F2DAE52" w:rsidR="00A917A8" w:rsidRPr="009F2164" w:rsidRDefault="00A917A8" w:rsidP="00EF7FA4">
      <w:pPr>
        <w:pStyle w:val="a7"/>
        <w:ind w:leftChars="0" w:left="440"/>
        <w:rPr>
          <w:noProof/>
        </w:rPr>
      </w:pPr>
    </w:p>
    <w:p w14:paraId="093CC1AE" w14:textId="495617C3" w:rsidR="00314248" w:rsidRPr="009F2164" w:rsidRDefault="00314248" w:rsidP="00EF7FA4">
      <w:pPr>
        <w:pStyle w:val="a7"/>
        <w:ind w:leftChars="0" w:left="440"/>
      </w:pPr>
    </w:p>
    <w:p w14:paraId="03CFB2DA" w14:textId="52AD3828" w:rsidR="00EF7FA4" w:rsidRPr="009F2164" w:rsidRDefault="00EF7FA4" w:rsidP="00EF7FA4">
      <w:pPr>
        <w:pStyle w:val="a7"/>
        <w:ind w:leftChars="0" w:left="440"/>
      </w:pPr>
    </w:p>
    <w:p w14:paraId="7374AD6F" w14:textId="6E6B60C7" w:rsidR="00314248" w:rsidRPr="009F2164" w:rsidRDefault="00314248" w:rsidP="00EF7FA4">
      <w:pPr>
        <w:pStyle w:val="a7"/>
        <w:ind w:leftChars="0" w:left="440"/>
      </w:pPr>
    </w:p>
    <w:p w14:paraId="55CF2AD4" w14:textId="02EC56BA" w:rsidR="00314248" w:rsidRPr="009F2164" w:rsidRDefault="00314248" w:rsidP="00EF7FA4">
      <w:pPr>
        <w:pStyle w:val="a7"/>
        <w:ind w:leftChars="0" w:left="440"/>
      </w:pPr>
    </w:p>
    <w:p w14:paraId="402812C0" w14:textId="2C9AB533" w:rsidR="00314248" w:rsidRPr="009F2164" w:rsidRDefault="00314248" w:rsidP="00EF7FA4">
      <w:pPr>
        <w:pStyle w:val="a7"/>
        <w:ind w:leftChars="0" w:left="440"/>
      </w:pPr>
    </w:p>
    <w:p w14:paraId="08EA1F8D" w14:textId="2AD8F9EE" w:rsidR="00314248" w:rsidRPr="009F2164" w:rsidRDefault="00314248" w:rsidP="00EF7FA4">
      <w:pPr>
        <w:pStyle w:val="a7"/>
        <w:ind w:leftChars="0" w:left="440"/>
      </w:pPr>
    </w:p>
    <w:p w14:paraId="739996FA" w14:textId="4667F6AE" w:rsidR="00314248" w:rsidRPr="009F2164" w:rsidRDefault="00314248" w:rsidP="00EF7FA4">
      <w:pPr>
        <w:pStyle w:val="a7"/>
        <w:ind w:leftChars="0" w:left="440"/>
      </w:pPr>
    </w:p>
    <w:p w14:paraId="077F25AD" w14:textId="1DF03BCC" w:rsidR="00314248" w:rsidRPr="009F2164" w:rsidRDefault="00314248" w:rsidP="00EF7FA4">
      <w:pPr>
        <w:pStyle w:val="a7"/>
        <w:ind w:leftChars="0" w:left="440"/>
      </w:pPr>
    </w:p>
    <w:p w14:paraId="11F7B874" w14:textId="77777777" w:rsidR="00314248" w:rsidRPr="009F2164" w:rsidRDefault="00314248" w:rsidP="00EF7FA4">
      <w:pPr>
        <w:pStyle w:val="a7"/>
        <w:ind w:leftChars="0" w:left="440"/>
      </w:pPr>
    </w:p>
    <w:p w14:paraId="34DA9D4D" w14:textId="77777777" w:rsidR="00314248" w:rsidRPr="009F2164" w:rsidRDefault="00314248" w:rsidP="00EF7FA4">
      <w:pPr>
        <w:pStyle w:val="a7"/>
        <w:ind w:leftChars="0" w:left="440"/>
      </w:pPr>
    </w:p>
    <w:p w14:paraId="597BA660" w14:textId="77777777" w:rsidR="00AB30B4" w:rsidRPr="009F2164" w:rsidRDefault="00AB30B4" w:rsidP="00EF7FA4">
      <w:pPr>
        <w:pStyle w:val="a7"/>
        <w:ind w:leftChars="0" w:left="440"/>
      </w:pPr>
    </w:p>
    <w:p w14:paraId="68D9CF23" w14:textId="1F55E70C" w:rsidR="00AB30B4" w:rsidRPr="009F2164" w:rsidRDefault="009F2164" w:rsidP="009F2164">
      <w:pPr>
        <w:pStyle w:val="a7"/>
        <w:ind w:leftChars="0" w:left="440"/>
        <w:jc w:val="center"/>
      </w:pPr>
      <w:r>
        <w:rPr>
          <w:rFonts w:hint="eastAsia"/>
        </w:rPr>
        <w:t>図　ヒアリングにおける対話内容イメージ</w:t>
      </w:r>
    </w:p>
    <w:p w14:paraId="5962FC89" w14:textId="74C45882" w:rsidR="00AB30B4" w:rsidRPr="009F2164" w:rsidRDefault="00AB30B4">
      <w:pPr>
        <w:widowControl/>
        <w:jc w:val="left"/>
      </w:pPr>
      <w:r w:rsidRPr="009F2164">
        <w:br w:type="page"/>
      </w:r>
    </w:p>
    <w:p w14:paraId="33B385E5" w14:textId="77777777" w:rsidR="00EF7FA4" w:rsidRPr="009F2164" w:rsidRDefault="00EF7FA4" w:rsidP="00EF7FA4">
      <w:pPr>
        <w:pStyle w:val="a7"/>
        <w:ind w:leftChars="0" w:left="440"/>
      </w:pPr>
    </w:p>
    <w:p w14:paraId="5F460B79" w14:textId="64502EC1" w:rsidR="00514109" w:rsidRPr="009F2164" w:rsidRDefault="003623CD" w:rsidP="00514109">
      <w:pPr>
        <w:pStyle w:val="a7"/>
        <w:numPr>
          <w:ilvl w:val="0"/>
          <w:numId w:val="2"/>
        </w:numPr>
        <w:ind w:leftChars="0"/>
        <w:rPr>
          <w:b/>
          <w:bCs/>
        </w:rPr>
      </w:pPr>
      <w:r w:rsidRPr="009F2164">
        <w:rPr>
          <w:rFonts w:hint="eastAsia"/>
          <w:b/>
          <w:bCs/>
        </w:rPr>
        <w:t>ヒアリングにおける各事業の実施時期</w:t>
      </w:r>
      <w:r w:rsidR="00EF7FA4" w:rsidRPr="009F2164">
        <w:rPr>
          <w:rFonts w:hint="eastAsia"/>
          <w:b/>
          <w:bCs/>
        </w:rPr>
        <w:t>等</w:t>
      </w:r>
    </w:p>
    <w:p w14:paraId="2A6F29C2" w14:textId="145A3F54" w:rsidR="00A917A8" w:rsidRPr="009F2164" w:rsidRDefault="00314248" w:rsidP="00A917A8">
      <w:pPr>
        <w:pStyle w:val="a7"/>
        <w:ind w:leftChars="0" w:left="440"/>
      </w:pPr>
      <w:r w:rsidRPr="009F2164">
        <w:rPr>
          <w:rFonts w:hint="eastAsia"/>
        </w:rPr>
        <w:t>〇</w:t>
      </w:r>
      <w:r w:rsidR="00EF7FA4" w:rsidRPr="009F2164">
        <w:rPr>
          <w:rFonts w:hint="eastAsia"/>
        </w:rPr>
        <w:t>中浜下水処理場・猫間川抽水所</w:t>
      </w:r>
    </w:p>
    <w:p w14:paraId="348178AC" w14:textId="2DF03B16" w:rsidR="00EF7FA4" w:rsidRPr="009F2164" w:rsidRDefault="00A917A8" w:rsidP="009F2164">
      <w:pPr>
        <w:pStyle w:val="a7"/>
        <w:ind w:leftChars="0" w:left="440"/>
      </w:pPr>
      <w:r w:rsidRPr="009F2164">
        <w:rPr>
          <w:rFonts w:hint="eastAsia"/>
        </w:rPr>
        <w:t>・中浜西下水処理場の再構築事業の事業期間は、令和</w:t>
      </w:r>
      <w:r w:rsidRPr="009F2164">
        <w:t>9年度</w:t>
      </w:r>
      <w:r w:rsidRPr="009F2164">
        <w:rPr>
          <w:rFonts w:hint="eastAsia"/>
        </w:rPr>
        <w:t>頃</w:t>
      </w:r>
      <w:r w:rsidRPr="009F2164">
        <w:t>か</w:t>
      </w:r>
      <w:r w:rsidR="009F2164">
        <w:rPr>
          <w:rFonts w:hint="eastAsia"/>
        </w:rPr>
        <w:t>ら</w:t>
      </w:r>
      <w:r w:rsidRPr="009F2164">
        <w:t>10～15年程度</w:t>
      </w:r>
      <w:r w:rsidR="009F2164">
        <w:rPr>
          <w:rFonts w:hint="eastAsia"/>
        </w:rPr>
        <w:t>（設計と施工を含む。）</w:t>
      </w:r>
      <w:r w:rsidRPr="009F2164">
        <w:rPr>
          <w:rFonts w:hint="eastAsia"/>
        </w:rPr>
        <w:t>と想定して</w:t>
      </w:r>
      <w:r w:rsidR="00F4357F">
        <w:rPr>
          <w:rFonts w:hint="eastAsia"/>
        </w:rPr>
        <w:t>い</w:t>
      </w:r>
      <w:r w:rsidRPr="009F2164">
        <w:rPr>
          <w:rFonts w:hint="eastAsia"/>
        </w:rPr>
        <w:t>ます。</w:t>
      </w:r>
    </w:p>
    <w:p w14:paraId="22FFB7FB" w14:textId="372CB2F8" w:rsidR="00EF7FA4" w:rsidRPr="009F2164" w:rsidRDefault="00EF7FA4" w:rsidP="00EF7FA4">
      <w:pPr>
        <w:ind w:leftChars="200" w:left="567" w:hangingChars="70" w:hanging="147"/>
      </w:pPr>
      <w:r w:rsidRPr="009F2164">
        <w:rPr>
          <w:rFonts w:hint="eastAsia"/>
        </w:rPr>
        <w:t>・猫間川抽水所は将来的に廃止し、中浜西下水処理場に機能を移転する検討を進めて</w:t>
      </w:r>
      <w:r w:rsidR="00F4357F">
        <w:rPr>
          <w:rFonts w:hint="eastAsia"/>
        </w:rPr>
        <w:t>い</w:t>
      </w:r>
      <w:r w:rsidRPr="009F2164">
        <w:rPr>
          <w:rFonts w:hint="eastAsia"/>
        </w:rPr>
        <w:t>ますが、現時点で廃止可能性や廃止時期は未定です。</w:t>
      </w:r>
    </w:p>
    <w:p w14:paraId="0060C80B" w14:textId="4C3FB34E" w:rsidR="00A917A8" w:rsidRPr="009F2164" w:rsidRDefault="00EF7FA4" w:rsidP="00314248">
      <w:pPr>
        <w:ind w:leftChars="200" w:left="567" w:hangingChars="70" w:hanging="147"/>
      </w:pPr>
      <w:r w:rsidRPr="009F2164">
        <w:rPr>
          <w:rFonts w:hint="eastAsia"/>
        </w:rPr>
        <w:t>・下水道資源の活用に関する事業に関しては、再構築を見据えた中長期的な取り組みだけでなく、概ね</w:t>
      </w:r>
      <w:r w:rsidRPr="009F2164">
        <w:t>3年以内に着手可能な短期的な取り組みにかかるご意見・ご提案も募集します。</w:t>
      </w:r>
    </w:p>
    <w:p w14:paraId="2E6F60DC" w14:textId="77777777" w:rsidR="00A309D0" w:rsidRPr="009F2164" w:rsidRDefault="00A309D0" w:rsidP="00A309D0">
      <w:pPr>
        <w:spacing w:line="200" w:lineRule="exact"/>
        <w:ind w:leftChars="200" w:left="567" w:hangingChars="70" w:hanging="147"/>
      </w:pPr>
    </w:p>
    <w:p w14:paraId="61E29D9E" w14:textId="729EAC2A" w:rsidR="00EF7FA4" w:rsidRPr="009F2164" w:rsidRDefault="00314248" w:rsidP="00EF7FA4">
      <w:pPr>
        <w:pStyle w:val="a7"/>
        <w:ind w:leftChars="0" w:left="440"/>
      </w:pPr>
      <w:r w:rsidRPr="009F2164">
        <w:rPr>
          <w:rFonts w:hint="eastAsia"/>
        </w:rPr>
        <w:t>〇</w:t>
      </w:r>
      <w:r w:rsidR="00EF7FA4" w:rsidRPr="009F2164">
        <w:rPr>
          <w:rFonts w:hint="eastAsia"/>
        </w:rPr>
        <w:t>津守下水処理場</w:t>
      </w:r>
    </w:p>
    <w:p w14:paraId="3265E15D" w14:textId="38AB6608" w:rsidR="00EF7FA4" w:rsidRPr="009F2164" w:rsidRDefault="00A917A8" w:rsidP="00EF7FA4">
      <w:pPr>
        <w:pStyle w:val="a7"/>
        <w:ind w:leftChars="0" w:left="440"/>
      </w:pPr>
      <w:r w:rsidRPr="009F2164">
        <w:rPr>
          <w:rFonts w:hint="eastAsia"/>
        </w:rPr>
        <w:t>・津守下水処理場の</w:t>
      </w:r>
      <w:r w:rsidR="00602B47" w:rsidRPr="009F2164">
        <w:rPr>
          <w:rFonts w:hint="eastAsia"/>
        </w:rPr>
        <w:t>消化ガス発電（</w:t>
      </w:r>
      <w:r w:rsidRPr="009F2164">
        <w:rPr>
          <w:rFonts w:hint="eastAsia"/>
        </w:rPr>
        <w:t>PFI</w:t>
      </w:r>
      <w:r w:rsidR="00602B47" w:rsidRPr="009F2164">
        <w:rPr>
          <w:rFonts w:hint="eastAsia"/>
        </w:rPr>
        <w:t>）</w:t>
      </w:r>
      <w:r w:rsidRPr="009F2164">
        <w:rPr>
          <w:rFonts w:hint="eastAsia"/>
        </w:rPr>
        <w:t>事業は令和</w:t>
      </w:r>
      <w:r w:rsidR="00602B47" w:rsidRPr="009F2164">
        <w:rPr>
          <w:rFonts w:hint="eastAsia"/>
        </w:rPr>
        <w:t>8</w:t>
      </w:r>
      <w:r w:rsidRPr="009F2164">
        <w:rPr>
          <w:rFonts w:hint="eastAsia"/>
        </w:rPr>
        <w:t>年度に契約期間が終了する予定です。次期事業を見据えた取り組みにかかるご意見・ご提案を募集します。</w:t>
      </w:r>
    </w:p>
    <w:p w14:paraId="1F0ED10D" w14:textId="3CB0D429" w:rsidR="00E76A15" w:rsidRPr="009F2164" w:rsidRDefault="00602B47" w:rsidP="00E76A15">
      <w:pPr>
        <w:pStyle w:val="a7"/>
        <w:ind w:leftChars="0" w:left="440"/>
      </w:pPr>
      <w:r w:rsidRPr="009F2164">
        <w:rPr>
          <w:rFonts w:hint="eastAsia"/>
        </w:rPr>
        <w:t>・</w:t>
      </w:r>
      <w:r w:rsidR="00E76A15" w:rsidRPr="009F2164">
        <w:rPr>
          <w:rFonts w:hint="eastAsia"/>
        </w:rPr>
        <w:t>今回、新たに</w:t>
      </w:r>
      <w:r w:rsidR="00D45E43" w:rsidRPr="009F2164">
        <w:rPr>
          <w:rFonts w:hint="eastAsia"/>
        </w:rPr>
        <w:t>地域バイオマスの導入</w:t>
      </w:r>
      <w:r w:rsidR="00E76A15" w:rsidRPr="009F2164">
        <w:rPr>
          <w:rFonts w:hint="eastAsia"/>
        </w:rPr>
        <w:t>を検討し、消化ガスの有効利用と合わせて、環境負荷の低減、下水処理場におけるエネルギーコストの削減を目指します。</w:t>
      </w:r>
    </w:p>
    <w:p w14:paraId="070EF068" w14:textId="59125A83" w:rsidR="006F3E87" w:rsidRPr="009F2164" w:rsidRDefault="006F3E87" w:rsidP="00E76A15">
      <w:pPr>
        <w:pStyle w:val="a7"/>
        <w:ind w:leftChars="0" w:left="440"/>
      </w:pPr>
      <w:r w:rsidRPr="009F2164">
        <w:rPr>
          <w:rFonts w:hint="eastAsia"/>
        </w:rPr>
        <w:t>・消化ガス有効利用事業は、</w:t>
      </w:r>
      <w:r w:rsidR="00F62E7D" w:rsidRPr="009F2164">
        <w:rPr>
          <w:rFonts w:hint="eastAsia"/>
        </w:rPr>
        <w:t>設計・建設・維持管理を一体として、</w:t>
      </w:r>
      <w:r w:rsidRPr="009F2164">
        <w:rPr>
          <w:rFonts w:hint="eastAsia"/>
        </w:rPr>
        <w:t>現在の事業終了後早期に稼働を予定しています。</w:t>
      </w:r>
    </w:p>
    <w:p w14:paraId="0EB0C663" w14:textId="292857B4" w:rsidR="006F3E87" w:rsidRPr="009F2164" w:rsidRDefault="006F3E87" w:rsidP="00E76A15">
      <w:pPr>
        <w:pStyle w:val="a7"/>
        <w:ind w:leftChars="0" w:left="440"/>
      </w:pPr>
      <w:r w:rsidRPr="009F2164">
        <w:rPr>
          <w:rFonts w:hint="eastAsia"/>
        </w:rPr>
        <w:t>・地域バイオマスの導入については、消化ガス有効利用事業と一体とするのか、事業開始時期を含めて未定です。</w:t>
      </w:r>
    </w:p>
    <w:p w14:paraId="14100DFA" w14:textId="30274BA0" w:rsidR="00EF7FA4" w:rsidRPr="009F2164" w:rsidRDefault="00EF7FA4" w:rsidP="00EF7FA4">
      <w:pPr>
        <w:pStyle w:val="a7"/>
        <w:ind w:leftChars="0" w:left="440"/>
      </w:pPr>
    </w:p>
    <w:p w14:paraId="6F25CA2A" w14:textId="77777777" w:rsidR="00A309D0" w:rsidRPr="009F2164" w:rsidRDefault="00A309D0" w:rsidP="00EF7FA4">
      <w:pPr>
        <w:pStyle w:val="a7"/>
        <w:ind w:leftChars="0" w:left="440"/>
      </w:pPr>
    </w:p>
    <w:p w14:paraId="31BA0C0D" w14:textId="0CB5513A" w:rsidR="00514109" w:rsidRPr="009F2164" w:rsidRDefault="003623CD" w:rsidP="00514109">
      <w:pPr>
        <w:pStyle w:val="a7"/>
        <w:numPr>
          <w:ilvl w:val="0"/>
          <w:numId w:val="2"/>
        </w:numPr>
        <w:ind w:leftChars="0"/>
        <w:rPr>
          <w:b/>
          <w:bCs/>
        </w:rPr>
      </w:pPr>
      <w:r w:rsidRPr="009F2164">
        <w:rPr>
          <w:rFonts w:hint="eastAsia"/>
          <w:b/>
          <w:bCs/>
        </w:rPr>
        <w:t>ヒアリングにおける対話項目</w:t>
      </w:r>
      <w:r w:rsidR="00EF7FA4" w:rsidRPr="009F2164">
        <w:rPr>
          <w:rFonts w:hint="eastAsia"/>
          <w:b/>
          <w:bCs/>
        </w:rPr>
        <w:t>の例</w:t>
      </w:r>
    </w:p>
    <w:p w14:paraId="41338AF4" w14:textId="77777777" w:rsidR="00A917A8" w:rsidRPr="009F2164" w:rsidRDefault="00A917A8" w:rsidP="00A917A8">
      <w:pPr>
        <w:pStyle w:val="a7"/>
        <w:ind w:leftChars="0" w:left="440"/>
      </w:pPr>
      <w:r w:rsidRPr="009F2164">
        <w:rPr>
          <w:rFonts w:hint="eastAsia"/>
        </w:rPr>
        <w:t>別紙のとおり</w:t>
      </w:r>
    </w:p>
    <w:p w14:paraId="1AD01FEE" w14:textId="77777777" w:rsidR="00314248" w:rsidRPr="009F2164" w:rsidRDefault="00A917A8" w:rsidP="00A917A8">
      <w:pPr>
        <w:widowControl/>
        <w:jc w:val="left"/>
      </w:pPr>
      <w:r w:rsidRPr="009F2164">
        <w:br w:type="page"/>
      </w:r>
    </w:p>
    <w:p w14:paraId="7E5A8EAD" w14:textId="14AD10B2" w:rsidR="00314248" w:rsidRPr="009F2164" w:rsidRDefault="00314248" w:rsidP="00314248">
      <w:pPr>
        <w:widowControl/>
        <w:jc w:val="center"/>
        <w:rPr>
          <w:b/>
          <w:bCs/>
          <w:sz w:val="22"/>
          <w:szCs w:val="24"/>
        </w:rPr>
      </w:pPr>
      <w:r w:rsidRPr="009F2164">
        <w:rPr>
          <w:rFonts w:hint="eastAsia"/>
          <w:b/>
          <w:bCs/>
          <w:sz w:val="22"/>
          <w:szCs w:val="24"/>
        </w:rPr>
        <w:lastRenderedPageBreak/>
        <w:t>別紙（ヒアリング内容例：中浜下水処理場・猫間川抽水所）</w:t>
      </w:r>
    </w:p>
    <w:p w14:paraId="2BE3CA42" w14:textId="77777777" w:rsidR="00314248" w:rsidRPr="009F2164" w:rsidRDefault="00314248" w:rsidP="00314248">
      <w:pPr>
        <w:widowControl/>
        <w:spacing w:line="120" w:lineRule="exact"/>
        <w:jc w:val="right"/>
        <w:rPr>
          <w:b/>
          <w:bCs/>
        </w:rPr>
      </w:pPr>
    </w:p>
    <w:p w14:paraId="08DCCB56" w14:textId="77777777" w:rsidR="00745413" w:rsidRPr="009F2164" w:rsidRDefault="00745413" w:rsidP="00314248">
      <w:pPr>
        <w:widowControl/>
        <w:spacing w:line="120" w:lineRule="exact"/>
        <w:jc w:val="right"/>
        <w:rPr>
          <w:b/>
          <w:bCs/>
        </w:rPr>
      </w:pPr>
    </w:p>
    <w:p w14:paraId="2C4E4161" w14:textId="77777777" w:rsidR="00745413" w:rsidRPr="009F2164" w:rsidRDefault="00745413" w:rsidP="00314248">
      <w:pPr>
        <w:widowControl/>
        <w:spacing w:line="120" w:lineRule="exact"/>
        <w:jc w:val="right"/>
        <w:rPr>
          <w:b/>
          <w:bCs/>
        </w:rPr>
      </w:pPr>
    </w:p>
    <w:p w14:paraId="67B1BC92" w14:textId="4B81CA1A" w:rsidR="001B4180" w:rsidRPr="009F2164" w:rsidRDefault="00314248" w:rsidP="00314248">
      <w:pPr>
        <w:widowControl/>
        <w:spacing w:line="260" w:lineRule="exact"/>
        <w:jc w:val="left"/>
        <w:rPr>
          <w:sz w:val="22"/>
          <w:szCs w:val="24"/>
        </w:rPr>
      </w:pPr>
      <w:r w:rsidRPr="009F2164">
        <w:rPr>
          <w:rFonts w:hint="eastAsia"/>
          <w:sz w:val="22"/>
          <w:szCs w:val="24"/>
        </w:rPr>
        <w:t>●ヒアリング</w:t>
      </w:r>
      <w:r w:rsidR="00F22EDB" w:rsidRPr="009F2164">
        <w:rPr>
          <w:rFonts w:hint="eastAsia"/>
          <w:sz w:val="22"/>
          <w:szCs w:val="24"/>
        </w:rPr>
        <w:t>項目１：</w:t>
      </w:r>
      <w:r w:rsidR="001B4180" w:rsidRPr="009F2164">
        <w:rPr>
          <w:rFonts w:hint="eastAsia"/>
          <w:sz w:val="22"/>
          <w:szCs w:val="24"/>
        </w:rPr>
        <w:t>下水道資源の活用について</w:t>
      </w:r>
    </w:p>
    <w:p w14:paraId="289C2274" w14:textId="3B60990C" w:rsidR="001B4180" w:rsidRPr="009F2164" w:rsidRDefault="001B4180" w:rsidP="001B4180">
      <w:r w:rsidRPr="009F2164">
        <w:rPr>
          <w:rFonts w:hint="eastAsia"/>
        </w:rPr>
        <w:t xml:space="preserve">［受給側（民間事業者←下水道）］　</w:t>
      </w:r>
    </w:p>
    <w:p w14:paraId="7BBF709C" w14:textId="519B979A" w:rsidR="001B4180" w:rsidRPr="009F2164" w:rsidRDefault="001B4180" w:rsidP="001B4180">
      <w:r w:rsidRPr="009F2164">
        <w:rPr>
          <w:rFonts w:hint="eastAsia"/>
        </w:rPr>
        <w:t xml:space="preserve">　・活用に関心のある下水道資源（※）</w:t>
      </w:r>
      <w:r w:rsidRPr="009F2164">
        <w:br/>
        <w:t xml:space="preserve">　※消化ガス発電電力の利用、下水熱（流入下水、処理水熱など）の活用、</w:t>
      </w:r>
      <w:r w:rsidRPr="009F2164">
        <w:rPr>
          <w:rFonts w:hint="eastAsia"/>
        </w:rPr>
        <w:t>処理水再利用</w:t>
      </w:r>
    </w:p>
    <w:p w14:paraId="7A500B2D" w14:textId="7AEB6546" w:rsidR="001B4180" w:rsidRPr="009F2164" w:rsidRDefault="001B4180" w:rsidP="001B4180">
      <w:r w:rsidRPr="009F2164">
        <w:rPr>
          <w:rFonts w:hint="eastAsia"/>
        </w:rPr>
        <w:t xml:space="preserve">　・下水道資源の活用の用途</w:t>
      </w:r>
      <w:r w:rsidR="00E92F0F" w:rsidRPr="009F2164">
        <w:rPr>
          <w:rFonts w:hint="eastAsia"/>
        </w:rPr>
        <w:t>（冷暖房、トイレ雑用水利用など）</w:t>
      </w:r>
    </w:p>
    <w:p w14:paraId="6BC9BCF3" w14:textId="45CADC14" w:rsidR="001B4180" w:rsidRPr="009F2164" w:rsidRDefault="001B4180" w:rsidP="001B4180">
      <w:r w:rsidRPr="009F2164">
        <w:rPr>
          <w:rFonts w:hint="eastAsia"/>
        </w:rPr>
        <w:t xml:space="preserve">　・活用する際の条件（価格設定・供給量・施設整備の範囲など）</w:t>
      </w:r>
    </w:p>
    <w:p w14:paraId="7377C8CD" w14:textId="03DC3B0D" w:rsidR="004C56DE" w:rsidRPr="009F2164" w:rsidRDefault="004C56DE" w:rsidP="00BB7E2F">
      <w:pPr>
        <w:ind w:firstLineChars="200" w:firstLine="420"/>
      </w:pPr>
      <w:r w:rsidRPr="009F2164">
        <w:rPr>
          <w:rFonts w:hint="eastAsia"/>
        </w:rPr>
        <w:t>など</w:t>
      </w:r>
    </w:p>
    <w:p w14:paraId="37F7C8F4" w14:textId="708CEDC9" w:rsidR="001B4180" w:rsidRPr="009F2164" w:rsidRDefault="001B4180" w:rsidP="001B4180">
      <w:r w:rsidRPr="009F2164">
        <w:rPr>
          <w:rFonts w:hint="eastAsia"/>
        </w:rPr>
        <w:t>［供給側（民間事業者→下水道）］</w:t>
      </w:r>
    </w:p>
    <w:p w14:paraId="37E50CDC" w14:textId="1B52D8B8" w:rsidR="001B4180" w:rsidRPr="009F2164" w:rsidRDefault="001B4180" w:rsidP="001B4180">
      <w:r w:rsidRPr="009F2164">
        <w:rPr>
          <w:rFonts w:hint="eastAsia"/>
        </w:rPr>
        <w:t xml:space="preserve">　・生ごみ</w:t>
      </w:r>
      <w:r w:rsidR="009C20FB">
        <w:rPr>
          <w:rFonts w:hint="eastAsia"/>
        </w:rPr>
        <w:t>、食品系廃棄物</w:t>
      </w:r>
      <w:r w:rsidRPr="009F2164">
        <w:rPr>
          <w:rFonts w:hint="eastAsia"/>
        </w:rPr>
        <w:t>等の地域バイオマス供給への関心</w:t>
      </w:r>
    </w:p>
    <w:p w14:paraId="692B340D" w14:textId="089A4BA0" w:rsidR="001B4180" w:rsidRPr="009F2164" w:rsidRDefault="001B4180" w:rsidP="001B4180">
      <w:r w:rsidRPr="009F2164">
        <w:rPr>
          <w:rFonts w:hint="eastAsia"/>
        </w:rPr>
        <w:t xml:space="preserve">　・地域バイオマスを供給する際の条件</w:t>
      </w:r>
    </w:p>
    <w:p w14:paraId="3978D8A6" w14:textId="77777777" w:rsidR="001B4180" w:rsidRPr="009F2164" w:rsidRDefault="001B4180" w:rsidP="001B4180">
      <w:r w:rsidRPr="009F2164">
        <w:rPr>
          <w:rFonts w:hint="eastAsia"/>
        </w:rPr>
        <w:t xml:space="preserve">　（価格設定、搬出方法（トラック搬出・ディスポーザー処理槽汚泥搬出等）、施設整備の範囲等）</w:t>
      </w:r>
    </w:p>
    <w:p w14:paraId="5F9C5C72" w14:textId="77777777" w:rsidR="00314248" w:rsidRPr="009F2164" w:rsidRDefault="001B4180" w:rsidP="00314248">
      <w:r w:rsidRPr="009F2164">
        <w:rPr>
          <w:rFonts w:hint="eastAsia"/>
        </w:rPr>
        <w:t xml:space="preserve">　　など</w:t>
      </w:r>
    </w:p>
    <w:p w14:paraId="34C3B850" w14:textId="77777777" w:rsidR="00314248" w:rsidRPr="009F2164" w:rsidRDefault="00314248" w:rsidP="00314248"/>
    <w:p w14:paraId="1218B877" w14:textId="2E13CD5B" w:rsidR="001B4180" w:rsidRPr="009F2164" w:rsidRDefault="00314248" w:rsidP="00314248">
      <w:pPr>
        <w:widowControl/>
        <w:spacing w:line="260" w:lineRule="exact"/>
        <w:jc w:val="left"/>
        <w:rPr>
          <w:sz w:val="22"/>
          <w:szCs w:val="24"/>
        </w:rPr>
      </w:pPr>
      <w:r w:rsidRPr="009F2164">
        <w:rPr>
          <w:rFonts w:hint="eastAsia"/>
          <w:sz w:val="22"/>
          <w:szCs w:val="24"/>
        </w:rPr>
        <w:t>●ヒアリング</w:t>
      </w:r>
      <w:r w:rsidR="00770F81" w:rsidRPr="009F2164">
        <w:rPr>
          <w:rFonts w:hint="eastAsia"/>
          <w:sz w:val="22"/>
          <w:szCs w:val="24"/>
        </w:rPr>
        <w:t>項目２</w:t>
      </w:r>
      <w:r w:rsidR="00745413" w:rsidRPr="009F2164">
        <w:rPr>
          <w:rFonts w:hint="eastAsia"/>
          <w:sz w:val="22"/>
          <w:szCs w:val="24"/>
        </w:rPr>
        <w:t>：</w:t>
      </w:r>
      <w:r w:rsidR="001B4180" w:rsidRPr="009F2164">
        <w:rPr>
          <w:rFonts w:hint="eastAsia"/>
          <w:sz w:val="22"/>
          <w:szCs w:val="24"/>
        </w:rPr>
        <w:t>上部空間の活用について</w:t>
      </w:r>
    </w:p>
    <w:p w14:paraId="59695790" w14:textId="2708AEFB" w:rsidR="001B4180" w:rsidRPr="009F2164" w:rsidRDefault="001B4180" w:rsidP="001B4180">
      <w:r w:rsidRPr="009F2164">
        <w:rPr>
          <w:rFonts w:hint="eastAsia"/>
        </w:rPr>
        <w:t xml:space="preserve">　・活用に関心のある範囲（※）</w:t>
      </w:r>
    </w:p>
    <w:p w14:paraId="39512134" w14:textId="0D5C9421" w:rsidR="001B4180" w:rsidRPr="009F2164" w:rsidRDefault="001B4180" w:rsidP="001B4180">
      <w:r w:rsidRPr="009F2164">
        <w:rPr>
          <w:rFonts w:hint="eastAsia"/>
        </w:rPr>
        <w:t xml:space="preserve">　　</w:t>
      </w:r>
      <w:r w:rsidR="00745413" w:rsidRPr="009F2164">
        <w:rPr>
          <w:rFonts w:hint="eastAsia"/>
        </w:rPr>
        <w:t>-活用形態</w:t>
      </w:r>
      <w:r w:rsidRPr="009F2164">
        <w:rPr>
          <w:rFonts w:hint="eastAsia"/>
        </w:rPr>
        <w:t>（</w:t>
      </w:r>
      <w:r w:rsidR="00745413" w:rsidRPr="009F2164">
        <w:rPr>
          <w:rFonts w:hint="eastAsia"/>
        </w:rPr>
        <w:t>下水道施設</w:t>
      </w:r>
      <w:r w:rsidRPr="009F2164">
        <w:rPr>
          <w:rFonts w:hint="eastAsia"/>
        </w:rPr>
        <w:t>の上部</w:t>
      </w:r>
      <w:r w:rsidR="00745413" w:rsidRPr="009F2164">
        <w:rPr>
          <w:rFonts w:hint="eastAsia"/>
        </w:rPr>
        <w:t>を直接</w:t>
      </w:r>
      <w:r w:rsidRPr="009F2164">
        <w:rPr>
          <w:rFonts w:hint="eastAsia"/>
        </w:rPr>
        <w:t>利用、処理場等の余剰スペース活用など）</w:t>
      </w:r>
    </w:p>
    <w:p w14:paraId="079A4E67" w14:textId="55E1547A" w:rsidR="001B4180" w:rsidRPr="009F2164" w:rsidRDefault="001B4180" w:rsidP="001B4180">
      <w:r w:rsidRPr="009F2164">
        <w:rPr>
          <w:rFonts w:hint="eastAsia"/>
        </w:rPr>
        <w:t xml:space="preserve">　　</w:t>
      </w:r>
      <w:r w:rsidR="00745413" w:rsidRPr="009F2164">
        <w:t>-</w:t>
      </w:r>
      <w:r w:rsidRPr="009F2164">
        <w:rPr>
          <w:rFonts w:hint="eastAsia"/>
        </w:rPr>
        <w:t>施設場所（中浜西のみ、猫間川抽水所のみ、中浜西と猫間川抽水所の両方など）</w:t>
      </w:r>
    </w:p>
    <w:p w14:paraId="45BE729A" w14:textId="7F044CC8" w:rsidR="001B4180" w:rsidRPr="009F2164" w:rsidRDefault="001B4180" w:rsidP="001B4180">
      <w:r w:rsidRPr="009F2164">
        <w:rPr>
          <w:rFonts w:hint="eastAsia"/>
        </w:rPr>
        <w:t xml:space="preserve">　・活用の用途（グラウンド利用、緑地、広告物の設置</w:t>
      </w:r>
      <w:r w:rsidR="00745413" w:rsidRPr="009F2164">
        <w:rPr>
          <w:rFonts w:hint="eastAsia"/>
        </w:rPr>
        <w:t>、空中権</w:t>
      </w:r>
      <w:r w:rsidRPr="009F2164">
        <w:rPr>
          <w:rFonts w:hint="eastAsia"/>
        </w:rPr>
        <w:t>など）</w:t>
      </w:r>
    </w:p>
    <w:p w14:paraId="363F45BA" w14:textId="337F94A2" w:rsidR="001B4180" w:rsidRPr="009F2164" w:rsidRDefault="001B4180" w:rsidP="001B4180">
      <w:r w:rsidRPr="009F2164">
        <w:rPr>
          <w:rFonts w:hint="eastAsia"/>
        </w:rPr>
        <w:t xml:space="preserve">　・活用する際の条件（必要な面積、施設整備範囲、期間、地下埋設物の状況等）</w:t>
      </w:r>
    </w:p>
    <w:p w14:paraId="4ECDB132" w14:textId="5C7F5A22" w:rsidR="004C56DE" w:rsidRPr="009F2164" w:rsidRDefault="001B4180" w:rsidP="004C56DE">
      <w:r w:rsidRPr="009F2164">
        <w:rPr>
          <w:rFonts w:hint="eastAsia"/>
        </w:rPr>
        <w:t xml:space="preserve">　　など</w:t>
      </w:r>
    </w:p>
    <w:p w14:paraId="364F74D1" w14:textId="77777777" w:rsidR="00415A6A" w:rsidRPr="009F2164" w:rsidRDefault="00415A6A" w:rsidP="004C56DE"/>
    <w:p w14:paraId="4413AD78" w14:textId="5544DAEA" w:rsidR="004C56DE" w:rsidRPr="009F2164" w:rsidRDefault="00314248" w:rsidP="00314248">
      <w:pPr>
        <w:spacing w:line="260" w:lineRule="exact"/>
        <w:rPr>
          <w:sz w:val="22"/>
          <w:szCs w:val="24"/>
        </w:rPr>
      </w:pPr>
      <w:r w:rsidRPr="009F2164">
        <w:rPr>
          <w:rFonts w:hint="eastAsia"/>
          <w:sz w:val="22"/>
          <w:szCs w:val="24"/>
        </w:rPr>
        <w:t>●</w:t>
      </w:r>
      <w:r w:rsidR="004C56DE" w:rsidRPr="009F2164">
        <w:rPr>
          <w:rFonts w:hint="eastAsia"/>
          <w:sz w:val="22"/>
          <w:szCs w:val="24"/>
        </w:rPr>
        <w:t>共通</w:t>
      </w:r>
      <w:r w:rsidRPr="009F2164">
        <w:rPr>
          <w:rFonts w:hint="eastAsia"/>
          <w:sz w:val="22"/>
          <w:szCs w:val="24"/>
        </w:rPr>
        <w:t>事項</w:t>
      </w:r>
      <w:r w:rsidR="00415A6A" w:rsidRPr="009F2164">
        <w:rPr>
          <w:rFonts w:hint="eastAsia"/>
          <w:sz w:val="22"/>
          <w:szCs w:val="24"/>
        </w:rPr>
        <w:t>・その他</w:t>
      </w:r>
      <w:r w:rsidR="00770F81" w:rsidRPr="009F2164">
        <w:rPr>
          <w:rFonts w:hint="eastAsia"/>
          <w:sz w:val="22"/>
          <w:szCs w:val="24"/>
        </w:rPr>
        <w:t>対話項目</w:t>
      </w:r>
    </w:p>
    <w:p w14:paraId="60B87C2A" w14:textId="6C90BD0F" w:rsidR="00745413" w:rsidRPr="009F2164" w:rsidRDefault="004C56DE" w:rsidP="00745413">
      <w:r w:rsidRPr="009F2164">
        <w:rPr>
          <w:rFonts w:hint="eastAsia"/>
        </w:rPr>
        <w:t xml:space="preserve">　</w:t>
      </w:r>
      <w:r w:rsidR="00745413" w:rsidRPr="009F2164">
        <w:rPr>
          <w:rFonts w:hint="eastAsia"/>
        </w:rPr>
        <w:t>・想定される事業手法（処理場改築更新事業に係る事業手法を含む）</w:t>
      </w:r>
    </w:p>
    <w:p w14:paraId="208046FB" w14:textId="04D9AEDD" w:rsidR="00745413" w:rsidRPr="009F2164" w:rsidRDefault="00745413" w:rsidP="00745413">
      <w:pPr>
        <w:ind w:firstLineChars="100" w:firstLine="210"/>
      </w:pPr>
      <w:r w:rsidRPr="009F2164">
        <w:rPr>
          <w:rFonts w:hint="eastAsia"/>
        </w:rPr>
        <w:t>・実現に向けた課題</w:t>
      </w:r>
      <w:r w:rsidR="00E92F0F" w:rsidRPr="009F2164">
        <w:rPr>
          <w:rFonts w:hint="eastAsia"/>
        </w:rPr>
        <w:t>（事業実施上の制約・規制など）</w:t>
      </w:r>
    </w:p>
    <w:p w14:paraId="742FC374" w14:textId="264575FA" w:rsidR="00745413" w:rsidRPr="009F2164" w:rsidRDefault="00745413" w:rsidP="00745413">
      <w:pPr>
        <w:ind w:firstLineChars="100" w:firstLine="210"/>
      </w:pPr>
      <w:r w:rsidRPr="009F2164">
        <w:rPr>
          <w:rFonts w:hint="eastAsia"/>
        </w:rPr>
        <w:t>・</w:t>
      </w:r>
      <w:r w:rsidRPr="009F2164">
        <w:t>CNに資する新技術（導入可能な水処理技術、環境に配慮した施工方法など）</w:t>
      </w:r>
    </w:p>
    <w:p w14:paraId="24222F84" w14:textId="260AE89D" w:rsidR="00745413" w:rsidRPr="009F2164" w:rsidRDefault="00745413" w:rsidP="00745413">
      <w:pPr>
        <w:ind w:firstLineChars="100" w:firstLine="210"/>
      </w:pPr>
      <w:r w:rsidRPr="009F2164">
        <w:rPr>
          <w:rFonts w:hint="eastAsia"/>
        </w:rPr>
        <w:t>・事業を進めるための金融手法（サステナブルファイナンス、</w:t>
      </w:r>
      <w:r w:rsidRPr="009F2164">
        <w:t>GX</w:t>
      </w:r>
      <w:r w:rsidRPr="009F2164">
        <w:rPr>
          <w:rFonts w:hint="eastAsia"/>
        </w:rPr>
        <w:t>投資など）</w:t>
      </w:r>
    </w:p>
    <w:p w14:paraId="27ABC00D" w14:textId="379D4273" w:rsidR="00E92F0F" w:rsidRPr="009F2164" w:rsidRDefault="00BB7E2F" w:rsidP="00EF7FA4">
      <w:r w:rsidRPr="009F2164">
        <w:rPr>
          <w:rFonts w:hint="eastAsia"/>
        </w:rPr>
        <w:t xml:space="preserve">　など</w:t>
      </w:r>
    </w:p>
    <w:p w14:paraId="270B092D" w14:textId="77777777" w:rsidR="00E92F0F" w:rsidRPr="009F2164" w:rsidRDefault="00E92F0F">
      <w:pPr>
        <w:widowControl/>
        <w:jc w:val="left"/>
      </w:pPr>
      <w:r w:rsidRPr="009F2164">
        <w:br w:type="page"/>
      </w:r>
    </w:p>
    <w:p w14:paraId="6D6BBD31" w14:textId="6CF89B47" w:rsidR="00E92F0F" w:rsidRPr="009F2164" w:rsidRDefault="00E92F0F" w:rsidP="00E92F0F">
      <w:pPr>
        <w:widowControl/>
        <w:jc w:val="center"/>
        <w:rPr>
          <w:b/>
          <w:bCs/>
          <w:sz w:val="22"/>
          <w:szCs w:val="24"/>
        </w:rPr>
      </w:pPr>
      <w:r w:rsidRPr="009F2164">
        <w:rPr>
          <w:rFonts w:hint="eastAsia"/>
          <w:b/>
          <w:bCs/>
          <w:sz w:val="22"/>
          <w:szCs w:val="24"/>
        </w:rPr>
        <w:lastRenderedPageBreak/>
        <w:t>別紙（ヒアリング内容例：津守下水処理場）</w:t>
      </w:r>
    </w:p>
    <w:p w14:paraId="5945E355" w14:textId="77777777" w:rsidR="00E92F0F" w:rsidRPr="009F2164" w:rsidRDefault="00E92F0F" w:rsidP="00E92F0F">
      <w:pPr>
        <w:widowControl/>
        <w:spacing w:line="120" w:lineRule="exact"/>
        <w:jc w:val="right"/>
        <w:rPr>
          <w:b/>
          <w:bCs/>
        </w:rPr>
      </w:pPr>
    </w:p>
    <w:p w14:paraId="692F0852" w14:textId="77777777" w:rsidR="00E92F0F" w:rsidRPr="009F2164" w:rsidRDefault="00E92F0F" w:rsidP="00E92F0F">
      <w:pPr>
        <w:widowControl/>
        <w:spacing w:line="120" w:lineRule="exact"/>
        <w:jc w:val="right"/>
        <w:rPr>
          <w:b/>
          <w:bCs/>
        </w:rPr>
      </w:pPr>
    </w:p>
    <w:p w14:paraId="4C5F26D4" w14:textId="77777777" w:rsidR="00E92F0F" w:rsidRPr="009F2164" w:rsidRDefault="00E92F0F" w:rsidP="00E92F0F">
      <w:pPr>
        <w:widowControl/>
        <w:spacing w:line="120" w:lineRule="exact"/>
        <w:jc w:val="right"/>
        <w:rPr>
          <w:b/>
          <w:bCs/>
        </w:rPr>
      </w:pPr>
    </w:p>
    <w:p w14:paraId="79616236" w14:textId="47DF8FAF" w:rsidR="00E92F0F" w:rsidRPr="009F2164" w:rsidRDefault="00E92F0F" w:rsidP="00E92F0F">
      <w:pPr>
        <w:widowControl/>
        <w:spacing w:line="260" w:lineRule="exact"/>
        <w:jc w:val="left"/>
        <w:rPr>
          <w:sz w:val="22"/>
          <w:szCs w:val="24"/>
        </w:rPr>
      </w:pPr>
      <w:r w:rsidRPr="009F2164">
        <w:rPr>
          <w:rFonts w:hint="eastAsia"/>
          <w:sz w:val="22"/>
          <w:szCs w:val="24"/>
        </w:rPr>
        <w:t>●ヒアリング項目：下水道資源の活用について</w:t>
      </w:r>
    </w:p>
    <w:p w14:paraId="2801B199" w14:textId="286AEE5D" w:rsidR="00E92F0F" w:rsidRPr="009F2164" w:rsidRDefault="00E92F0F" w:rsidP="00E92F0F">
      <w:r w:rsidRPr="009F2164">
        <w:rPr>
          <w:rFonts w:hint="eastAsia"/>
        </w:rPr>
        <w:t xml:space="preserve">［受給側（民間事業者←下水道）］　</w:t>
      </w:r>
    </w:p>
    <w:p w14:paraId="6406F759" w14:textId="77777777" w:rsidR="00E92F0F" w:rsidRPr="009F2164" w:rsidRDefault="00E92F0F" w:rsidP="00E92F0F">
      <w:r w:rsidRPr="009F2164">
        <w:rPr>
          <w:rFonts w:hint="eastAsia"/>
        </w:rPr>
        <w:t xml:space="preserve">　・活用に関心のある下水道資源（※）</w:t>
      </w:r>
      <w:r w:rsidRPr="009F2164">
        <w:br/>
        <w:t xml:space="preserve">　※消化ガス発電電力の利用、下水熱（流入下水、処理水熱など）の活用、</w:t>
      </w:r>
      <w:r w:rsidRPr="009F2164">
        <w:rPr>
          <w:rFonts w:hint="eastAsia"/>
        </w:rPr>
        <w:t>処理水再利用</w:t>
      </w:r>
    </w:p>
    <w:p w14:paraId="7A4BF715" w14:textId="77777777" w:rsidR="00E92F0F" w:rsidRPr="009F2164" w:rsidRDefault="00E92F0F" w:rsidP="00E92F0F">
      <w:r w:rsidRPr="009F2164">
        <w:rPr>
          <w:rFonts w:hint="eastAsia"/>
        </w:rPr>
        <w:t xml:space="preserve">　・下水道資源の活用の用途（冷暖房、トイレ雑用水利用など）</w:t>
      </w:r>
    </w:p>
    <w:p w14:paraId="4F52D418" w14:textId="77777777" w:rsidR="00E92F0F" w:rsidRPr="009F2164" w:rsidRDefault="00E92F0F" w:rsidP="00E92F0F">
      <w:r w:rsidRPr="009F2164">
        <w:rPr>
          <w:rFonts w:hint="eastAsia"/>
        </w:rPr>
        <w:t xml:space="preserve">　・活用する際の条件（価格設定・供給量・施設整備の範囲など）</w:t>
      </w:r>
    </w:p>
    <w:p w14:paraId="379F731D" w14:textId="77777777" w:rsidR="00E92F0F" w:rsidRPr="009F2164" w:rsidRDefault="00E92F0F" w:rsidP="00E92F0F">
      <w:pPr>
        <w:ind w:firstLineChars="200" w:firstLine="420"/>
      </w:pPr>
      <w:r w:rsidRPr="009F2164">
        <w:rPr>
          <w:rFonts w:hint="eastAsia"/>
        </w:rPr>
        <w:t>など</w:t>
      </w:r>
    </w:p>
    <w:p w14:paraId="7B0FE391" w14:textId="77777777" w:rsidR="00E92F0F" w:rsidRPr="009F2164" w:rsidRDefault="00E92F0F" w:rsidP="00E92F0F">
      <w:r w:rsidRPr="009F2164">
        <w:rPr>
          <w:rFonts w:hint="eastAsia"/>
        </w:rPr>
        <w:t>［供給側（民間事業者→下水道）］</w:t>
      </w:r>
    </w:p>
    <w:p w14:paraId="2B9A2F2F" w14:textId="07038EF8" w:rsidR="00E92F0F" w:rsidRPr="009F2164" w:rsidRDefault="00E92F0F" w:rsidP="00E92F0F">
      <w:r w:rsidRPr="009F2164">
        <w:rPr>
          <w:rFonts w:hint="eastAsia"/>
        </w:rPr>
        <w:t xml:space="preserve">　・生ごみ</w:t>
      </w:r>
      <w:r w:rsidR="009C20FB">
        <w:rPr>
          <w:rFonts w:hint="eastAsia"/>
        </w:rPr>
        <w:t>、食品系廃棄物</w:t>
      </w:r>
      <w:r w:rsidRPr="009F2164">
        <w:rPr>
          <w:rFonts w:hint="eastAsia"/>
        </w:rPr>
        <w:t>等の地域バイオマス供給への関心</w:t>
      </w:r>
    </w:p>
    <w:p w14:paraId="5510DB24" w14:textId="77777777" w:rsidR="00E92F0F" w:rsidRPr="009F2164" w:rsidRDefault="00E92F0F" w:rsidP="00E92F0F">
      <w:r w:rsidRPr="009F2164">
        <w:rPr>
          <w:rFonts w:hint="eastAsia"/>
        </w:rPr>
        <w:t xml:space="preserve">　・地域バイオマスを供給する際の条件</w:t>
      </w:r>
    </w:p>
    <w:p w14:paraId="02B3CF58" w14:textId="77777777" w:rsidR="00E92F0F" w:rsidRPr="009F2164" w:rsidRDefault="00E92F0F" w:rsidP="00E92F0F">
      <w:r w:rsidRPr="009F2164">
        <w:rPr>
          <w:rFonts w:hint="eastAsia"/>
        </w:rPr>
        <w:t xml:space="preserve">　（価格設定、搬出方法（トラック搬出・ディスポーザー処理槽汚泥搬出等）、施設整備の範囲等）</w:t>
      </w:r>
    </w:p>
    <w:p w14:paraId="1C969550" w14:textId="77777777" w:rsidR="00E92F0F" w:rsidRPr="009F2164" w:rsidRDefault="00E92F0F" w:rsidP="00E92F0F">
      <w:r w:rsidRPr="009F2164">
        <w:rPr>
          <w:rFonts w:hint="eastAsia"/>
        </w:rPr>
        <w:t xml:space="preserve">　　など</w:t>
      </w:r>
    </w:p>
    <w:p w14:paraId="6A20B446" w14:textId="77777777" w:rsidR="00E92F0F" w:rsidRPr="009F2164" w:rsidRDefault="00E92F0F" w:rsidP="00E92F0F"/>
    <w:p w14:paraId="03B0DE7D" w14:textId="77777777" w:rsidR="00E92F0F" w:rsidRPr="009F2164" w:rsidRDefault="00E92F0F" w:rsidP="00E92F0F">
      <w:pPr>
        <w:spacing w:line="260" w:lineRule="exact"/>
        <w:rPr>
          <w:sz w:val="22"/>
          <w:szCs w:val="24"/>
        </w:rPr>
      </w:pPr>
      <w:r w:rsidRPr="009F2164">
        <w:rPr>
          <w:rFonts w:hint="eastAsia"/>
          <w:sz w:val="22"/>
          <w:szCs w:val="24"/>
        </w:rPr>
        <w:t>●共通事項・その他対話項目</w:t>
      </w:r>
    </w:p>
    <w:p w14:paraId="3C9AEFA9" w14:textId="77777777" w:rsidR="00E92F0F" w:rsidRPr="009F2164" w:rsidRDefault="00E92F0F" w:rsidP="00E92F0F">
      <w:pPr>
        <w:ind w:firstLineChars="100" w:firstLine="210"/>
      </w:pPr>
      <w:r w:rsidRPr="009F2164">
        <w:rPr>
          <w:rFonts w:hint="eastAsia"/>
        </w:rPr>
        <w:t>・実現に向けた課題（事業実施上の制約・規制など）</w:t>
      </w:r>
    </w:p>
    <w:p w14:paraId="6D615C75" w14:textId="77777777" w:rsidR="00E92F0F" w:rsidRPr="009F2164" w:rsidRDefault="00E92F0F" w:rsidP="00E92F0F">
      <w:pPr>
        <w:ind w:firstLineChars="100" w:firstLine="210"/>
      </w:pPr>
      <w:r w:rsidRPr="009F2164">
        <w:rPr>
          <w:rFonts w:hint="eastAsia"/>
        </w:rPr>
        <w:t>・事業を進めるための金融手法（サステナブルファイナンス、</w:t>
      </w:r>
      <w:r w:rsidRPr="009F2164">
        <w:t>GX</w:t>
      </w:r>
      <w:r w:rsidRPr="009F2164">
        <w:rPr>
          <w:rFonts w:hint="eastAsia"/>
        </w:rPr>
        <w:t>投資など）</w:t>
      </w:r>
    </w:p>
    <w:p w14:paraId="4B24D5E9" w14:textId="77777777" w:rsidR="00E92F0F" w:rsidRPr="009F2164" w:rsidRDefault="00E92F0F" w:rsidP="00E92F0F">
      <w:r w:rsidRPr="009F2164">
        <w:rPr>
          <w:rFonts w:hint="eastAsia"/>
        </w:rPr>
        <w:t xml:space="preserve">　など</w:t>
      </w:r>
    </w:p>
    <w:p w14:paraId="2E636EC5" w14:textId="77777777" w:rsidR="00F22EDB" w:rsidRPr="00A917A8" w:rsidRDefault="00F22EDB" w:rsidP="00EF7FA4"/>
    <w:sectPr w:rsidR="00F22EDB" w:rsidRPr="00A917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EF64" w14:textId="77777777" w:rsidR="00304FA1" w:rsidRDefault="00304FA1" w:rsidP="00304FA1">
      <w:r>
        <w:separator/>
      </w:r>
    </w:p>
  </w:endnote>
  <w:endnote w:type="continuationSeparator" w:id="0">
    <w:p w14:paraId="6103E7DF" w14:textId="77777777" w:rsidR="00304FA1" w:rsidRDefault="00304FA1" w:rsidP="0030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4C69" w14:textId="77777777" w:rsidR="00304FA1" w:rsidRDefault="00304FA1" w:rsidP="00304FA1">
      <w:r>
        <w:separator/>
      </w:r>
    </w:p>
  </w:footnote>
  <w:footnote w:type="continuationSeparator" w:id="0">
    <w:p w14:paraId="3E04A1B5" w14:textId="77777777" w:rsidR="00304FA1" w:rsidRDefault="00304FA1" w:rsidP="0030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CB0"/>
    <w:multiLevelType w:val="hybridMultilevel"/>
    <w:tmpl w:val="0E3699DE"/>
    <w:lvl w:ilvl="0" w:tplc="66EA90D4">
      <w:start w:val="1"/>
      <w:numFmt w:val="bullet"/>
      <w:lvlText w:val=""/>
      <w:lvlJc w:val="left"/>
      <w:pPr>
        <w:tabs>
          <w:tab w:val="num" w:pos="720"/>
        </w:tabs>
        <w:ind w:left="720" w:hanging="360"/>
      </w:pPr>
      <w:rPr>
        <w:rFonts w:ascii="Wingdings" w:hAnsi="Wingdings" w:hint="default"/>
      </w:rPr>
    </w:lvl>
    <w:lvl w:ilvl="1" w:tplc="951E314A" w:tentative="1">
      <w:start w:val="1"/>
      <w:numFmt w:val="bullet"/>
      <w:lvlText w:val=""/>
      <w:lvlJc w:val="left"/>
      <w:pPr>
        <w:tabs>
          <w:tab w:val="num" w:pos="1440"/>
        </w:tabs>
        <w:ind w:left="1440" w:hanging="360"/>
      </w:pPr>
      <w:rPr>
        <w:rFonts w:ascii="Wingdings" w:hAnsi="Wingdings" w:hint="default"/>
      </w:rPr>
    </w:lvl>
    <w:lvl w:ilvl="2" w:tplc="31829784" w:tentative="1">
      <w:start w:val="1"/>
      <w:numFmt w:val="bullet"/>
      <w:lvlText w:val=""/>
      <w:lvlJc w:val="left"/>
      <w:pPr>
        <w:tabs>
          <w:tab w:val="num" w:pos="2160"/>
        </w:tabs>
        <w:ind w:left="2160" w:hanging="360"/>
      </w:pPr>
      <w:rPr>
        <w:rFonts w:ascii="Wingdings" w:hAnsi="Wingdings" w:hint="default"/>
      </w:rPr>
    </w:lvl>
    <w:lvl w:ilvl="3" w:tplc="350EEB0A" w:tentative="1">
      <w:start w:val="1"/>
      <w:numFmt w:val="bullet"/>
      <w:lvlText w:val=""/>
      <w:lvlJc w:val="left"/>
      <w:pPr>
        <w:tabs>
          <w:tab w:val="num" w:pos="2880"/>
        </w:tabs>
        <w:ind w:left="2880" w:hanging="360"/>
      </w:pPr>
      <w:rPr>
        <w:rFonts w:ascii="Wingdings" w:hAnsi="Wingdings" w:hint="default"/>
      </w:rPr>
    </w:lvl>
    <w:lvl w:ilvl="4" w:tplc="6AE6821E" w:tentative="1">
      <w:start w:val="1"/>
      <w:numFmt w:val="bullet"/>
      <w:lvlText w:val=""/>
      <w:lvlJc w:val="left"/>
      <w:pPr>
        <w:tabs>
          <w:tab w:val="num" w:pos="3600"/>
        </w:tabs>
        <w:ind w:left="3600" w:hanging="360"/>
      </w:pPr>
      <w:rPr>
        <w:rFonts w:ascii="Wingdings" w:hAnsi="Wingdings" w:hint="default"/>
      </w:rPr>
    </w:lvl>
    <w:lvl w:ilvl="5" w:tplc="58F2B324" w:tentative="1">
      <w:start w:val="1"/>
      <w:numFmt w:val="bullet"/>
      <w:lvlText w:val=""/>
      <w:lvlJc w:val="left"/>
      <w:pPr>
        <w:tabs>
          <w:tab w:val="num" w:pos="4320"/>
        </w:tabs>
        <w:ind w:left="4320" w:hanging="360"/>
      </w:pPr>
      <w:rPr>
        <w:rFonts w:ascii="Wingdings" w:hAnsi="Wingdings" w:hint="default"/>
      </w:rPr>
    </w:lvl>
    <w:lvl w:ilvl="6" w:tplc="F2C03E56" w:tentative="1">
      <w:start w:val="1"/>
      <w:numFmt w:val="bullet"/>
      <w:lvlText w:val=""/>
      <w:lvlJc w:val="left"/>
      <w:pPr>
        <w:tabs>
          <w:tab w:val="num" w:pos="5040"/>
        </w:tabs>
        <w:ind w:left="5040" w:hanging="360"/>
      </w:pPr>
      <w:rPr>
        <w:rFonts w:ascii="Wingdings" w:hAnsi="Wingdings" w:hint="default"/>
      </w:rPr>
    </w:lvl>
    <w:lvl w:ilvl="7" w:tplc="B6F0BB3E" w:tentative="1">
      <w:start w:val="1"/>
      <w:numFmt w:val="bullet"/>
      <w:lvlText w:val=""/>
      <w:lvlJc w:val="left"/>
      <w:pPr>
        <w:tabs>
          <w:tab w:val="num" w:pos="5760"/>
        </w:tabs>
        <w:ind w:left="5760" w:hanging="360"/>
      </w:pPr>
      <w:rPr>
        <w:rFonts w:ascii="Wingdings" w:hAnsi="Wingdings" w:hint="default"/>
      </w:rPr>
    </w:lvl>
    <w:lvl w:ilvl="8" w:tplc="C32040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64935"/>
    <w:multiLevelType w:val="hybridMultilevel"/>
    <w:tmpl w:val="8026D5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718144">
    <w:abstractNumId w:val="0"/>
  </w:num>
  <w:num w:numId="2" w16cid:durableId="84462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AA"/>
    <w:rsid w:val="001436F9"/>
    <w:rsid w:val="001A58EF"/>
    <w:rsid w:val="001B4180"/>
    <w:rsid w:val="00274103"/>
    <w:rsid w:val="002B6317"/>
    <w:rsid w:val="002D2A88"/>
    <w:rsid w:val="00304FA1"/>
    <w:rsid w:val="00314248"/>
    <w:rsid w:val="003623CD"/>
    <w:rsid w:val="00415A6A"/>
    <w:rsid w:val="004C56DE"/>
    <w:rsid w:val="00514109"/>
    <w:rsid w:val="00543281"/>
    <w:rsid w:val="005D5547"/>
    <w:rsid w:val="00602B47"/>
    <w:rsid w:val="00690242"/>
    <w:rsid w:val="006C5E8C"/>
    <w:rsid w:val="006F3E87"/>
    <w:rsid w:val="00745413"/>
    <w:rsid w:val="00770F81"/>
    <w:rsid w:val="007A27AA"/>
    <w:rsid w:val="008F06C1"/>
    <w:rsid w:val="009C20FB"/>
    <w:rsid w:val="009D63CA"/>
    <w:rsid w:val="009F2164"/>
    <w:rsid w:val="00A309D0"/>
    <w:rsid w:val="00A917A8"/>
    <w:rsid w:val="00AB30B4"/>
    <w:rsid w:val="00BB7E2F"/>
    <w:rsid w:val="00C13C1E"/>
    <w:rsid w:val="00CD3E24"/>
    <w:rsid w:val="00D45E43"/>
    <w:rsid w:val="00E76A15"/>
    <w:rsid w:val="00E92F0F"/>
    <w:rsid w:val="00EF7FA4"/>
    <w:rsid w:val="00F22EDB"/>
    <w:rsid w:val="00F4357F"/>
    <w:rsid w:val="00F62E7D"/>
    <w:rsid w:val="00FB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F6F33"/>
  <w15:chartTrackingRefBased/>
  <w15:docId w15:val="{047B9594-9757-41EF-8FA0-6160639C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1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04FA1"/>
    <w:pPr>
      <w:tabs>
        <w:tab w:val="center" w:pos="4252"/>
        <w:tab w:val="right" w:pos="8504"/>
      </w:tabs>
      <w:snapToGrid w:val="0"/>
    </w:pPr>
  </w:style>
  <w:style w:type="character" w:customStyle="1" w:styleId="a4">
    <w:name w:val="ヘッダー (文字)"/>
    <w:basedOn w:val="a0"/>
    <w:link w:val="a3"/>
    <w:uiPriority w:val="99"/>
    <w:rsid w:val="00304FA1"/>
  </w:style>
  <w:style w:type="paragraph" w:styleId="a5">
    <w:name w:val="footer"/>
    <w:basedOn w:val="a"/>
    <w:link w:val="a6"/>
    <w:uiPriority w:val="99"/>
    <w:unhideWhenUsed/>
    <w:rsid w:val="00304FA1"/>
    <w:pPr>
      <w:tabs>
        <w:tab w:val="center" w:pos="4252"/>
        <w:tab w:val="right" w:pos="8504"/>
      </w:tabs>
      <w:snapToGrid w:val="0"/>
    </w:pPr>
  </w:style>
  <w:style w:type="character" w:customStyle="1" w:styleId="a6">
    <w:name w:val="フッター (文字)"/>
    <w:basedOn w:val="a0"/>
    <w:link w:val="a5"/>
    <w:uiPriority w:val="99"/>
    <w:rsid w:val="00304FA1"/>
  </w:style>
  <w:style w:type="paragraph" w:styleId="a7">
    <w:name w:val="List Paragraph"/>
    <w:basedOn w:val="a"/>
    <w:uiPriority w:val="34"/>
    <w:qFormat/>
    <w:rsid w:val="00514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2894">
      <w:bodyDiv w:val="1"/>
      <w:marLeft w:val="0"/>
      <w:marRight w:val="0"/>
      <w:marTop w:val="0"/>
      <w:marBottom w:val="0"/>
      <w:divBdr>
        <w:top w:val="none" w:sz="0" w:space="0" w:color="auto"/>
        <w:left w:val="none" w:sz="0" w:space="0" w:color="auto"/>
        <w:bottom w:val="none" w:sz="0" w:space="0" w:color="auto"/>
        <w:right w:val="none" w:sz="0" w:space="0" w:color="auto"/>
      </w:divBdr>
      <w:divsChild>
        <w:div w:id="1177845663">
          <w:marLeft w:val="446"/>
          <w:marRight w:val="0"/>
          <w:marTop w:val="0"/>
          <w:marBottom w:val="0"/>
          <w:divBdr>
            <w:top w:val="none" w:sz="0" w:space="0" w:color="auto"/>
            <w:left w:val="none" w:sz="0" w:space="0" w:color="auto"/>
            <w:bottom w:val="none" w:sz="0" w:space="0" w:color="auto"/>
            <w:right w:val="none" w:sz="0" w:space="0" w:color="auto"/>
          </w:divBdr>
        </w:div>
      </w:divsChild>
    </w:div>
    <w:div w:id="1049186695">
      <w:bodyDiv w:val="1"/>
      <w:marLeft w:val="0"/>
      <w:marRight w:val="0"/>
      <w:marTop w:val="0"/>
      <w:marBottom w:val="0"/>
      <w:divBdr>
        <w:top w:val="none" w:sz="0" w:space="0" w:color="auto"/>
        <w:left w:val="none" w:sz="0" w:space="0" w:color="auto"/>
        <w:bottom w:val="none" w:sz="0" w:space="0" w:color="auto"/>
        <w:right w:val="none" w:sz="0" w:space="0" w:color="auto"/>
      </w:divBdr>
    </w:div>
    <w:div w:id="16459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5765-48C7-4D2D-87C2-4D17A845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2024-06-26T02:15:00Z</cp:lastPrinted>
  <dcterms:created xsi:type="dcterms:W3CDTF">2024-06-23T23:33:00Z</dcterms:created>
  <dcterms:modified xsi:type="dcterms:W3CDTF">2024-06-28T00:41:00Z</dcterms:modified>
</cp:coreProperties>
</file>