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04" w:rsidRPr="00233D04" w:rsidRDefault="00233D04" w:rsidP="00233D04">
      <w:pPr>
        <w:tabs>
          <w:tab w:val="left" w:pos="3740"/>
        </w:tabs>
        <w:adjustRightInd w:val="0"/>
        <w:snapToGrid w:val="0"/>
        <w:spacing w:line="360" w:lineRule="exact"/>
        <w:jc w:val="center"/>
        <w:rPr>
          <w:b/>
          <w:sz w:val="28"/>
        </w:rPr>
      </w:pPr>
      <w:bookmarkStart w:id="0" w:name="_GoBack"/>
      <w:bookmarkEnd w:id="0"/>
      <w:r w:rsidRPr="00233D04">
        <w:rPr>
          <w:rFonts w:hint="eastAsia"/>
          <w:b/>
          <w:sz w:val="28"/>
        </w:rPr>
        <w:t xml:space="preserve">大阪市 </w:t>
      </w:r>
      <w:r w:rsidR="001C5B75">
        <w:rPr>
          <w:rFonts w:hint="eastAsia"/>
          <w:b/>
          <w:sz w:val="28"/>
        </w:rPr>
        <w:t>警戒体制検討</w:t>
      </w:r>
      <w:r w:rsidRPr="00233D04">
        <w:rPr>
          <w:rFonts w:hint="eastAsia"/>
          <w:b/>
          <w:sz w:val="28"/>
        </w:rPr>
        <w:t>会議　設置要綱</w:t>
      </w:r>
    </w:p>
    <w:p w:rsidR="00DE6EAB" w:rsidRDefault="00DE6EAB" w:rsidP="00F70B54">
      <w:pPr>
        <w:tabs>
          <w:tab w:val="left" w:pos="8520"/>
        </w:tabs>
        <w:adjustRightInd w:val="0"/>
        <w:snapToGrid w:val="0"/>
        <w:spacing w:line="360" w:lineRule="exact"/>
      </w:pPr>
    </w:p>
    <w:p w:rsidR="00233D04" w:rsidRPr="00233D04" w:rsidRDefault="00233D04" w:rsidP="00233D04">
      <w:pPr>
        <w:adjustRightInd w:val="0"/>
        <w:snapToGrid w:val="0"/>
        <w:spacing w:line="360" w:lineRule="exact"/>
        <w:rPr>
          <w:b/>
        </w:rPr>
      </w:pPr>
      <w:r w:rsidRPr="00233D04">
        <w:rPr>
          <w:rFonts w:hint="eastAsia"/>
          <w:b/>
        </w:rPr>
        <w:t xml:space="preserve">　</w:t>
      </w:r>
      <w:r w:rsidR="003C4C68">
        <w:rPr>
          <w:rFonts w:hint="eastAsia"/>
          <w:b/>
        </w:rPr>
        <w:t>（目的</w:t>
      </w:r>
      <w:r w:rsidRPr="00233D04">
        <w:rPr>
          <w:rFonts w:hint="eastAsia"/>
          <w:b/>
        </w:rPr>
        <w:t>）</w:t>
      </w:r>
    </w:p>
    <w:p w:rsidR="00233D04" w:rsidRPr="00871517" w:rsidRDefault="00233D04" w:rsidP="003E6B73">
      <w:pPr>
        <w:snapToGrid w:val="0"/>
        <w:spacing w:line="240" w:lineRule="atLeast"/>
        <w:ind w:leftChars="200" w:left="1275" w:hangingChars="400" w:hanging="850"/>
      </w:pPr>
      <w:r>
        <w:rPr>
          <w:rFonts w:hint="eastAsia"/>
        </w:rPr>
        <w:t xml:space="preserve">第1条　</w:t>
      </w:r>
      <w:r w:rsidR="005D3164">
        <w:rPr>
          <w:rFonts w:hint="eastAsia"/>
        </w:rPr>
        <w:t>大阪管区気象台から台風や大雨などによる、災害発生が予想される旨の情報があった</w:t>
      </w:r>
      <w:r w:rsidR="00871517">
        <w:rPr>
          <w:rFonts w:hint="eastAsia"/>
        </w:rPr>
        <w:t>場合において</w:t>
      </w:r>
      <w:r w:rsidR="003E6B73" w:rsidRPr="00871517">
        <w:rPr>
          <w:rFonts w:hint="eastAsia"/>
        </w:rPr>
        <w:t>、</w:t>
      </w:r>
      <w:r w:rsidR="003C4C68" w:rsidRPr="00871517">
        <w:rPr>
          <w:rFonts w:hint="eastAsia"/>
        </w:rPr>
        <w:t>事前に</w:t>
      </w:r>
      <w:r w:rsidR="003E6B73" w:rsidRPr="00871517">
        <w:rPr>
          <w:rFonts w:hint="eastAsia"/>
        </w:rPr>
        <w:t>本市の</w:t>
      </w:r>
      <w:r w:rsidR="003C4C68" w:rsidRPr="00871517">
        <w:rPr>
          <w:rFonts w:hint="eastAsia"/>
        </w:rPr>
        <w:t>対応方針を検討することを</w:t>
      </w:r>
      <w:r w:rsidR="003E6B73" w:rsidRPr="00871517">
        <w:rPr>
          <w:rFonts w:hint="eastAsia"/>
        </w:rPr>
        <w:t>目的に、大阪市警戒体制検討会議（以下、「検討会議」という）を設置する。</w:t>
      </w:r>
    </w:p>
    <w:p w:rsidR="00233D04" w:rsidRPr="005D3164" w:rsidRDefault="00233D04" w:rsidP="00233D04">
      <w:pPr>
        <w:adjustRightInd w:val="0"/>
        <w:snapToGrid w:val="0"/>
        <w:spacing w:line="360" w:lineRule="exact"/>
        <w:ind w:leftChars="194" w:left="1233" w:hangingChars="386" w:hanging="821"/>
      </w:pPr>
    </w:p>
    <w:p w:rsidR="00233D04" w:rsidRPr="00871517" w:rsidRDefault="003C4C68" w:rsidP="00233D04">
      <w:pPr>
        <w:adjustRightInd w:val="0"/>
        <w:snapToGrid w:val="0"/>
        <w:spacing w:line="360" w:lineRule="exact"/>
        <w:rPr>
          <w:b/>
        </w:rPr>
      </w:pPr>
      <w:r w:rsidRPr="00871517">
        <w:rPr>
          <w:rFonts w:hint="eastAsia"/>
          <w:b/>
        </w:rPr>
        <w:t xml:space="preserve">　（実施内容</w:t>
      </w:r>
      <w:r w:rsidR="00233D04" w:rsidRPr="00871517">
        <w:rPr>
          <w:rFonts w:hint="eastAsia"/>
          <w:b/>
        </w:rPr>
        <w:t>）</w:t>
      </w:r>
    </w:p>
    <w:p w:rsidR="00233D04" w:rsidRPr="00871517" w:rsidRDefault="003E3994" w:rsidP="00233D04">
      <w:pPr>
        <w:adjustRightInd w:val="0"/>
        <w:snapToGrid w:val="0"/>
        <w:spacing w:line="360" w:lineRule="exact"/>
        <w:ind w:leftChars="194" w:left="1233" w:hangingChars="386" w:hanging="821"/>
      </w:pPr>
      <w:r w:rsidRPr="00871517">
        <w:rPr>
          <w:rFonts w:hint="eastAsia"/>
        </w:rPr>
        <w:t xml:space="preserve">第２条　</w:t>
      </w:r>
      <w:r w:rsidR="00842EC9" w:rsidRPr="00871517">
        <w:rPr>
          <w:rFonts w:hint="eastAsia"/>
        </w:rPr>
        <w:t>検討</w:t>
      </w:r>
      <w:r w:rsidRPr="00871517">
        <w:rPr>
          <w:rFonts w:hint="eastAsia"/>
        </w:rPr>
        <w:t>会議</w:t>
      </w:r>
      <w:r w:rsidR="003C4C68" w:rsidRPr="00871517">
        <w:rPr>
          <w:rFonts w:hint="eastAsia"/>
        </w:rPr>
        <w:t>において</w:t>
      </w:r>
      <w:r w:rsidRPr="00871517">
        <w:rPr>
          <w:rFonts w:hint="eastAsia"/>
        </w:rPr>
        <w:t>、次</w:t>
      </w:r>
      <w:r w:rsidR="003C4C68" w:rsidRPr="00871517">
        <w:rPr>
          <w:rFonts w:hint="eastAsia"/>
        </w:rPr>
        <w:t>に掲げる事項を行う</w:t>
      </w:r>
      <w:r w:rsidR="00DE6EAB" w:rsidRPr="00871517">
        <w:rPr>
          <w:rFonts w:hint="eastAsia"/>
        </w:rPr>
        <w:t>。</w:t>
      </w:r>
    </w:p>
    <w:p w:rsidR="00233D04" w:rsidRDefault="003C4C68" w:rsidP="003C4C68">
      <w:pPr>
        <w:pStyle w:val="aa"/>
        <w:numPr>
          <w:ilvl w:val="0"/>
          <w:numId w:val="4"/>
        </w:numPr>
        <w:adjustRightInd w:val="0"/>
        <w:snapToGrid w:val="0"/>
        <w:spacing w:line="360" w:lineRule="exact"/>
        <w:ind w:leftChars="0"/>
      </w:pPr>
      <w:r w:rsidRPr="00871517">
        <w:rPr>
          <w:rFonts w:hint="eastAsia"/>
        </w:rPr>
        <w:t>災害関連情報の</w:t>
      </w:r>
      <w:r w:rsidR="005D3164">
        <w:rPr>
          <w:rFonts w:hint="eastAsia"/>
        </w:rPr>
        <w:t>報告</w:t>
      </w:r>
      <w:r w:rsidRPr="00871517">
        <w:rPr>
          <w:rFonts w:hint="eastAsia"/>
        </w:rPr>
        <w:t>・確認</w:t>
      </w:r>
    </w:p>
    <w:p w:rsidR="007C0205" w:rsidRDefault="007C0205" w:rsidP="007C0205">
      <w:pPr>
        <w:pStyle w:val="aa"/>
        <w:numPr>
          <w:ilvl w:val="0"/>
          <w:numId w:val="4"/>
        </w:numPr>
        <w:adjustRightInd w:val="0"/>
        <w:snapToGrid w:val="0"/>
        <w:spacing w:line="360" w:lineRule="exact"/>
        <w:ind w:leftChars="0"/>
      </w:pPr>
      <w:r>
        <w:rPr>
          <w:rFonts w:hint="eastAsia"/>
        </w:rPr>
        <w:t>各委員の所属</w:t>
      </w:r>
      <w:r w:rsidRPr="00871517">
        <w:rPr>
          <w:rFonts w:hint="eastAsia"/>
        </w:rPr>
        <w:t>の</w:t>
      </w:r>
      <w:r w:rsidRPr="005D3164">
        <w:rPr>
          <w:rFonts w:hint="eastAsia"/>
        </w:rPr>
        <w:t>対応方針の報告</w:t>
      </w:r>
      <w:r w:rsidRPr="00871517">
        <w:rPr>
          <w:rFonts w:hint="eastAsia"/>
        </w:rPr>
        <w:t>・確認</w:t>
      </w:r>
    </w:p>
    <w:p w:rsidR="00871517" w:rsidRPr="00871517" w:rsidRDefault="00871517" w:rsidP="00871517">
      <w:pPr>
        <w:pStyle w:val="aa"/>
        <w:numPr>
          <w:ilvl w:val="0"/>
          <w:numId w:val="4"/>
        </w:numPr>
        <w:adjustRightInd w:val="0"/>
        <w:snapToGrid w:val="0"/>
        <w:spacing w:line="360" w:lineRule="exact"/>
        <w:ind w:leftChars="0"/>
      </w:pPr>
      <w:r w:rsidRPr="00871517">
        <w:rPr>
          <w:rFonts w:hint="eastAsia"/>
        </w:rPr>
        <w:t>本市の組織体制及び動員体制の</w:t>
      </w:r>
      <w:r w:rsidR="007C0205" w:rsidRPr="00871517">
        <w:rPr>
          <w:rFonts w:hint="eastAsia"/>
        </w:rPr>
        <w:t>確認</w:t>
      </w:r>
    </w:p>
    <w:p w:rsidR="00842EC9" w:rsidRPr="00871517" w:rsidRDefault="00EA3192" w:rsidP="00233D04">
      <w:pPr>
        <w:adjustRightInd w:val="0"/>
        <w:snapToGrid w:val="0"/>
        <w:spacing w:line="360" w:lineRule="exact"/>
        <w:ind w:leftChars="321" w:left="1230" w:hangingChars="258" w:hanging="548"/>
      </w:pPr>
      <w:r>
        <w:rPr>
          <w:rFonts w:hint="eastAsia"/>
        </w:rPr>
        <w:t>（４</w:t>
      </w:r>
      <w:r w:rsidR="00842EC9" w:rsidRPr="00871517">
        <w:rPr>
          <w:rFonts w:hint="eastAsia"/>
        </w:rPr>
        <w:t>） 広報に関する</w:t>
      </w:r>
      <w:r w:rsidR="007C0205" w:rsidRPr="00871517">
        <w:rPr>
          <w:rFonts w:hint="eastAsia"/>
        </w:rPr>
        <w:t>確認</w:t>
      </w:r>
    </w:p>
    <w:p w:rsidR="003C4C68" w:rsidRPr="00871517" w:rsidRDefault="003C4C68" w:rsidP="00233D04">
      <w:pPr>
        <w:adjustRightInd w:val="0"/>
        <w:snapToGrid w:val="0"/>
        <w:spacing w:line="360" w:lineRule="exact"/>
        <w:ind w:leftChars="321" w:left="1230" w:hangingChars="258" w:hanging="548"/>
      </w:pPr>
      <w:r w:rsidRPr="00871517">
        <w:rPr>
          <w:rFonts w:hint="eastAsia"/>
        </w:rPr>
        <w:t>（</w:t>
      </w:r>
      <w:r w:rsidR="00EA3192">
        <w:rPr>
          <w:rFonts w:hint="eastAsia"/>
        </w:rPr>
        <w:t>５</w:t>
      </w:r>
      <w:r w:rsidRPr="00871517">
        <w:rPr>
          <w:rFonts w:hint="eastAsia"/>
        </w:rPr>
        <w:t xml:space="preserve">） </w:t>
      </w:r>
      <w:r w:rsidR="005D3164">
        <w:rPr>
          <w:rFonts w:hint="eastAsia"/>
        </w:rPr>
        <w:t>その他、本市の対応方針に関する検討・報告</w:t>
      </w:r>
      <w:r w:rsidRPr="00871517">
        <w:rPr>
          <w:rFonts w:hint="eastAsia"/>
        </w:rPr>
        <w:t>・確認</w:t>
      </w:r>
    </w:p>
    <w:p w:rsidR="00233D04" w:rsidRPr="00871517" w:rsidRDefault="00233D04" w:rsidP="00233D04">
      <w:pPr>
        <w:adjustRightInd w:val="0"/>
        <w:snapToGrid w:val="0"/>
        <w:spacing w:line="360" w:lineRule="exact"/>
        <w:ind w:leftChars="321" w:left="1230" w:hangingChars="258" w:hanging="548"/>
      </w:pPr>
    </w:p>
    <w:p w:rsidR="00233D04" w:rsidRPr="00871517" w:rsidRDefault="00233D04" w:rsidP="00233D04">
      <w:pPr>
        <w:adjustRightInd w:val="0"/>
        <w:snapToGrid w:val="0"/>
        <w:spacing w:line="360" w:lineRule="exact"/>
        <w:rPr>
          <w:b/>
        </w:rPr>
      </w:pPr>
      <w:r w:rsidRPr="00871517">
        <w:rPr>
          <w:rFonts w:hint="eastAsia"/>
          <w:b/>
        </w:rPr>
        <w:t xml:space="preserve">　</w:t>
      </w:r>
      <w:r w:rsidR="003C4C68" w:rsidRPr="00871517">
        <w:rPr>
          <w:rFonts w:hint="eastAsia"/>
          <w:b/>
        </w:rPr>
        <w:t>（組織</w:t>
      </w:r>
      <w:r w:rsidR="00C010FA" w:rsidRPr="00871517">
        <w:rPr>
          <w:rFonts w:hint="eastAsia"/>
          <w:b/>
        </w:rPr>
        <w:t>）</w:t>
      </w:r>
    </w:p>
    <w:p w:rsidR="00233D04" w:rsidRPr="00871517" w:rsidRDefault="00233D04" w:rsidP="00233D04">
      <w:pPr>
        <w:adjustRightInd w:val="0"/>
        <w:snapToGrid w:val="0"/>
        <w:spacing w:line="360" w:lineRule="exact"/>
        <w:ind w:leftChars="194" w:left="1233" w:hangingChars="386" w:hanging="821"/>
      </w:pPr>
      <w:r w:rsidRPr="00871517">
        <w:rPr>
          <w:rFonts w:hint="eastAsia"/>
        </w:rPr>
        <w:t xml:space="preserve">第３条　</w:t>
      </w:r>
      <w:r w:rsidR="003C4C68" w:rsidRPr="00871517">
        <w:rPr>
          <w:rFonts w:hint="eastAsia"/>
        </w:rPr>
        <w:t>検討</w:t>
      </w:r>
      <w:r w:rsidRPr="00871517">
        <w:rPr>
          <w:rFonts w:hint="eastAsia"/>
        </w:rPr>
        <w:t>会議は、議長、副議長及び委員をもって組織する。</w:t>
      </w:r>
    </w:p>
    <w:p w:rsidR="00233D04" w:rsidRPr="00871517" w:rsidRDefault="00233D04" w:rsidP="00233D04">
      <w:pPr>
        <w:adjustRightInd w:val="0"/>
        <w:snapToGrid w:val="0"/>
        <w:spacing w:line="360" w:lineRule="exact"/>
        <w:ind w:leftChars="384" w:left="1231" w:hangingChars="195" w:hanging="415"/>
      </w:pPr>
      <w:r w:rsidRPr="00871517">
        <w:rPr>
          <w:rFonts w:hint="eastAsia"/>
        </w:rPr>
        <w:t>２　議長は、</w:t>
      </w:r>
      <w:r w:rsidR="003E6B73" w:rsidRPr="00871517">
        <w:rPr>
          <w:rFonts w:hint="eastAsia"/>
        </w:rPr>
        <w:t>危機管理監</w:t>
      </w:r>
      <w:r w:rsidRPr="00871517">
        <w:rPr>
          <w:rFonts w:hint="eastAsia"/>
        </w:rPr>
        <w:t>をもって充てる。</w:t>
      </w:r>
    </w:p>
    <w:p w:rsidR="00233D04" w:rsidRPr="00871517" w:rsidRDefault="003E6B73" w:rsidP="00402CB2">
      <w:pPr>
        <w:adjustRightInd w:val="0"/>
        <w:snapToGrid w:val="0"/>
        <w:spacing w:line="360" w:lineRule="exact"/>
        <w:ind w:leftChars="384" w:left="1231" w:hangingChars="195" w:hanging="415"/>
      </w:pPr>
      <w:r w:rsidRPr="00871517">
        <w:rPr>
          <w:rFonts w:hint="eastAsia"/>
        </w:rPr>
        <w:t>３　副議長は、危機管理室長</w:t>
      </w:r>
      <w:r w:rsidR="00233D04" w:rsidRPr="00871517">
        <w:rPr>
          <w:rFonts w:hint="eastAsia"/>
        </w:rPr>
        <w:t>をもって充てる。</w:t>
      </w:r>
    </w:p>
    <w:p w:rsidR="000A7F53" w:rsidRPr="00871517" w:rsidRDefault="002E2174" w:rsidP="002E2174">
      <w:pPr>
        <w:adjustRightInd w:val="0"/>
        <w:snapToGrid w:val="0"/>
        <w:spacing w:line="360" w:lineRule="exact"/>
        <w:ind w:leftChars="384" w:left="1231" w:hangingChars="195" w:hanging="415"/>
      </w:pPr>
      <w:r w:rsidRPr="00871517">
        <w:rPr>
          <w:rFonts w:hint="eastAsia"/>
        </w:rPr>
        <w:t>４　委員は、</w:t>
      </w:r>
      <w:r w:rsidR="003C4C68" w:rsidRPr="00871517">
        <w:rPr>
          <w:rFonts w:hint="eastAsia"/>
        </w:rPr>
        <w:t>別表</w:t>
      </w:r>
      <w:r w:rsidRPr="00871517">
        <w:rPr>
          <w:rFonts w:hint="eastAsia"/>
        </w:rPr>
        <w:t>に掲げる職にある者をもって充てる。</w:t>
      </w:r>
    </w:p>
    <w:p w:rsidR="003C4C68" w:rsidRPr="00871517" w:rsidRDefault="003C4C68" w:rsidP="003C4C68">
      <w:pPr>
        <w:adjustRightInd w:val="0"/>
        <w:snapToGrid w:val="0"/>
        <w:spacing w:line="360" w:lineRule="exact"/>
      </w:pPr>
    </w:p>
    <w:p w:rsidR="003C4C68" w:rsidRPr="00871517" w:rsidRDefault="003C4C68" w:rsidP="003C4C68">
      <w:pPr>
        <w:adjustRightInd w:val="0"/>
        <w:snapToGrid w:val="0"/>
        <w:spacing w:line="360" w:lineRule="exact"/>
        <w:ind w:firstLineChars="100" w:firstLine="213"/>
        <w:rPr>
          <w:b/>
        </w:rPr>
      </w:pPr>
      <w:r w:rsidRPr="00871517">
        <w:rPr>
          <w:rFonts w:hint="eastAsia"/>
          <w:b/>
        </w:rPr>
        <w:t>（会議）</w:t>
      </w:r>
    </w:p>
    <w:p w:rsidR="003C4C68" w:rsidRPr="00871517" w:rsidRDefault="003C4C68" w:rsidP="003C4C68">
      <w:pPr>
        <w:adjustRightInd w:val="0"/>
        <w:snapToGrid w:val="0"/>
        <w:spacing w:line="360" w:lineRule="exact"/>
        <w:ind w:firstLineChars="100" w:firstLine="213"/>
      </w:pPr>
      <w:r w:rsidRPr="00871517">
        <w:rPr>
          <w:rFonts w:hint="eastAsia"/>
          <w:b/>
        </w:rPr>
        <w:t xml:space="preserve">　</w:t>
      </w:r>
      <w:r w:rsidRPr="00871517">
        <w:rPr>
          <w:rFonts w:hint="eastAsia"/>
        </w:rPr>
        <w:t>第4条　検討会議は</w:t>
      </w:r>
      <w:r w:rsidR="003959AB" w:rsidRPr="00871517">
        <w:rPr>
          <w:rFonts w:hint="eastAsia"/>
        </w:rPr>
        <w:t>、</w:t>
      </w:r>
      <w:r w:rsidRPr="00871517">
        <w:rPr>
          <w:rFonts w:hint="eastAsia"/>
        </w:rPr>
        <w:t>議長が委員を招集して行う。</w:t>
      </w:r>
    </w:p>
    <w:p w:rsidR="00233D04" w:rsidRPr="00871517" w:rsidRDefault="003C4C68" w:rsidP="00C010FA">
      <w:pPr>
        <w:adjustRightInd w:val="0"/>
        <w:snapToGrid w:val="0"/>
        <w:spacing w:line="360" w:lineRule="exact"/>
        <w:ind w:leftChars="384" w:left="1231" w:hangingChars="195" w:hanging="415"/>
      </w:pPr>
      <w:r w:rsidRPr="00871517">
        <w:rPr>
          <w:rFonts w:hint="eastAsia"/>
        </w:rPr>
        <w:t>２</w:t>
      </w:r>
      <w:r w:rsidR="00C010FA" w:rsidRPr="00871517">
        <w:rPr>
          <w:rFonts w:hint="eastAsia"/>
        </w:rPr>
        <w:t xml:space="preserve">　議長は、第2</w:t>
      </w:r>
      <w:r w:rsidRPr="00871517">
        <w:rPr>
          <w:rFonts w:hint="eastAsia"/>
        </w:rPr>
        <w:t>条に掲げる</w:t>
      </w:r>
      <w:r w:rsidR="00C010FA" w:rsidRPr="00871517">
        <w:rPr>
          <w:rFonts w:hint="eastAsia"/>
        </w:rPr>
        <w:t>事務を総理する。</w:t>
      </w:r>
    </w:p>
    <w:p w:rsidR="00233D04" w:rsidRPr="00871517" w:rsidRDefault="003C4C68" w:rsidP="00233D04">
      <w:pPr>
        <w:adjustRightInd w:val="0"/>
        <w:snapToGrid w:val="0"/>
        <w:spacing w:line="360" w:lineRule="exact"/>
        <w:ind w:leftChars="384" w:left="1231" w:hangingChars="195" w:hanging="415"/>
      </w:pPr>
      <w:r w:rsidRPr="00871517">
        <w:rPr>
          <w:rFonts w:hint="eastAsia"/>
        </w:rPr>
        <w:t>３</w:t>
      </w:r>
      <w:r w:rsidR="009864B7" w:rsidRPr="00871517">
        <w:rPr>
          <w:rFonts w:hint="eastAsia"/>
        </w:rPr>
        <w:t xml:space="preserve">　副議長は、議長を補佐し、議長</w:t>
      </w:r>
      <w:r w:rsidRPr="00871517">
        <w:rPr>
          <w:rFonts w:hint="eastAsia"/>
        </w:rPr>
        <w:t>が不在の場合は</w:t>
      </w:r>
      <w:r w:rsidR="00233D04" w:rsidRPr="00871517">
        <w:rPr>
          <w:rFonts w:hint="eastAsia"/>
        </w:rPr>
        <w:t>その職務を代理する。</w:t>
      </w:r>
    </w:p>
    <w:p w:rsidR="0054186C" w:rsidRPr="00871517" w:rsidRDefault="0054186C" w:rsidP="00233D04">
      <w:pPr>
        <w:adjustRightInd w:val="0"/>
        <w:snapToGrid w:val="0"/>
        <w:spacing w:line="360" w:lineRule="exact"/>
        <w:ind w:leftChars="384" w:left="1231" w:hangingChars="195" w:hanging="415"/>
      </w:pPr>
      <w:r w:rsidRPr="00871517">
        <w:rPr>
          <w:rFonts w:hint="eastAsia"/>
        </w:rPr>
        <w:t>４　委員は</w:t>
      </w:r>
      <w:r w:rsidR="00AC66E5" w:rsidRPr="00871517">
        <w:rPr>
          <w:rFonts w:hint="eastAsia"/>
        </w:rPr>
        <w:t>、</w:t>
      </w:r>
      <w:r w:rsidRPr="00871517">
        <w:rPr>
          <w:rFonts w:hint="eastAsia"/>
        </w:rPr>
        <w:t>やむを得ない事情により会議に出席できないときは、当該委員の属する所属の職員を代理者として出席させることができる。</w:t>
      </w:r>
    </w:p>
    <w:p w:rsidR="008534CD" w:rsidRPr="00871517" w:rsidRDefault="0054186C" w:rsidP="003C4C68">
      <w:pPr>
        <w:adjustRightInd w:val="0"/>
        <w:snapToGrid w:val="0"/>
        <w:spacing w:line="360" w:lineRule="exact"/>
        <w:ind w:leftChars="384" w:left="1231" w:hangingChars="195" w:hanging="415"/>
      </w:pPr>
      <w:r w:rsidRPr="00871517">
        <w:rPr>
          <w:rFonts w:hint="eastAsia"/>
        </w:rPr>
        <w:t>５</w:t>
      </w:r>
      <w:r w:rsidR="003C4C68" w:rsidRPr="00871517">
        <w:rPr>
          <w:rFonts w:hint="eastAsia"/>
        </w:rPr>
        <w:t xml:space="preserve">　議長は、必要があると認めるときは、委員以外の者に検討</w:t>
      </w:r>
      <w:r w:rsidR="00233D04" w:rsidRPr="00871517">
        <w:rPr>
          <w:rFonts w:hint="eastAsia"/>
        </w:rPr>
        <w:t>会議への出席を求めることができる。</w:t>
      </w:r>
    </w:p>
    <w:p w:rsidR="007D468E" w:rsidRPr="00871517" w:rsidRDefault="007D468E" w:rsidP="003E3994">
      <w:pPr>
        <w:adjustRightInd w:val="0"/>
        <w:snapToGrid w:val="0"/>
        <w:spacing w:line="360" w:lineRule="exact"/>
      </w:pPr>
    </w:p>
    <w:p w:rsidR="007D468E" w:rsidRPr="00871517" w:rsidRDefault="007D468E" w:rsidP="007D468E">
      <w:pPr>
        <w:adjustRightInd w:val="0"/>
        <w:snapToGrid w:val="0"/>
        <w:spacing w:line="360" w:lineRule="exact"/>
        <w:rPr>
          <w:b/>
        </w:rPr>
      </w:pPr>
      <w:r w:rsidRPr="00871517">
        <w:rPr>
          <w:rFonts w:hint="eastAsia"/>
          <w:b/>
        </w:rPr>
        <w:t xml:space="preserve">　（</w:t>
      </w:r>
      <w:r w:rsidR="008534CD" w:rsidRPr="00871517">
        <w:rPr>
          <w:rFonts w:hint="eastAsia"/>
          <w:b/>
        </w:rPr>
        <w:t>庶務</w:t>
      </w:r>
      <w:r w:rsidRPr="00871517">
        <w:rPr>
          <w:rFonts w:hint="eastAsia"/>
          <w:b/>
        </w:rPr>
        <w:t>）</w:t>
      </w:r>
    </w:p>
    <w:p w:rsidR="003C1C5D" w:rsidRPr="00871517" w:rsidRDefault="003E3994" w:rsidP="003C4C68">
      <w:pPr>
        <w:adjustRightInd w:val="0"/>
        <w:snapToGrid w:val="0"/>
        <w:spacing w:line="360" w:lineRule="exact"/>
        <w:ind w:leftChars="194" w:left="1233" w:hangingChars="386" w:hanging="821"/>
      </w:pPr>
      <w:r w:rsidRPr="00871517">
        <w:rPr>
          <w:rFonts w:hint="eastAsia"/>
        </w:rPr>
        <w:t>第</w:t>
      </w:r>
      <w:r w:rsidR="003C4C68" w:rsidRPr="00871517">
        <w:rPr>
          <w:rFonts w:hint="eastAsia"/>
        </w:rPr>
        <w:t>５条　検討会議の</w:t>
      </w:r>
      <w:r w:rsidR="008534CD" w:rsidRPr="00871517">
        <w:rPr>
          <w:rFonts w:hint="eastAsia"/>
        </w:rPr>
        <w:t>庶務</w:t>
      </w:r>
      <w:r w:rsidR="007D468E" w:rsidRPr="00871517">
        <w:rPr>
          <w:rFonts w:hint="eastAsia"/>
        </w:rPr>
        <w:t>は、危機管理室</w:t>
      </w:r>
      <w:r w:rsidR="00E64428" w:rsidRPr="00871517">
        <w:rPr>
          <w:rFonts w:hint="eastAsia"/>
        </w:rPr>
        <w:t>が行う</w:t>
      </w:r>
      <w:r w:rsidR="007D468E" w:rsidRPr="00871517">
        <w:rPr>
          <w:rFonts w:hint="eastAsia"/>
        </w:rPr>
        <w:t>。</w:t>
      </w:r>
    </w:p>
    <w:p w:rsidR="007D468E" w:rsidRPr="00871517" w:rsidRDefault="007D468E" w:rsidP="007D468E">
      <w:pPr>
        <w:adjustRightInd w:val="0"/>
        <w:snapToGrid w:val="0"/>
        <w:spacing w:line="360" w:lineRule="exact"/>
        <w:ind w:leftChars="384" w:left="1231" w:hangingChars="195" w:hanging="415"/>
      </w:pPr>
    </w:p>
    <w:p w:rsidR="007D468E" w:rsidRPr="00871517" w:rsidRDefault="007D468E" w:rsidP="007D468E">
      <w:pPr>
        <w:adjustRightInd w:val="0"/>
        <w:snapToGrid w:val="0"/>
        <w:spacing w:line="360" w:lineRule="exact"/>
        <w:rPr>
          <w:b/>
        </w:rPr>
      </w:pPr>
      <w:r w:rsidRPr="00871517">
        <w:rPr>
          <w:rFonts w:hint="eastAsia"/>
          <w:b/>
        </w:rPr>
        <w:t xml:space="preserve">　（その他）</w:t>
      </w:r>
    </w:p>
    <w:p w:rsidR="007D468E" w:rsidRPr="00871517" w:rsidRDefault="003E3994" w:rsidP="007C49DC">
      <w:pPr>
        <w:adjustRightInd w:val="0"/>
        <w:snapToGrid w:val="0"/>
        <w:spacing w:line="360" w:lineRule="exact"/>
        <w:ind w:leftChars="194" w:left="1233" w:hangingChars="386" w:hanging="821"/>
      </w:pPr>
      <w:r w:rsidRPr="00871517">
        <w:rPr>
          <w:rFonts w:hint="eastAsia"/>
        </w:rPr>
        <w:t>第</w:t>
      </w:r>
      <w:r w:rsidR="003C4C68" w:rsidRPr="00871517">
        <w:rPr>
          <w:rFonts w:hint="eastAsia"/>
        </w:rPr>
        <w:t>６</w:t>
      </w:r>
      <w:r w:rsidR="007C49DC" w:rsidRPr="00871517">
        <w:rPr>
          <w:rFonts w:hint="eastAsia"/>
        </w:rPr>
        <w:t>条　この要綱の</w:t>
      </w:r>
      <w:r w:rsidR="003C4C68" w:rsidRPr="00871517">
        <w:rPr>
          <w:rFonts w:hint="eastAsia"/>
        </w:rPr>
        <w:t>実施について</w:t>
      </w:r>
      <w:r w:rsidR="007D468E" w:rsidRPr="00871517">
        <w:rPr>
          <w:rFonts w:hint="eastAsia"/>
        </w:rPr>
        <w:t>必要な事項は</w:t>
      </w:r>
      <w:r w:rsidR="003C4C68" w:rsidRPr="00871517">
        <w:rPr>
          <w:rFonts w:hint="eastAsia"/>
        </w:rPr>
        <w:t>、議長が</w:t>
      </w:r>
      <w:r w:rsidR="007D468E" w:rsidRPr="00871517">
        <w:rPr>
          <w:rFonts w:hint="eastAsia"/>
        </w:rPr>
        <w:t>定める。</w:t>
      </w:r>
    </w:p>
    <w:p w:rsidR="007D468E" w:rsidRPr="00871517" w:rsidRDefault="007D468E" w:rsidP="007D468E">
      <w:pPr>
        <w:adjustRightInd w:val="0"/>
        <w:snapToGrid w:val="0"/>
        <w:spacing w:line="360" w:lineRule="exact"/>
        <w:ind w:leftChars="384" w:left="1231" w:hangingChars="195" w:hanging="415"/>
      </w:pPr>
    </w:p>
    <w:p w:rsidR="007D468E" w:rsidRPr="00871517" w:rsidRDefault="007D468E" w:rsidP="00650806">
      <w:pPr>
        <w:adjustRightInd w:val="0"/>
        <w:snapToGrid w:val="0"/>
        <w:spacing w:line="360" w:lineRule="exact"/>
        <w:ind w:firstLineChars="2700" w:firstLine="5740"/>
        <w:jc w:val="left"/>
      </w:pPr>
      <w:r w:rsidRPr="00871517">
        <w:rPr>
          <w:rFonts w:hint="eastAsia"/>
        </w:rPr>
        <w:t>附則</w:t>
      </w:r>
    </w:p>
    <w:p w:rsidR="00EA3192" w:rsidRDefault="00374DAA" w:rsidP="00650806">
      <w:pPr>
        <w:adjustRightInd w:val="0"/>
        <w:snapToGrid w:val="0"/>
        <w:spacing w:line="360" w:lineRule="exact"/>
        <w:ind w:firstLineChars="3000" w:firstLine="6378"/>
      </w:pPr>
      <w:r w:rsidRPr="00871517">
        <w:rPr>
          <w:rFonts w:hint="eastAsia"/>
        </w:rPr>
        <w:t>令和元</w:t>
      </w:r>
      <w:r w:rsidR="003E6B73" w:rsidRPr="00871517">
        <w:rPr>
          <w:rFonts w:hint="eastAsia"/>
        </w:rPr>
        <w:t>年</w:t>
      </w:r>
      <w:r w:rsidR="003E5AC5" w:rsidRPr="00871517">
        <w:rPr>
          <w:rFonts w:hint="eastAsia"/>
        </w:rPr>
        <w:t>５</w:t>
      </w:r>
      <w:r w:rsidR="00827413" w:rsidRPr="00871517">
        <w:rPr>
          <w:rFonts w:hint="eastAsia"/>
        </w:rPr>
        <w:t>月</w:t>
      </w:r>
      <w:r w:rsidR="002351AD">
        <w:rPr>
          <w:rFonts w:hint="eastAsia"/>
        </w:rPr>
        <w:t>31</w:t>
      </w:r>
      <w:r w:rsidR="00EA3192">
        <w:rPr>
          <w:rFonts w:hint="eastAsia"/>
        </w:rPr>
        <w:t xml:space="preserve">日　</w:t>
      </w:r>
      <w:r w:rsidR="007D468E" w:rsidRPr="00871517">
        <w:rPr>
          <w:rFonts w:hint="eastAsia"/>
        </w:rPr>
        <w:t>施行</w:t>
      </w:r>
    </w:p>
    <w:p w:rsidR="007D468E" w:rsidRPr="00871517" w:rsidRDefault="00EA3192" w:rsidP="00EA3192">
      <w:pPr>
        <w:adjustRightInd w:val="0"/>
        <w:snapToGrid w:val="0"/>
        <w:spacing w:line="360" w:lineRule="exact"/>
      </w:pPr>
      <w:r>
        <w:rPr>
          <w:rFonts w:hint="eastAsia"/>
        </w:rPr>
        <w:t xml:space="preserve">　　　　　　　　　　　　　　　　　　　　　　　　　　　　　　令和元年７月31日　改正</w:t>
      </w:r>
    </w:p>
    <w:p w:rsidR="00EA3192" w:rsidRDefault="00EA3192" w:rsidP="003C4C68">
      <w:pPr>
        <w:widowControl/>
        <w:adjustRightInd w:val="0"/>
        <w:snapToGrid w:val="0"/>
        <w:ind w:firstLineChars="200" w:firstLine="425"/>
        <w:mirrorIndents/>
        <w:rPr>
          <w:rFonts w:ascii="Meiryo UI" w:eastAsia="Meiryo UI" w:hAnsi="Meiryo UI" w:cs="ＭＳ Ｐゴシック"/>
          <w:b/>
          <w:kern w:val="0"/>
          <w:szCs w:val="21"/>
        </w:rPr>
      </w:pPr>
    </w:p>
    <w:p w:rsidR="007D468E" w:rsidRPr="00871517" w:rsidRDefault="003C4C68" w:rsidP="003C4C68">
      <w:pPr>
        <w:widowControl/>
        <w:adjustRightInd w:val="0"/>
        <w:snapToGrid w:val="0"/>
        <w:ind w:firstLineChars="200" w:firstLine="425"/>
        <w:mirrorIndents/>
        <w:rPr>
          <w:rFonts w:ascii="Meiryo UI" w:eastAsia="Meiryo UI" w:hAnsi="Meiryo UI" w:cs="ＭＳ Ｐゴシック"/>
          <w:b/>
          <w:kern w:val="0"/>
          <w:szCs w:val="21"/>
        </w:rPr>
      </w:pPr>
      <w:r w:rsidRPr="00871517">
        <w:rPr>
          <w:rFonts w:ascii="Meiryo UI" w:eastAsia="Meiryo UI" w:hAnsi="Meiryo UI" w:cs="ＭＳ Ｐゴシック" w:hint="eastAsia"/>
          <w:b/>
          <w:kern w:val="0"/>
          <w:szCs w:val="21"/>
        </w:rPr>
        <w:t>別表（第3条関係）</w:t>
      </w:r>
    </w:p>
    <w:p w:rsidR="003E6B73" w:rsidRDefault="003E6B73" w:rsidP="00F70B54">
      <w:pPr>
        <w:widowControl/>
        <w:adjustRightInd w:val="0"/>
        <w:snapToGrid w:val="0"/>
        <w:ind w:firstLineChars="100" w:firstLine="213"/>
        <w:mirrorIndents/>
        <w:rPr>
          <w:rFonts w:ascii="Meiryo UI" w:eastAsia="Meiryo UI" w:hAnsi="Meiryo UI" w:cs="ＭＳ Ｐゴシック"/>
          <w:b/>
          <w:color w:val="222222"/>
          <w:kern w:val="0"/>
          <w:szCs w:val="21"/>
        </w:rPr>
      </w:pPr>
    </w:p>
    <w:tbl>
      <w:tblPr>
        <w:tblStyle w:val="a7"/>
        <w:tblW w:w="0" w:type="auto"/>
        <w:jc w:val="center"/>
        <w:tblLook w:val="04A0" w:firstRow="1" w:lastRow="0" w:firstColumn="1" w:lastColumn="0" w:noHBand="0" w:noVBand="1"/>
      </w:tblPr>
      <w:tblGrid>
        <w:gridCol w:w="1129"/>
        <w:gridCol w:w="4820"/>
      </w:tblGrid>
      <w:tr w:rsidR="003E6B73" w:rsidRPr="00236FEB" w:rsidTr="00956AF5">
        <w:trPr>
          <w:trHeight w:val="273"/>
          <w:jc w:val="center"/>
        </w:trPr>
        <w:tc>
          <w:tcPr>
            <w:tcW w:w="1129" w:type="dxa"/>
            <w:vAlign w:val="center"/>
          </w:tcPr>
          <w:p w:rsidR="003E6B73" w:rsidRPr="003C1C5D" w:rsidRDefault="003C1C5D" w:rsidP="00483A6E">
            <w:pPr>
              <w:widowControl/>
              <w:adjustRightInd w:val="0"/>
              <w:snapToGrid w:val="0"/>
              <w:mirrorIndents/>
              <w:jc w:val="center"/>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委員</w:t>
            </w:r>
          </w:p>
        </w:tc>
        <w:tc>
          <w:tcPr>
            <w:tcW w:w="4820" w:type="dxa"/>
            <w:vAlign w:val="center"/>
          </w:tcPr>
          <w:p w:rsidR="003E6B73" w:rsidRPr="003C1C5D" w:rsidRDefault="009E23E0" w:rsidP="003C1C5D">
            <w:pPr>
              <w:widowControl/>
              <w:adjustRightInd w:val="0"/>
              <w:snapToGrid w:val="0"/>
              <w:mirrorIndents/>
              <w:jc w:val="left"/>
              <w:rPr>
                <w:rFonts w:ascii="Meiryo UI" w:eastAsia="Meiryo UI" w:hAnsi="Meiryo UI" w:cs="ＭＳ Ｐゴシック"/>
                <w:color w:val="222222"/>
                <w:kern w:val="0"/>
                <w:sz w:val="21"/>
                <w:szCs w:val="20"/>
              </w:rPr>
            </w:pPr>
            <w:r>
              <w:rPr>
                <w:rFonts w:ascii="Meiryo UI" w:eastAsia="Meiryo UI" w:hAnsi="Meiryo UI" w:cs="ＭＳ Ｐゴシック" w:hint="eastAsia"/>
                <w:color w:val="222222"/>
                <w:kern w:val="0"/>
                <w:sz w:val="21"/>
                <w:szCs w:val="20"/>
              </w:rPr>
              <w:t>下記所属</w:t>
            </w:r>
            <w:r w:rsidR="000D2101">
              <w:rPr>
                <w:rFonts w:ascii="Meiryo UI" w:eastAsia="Meiryo UI" w:hAnsi="Meiryo UI" w:cs="ＭＳ Ｐゴシック" w:hint="eastAsia"/>
                <w:color w:val="222222"/>
                <w:kern w:val="0"/>
                <w:sz w:val="21"/>
                <w:szCs w:val="20"/>
              </w:rPr>
              <w:t>の部長</w:t>
            </w:r>
            <w:r w:rsidR="00956AF5">
              <w:rPr>
                <w:rFonts w:ascii="Meiryo UI" w:eastAsia="Meiryo UI" w:hAnsi="Meiryo UI" w:cs="ＭＳ Ｐゴシック" w:hint="eastAsia"/>
                <w:color w:val="222222"/>
                <w:kern w:val="0"/>
                <w:sz w:val="21"/>
                <w:szCs w:val="20"/>
              </w:rPr>
              <w:t>級（総務担当または防災担当）</w:t>
            </w:r>
            <w:r w:rsidR="003C1C5D" w:rsidRPr="003C1C5D">
              <w:rPr>
                <w:rFonts w:ascii="Meiryo UI" w:eastAsia="Meiryo UI" w:hAnsi="Meiryo UI" w:cs="ＭＳ Ｐゴシック" w:hint="eastAsia"/>
                <w:color w:val="222222"/>
                <w:kern w:val="0"/>
                <w:sz w:val="21"/>
                <w:szCs w:val="20"/>
              </w:rPr>
              <w:t>職員</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・政策企画室</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・消防局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・港湾局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・建設局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・環境局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・教育委員会事務局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・こども青少年局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・経済戦略局</w:t>
            </w:r>
          </w:p>
          <w:p w:rsidR="003C1C5D" w:rsidRPr="003C1C5D" w:rsidRDefault="003C1C5D" w:rsidP="003C1C5D">
            <w:pPr>
              <w:widowControl/>
              <w:adjustRightInd w:val="0"/>
              <w:snapToGrid w:val="0"/>
              <w:mirrorIndents/>
              <w:jc w:val="left"/>
              <w:rPr>
                <w:rFonts w:ascii="Meiryo UI" w:eastAsia="Meiryo UI" w:hAnsi="Meiryo UI" w:cs="ＭＳ Ｐゴシック"/>
                <w:color w:val="222222"/>
                <w:kern w:val="0"/>
                <w:sz w:val="21"/>
                <w:szCs w:val="20"/>
              </w:rPr>
            </w:pPr>
            <w:r w:rsidRPr="003C1C5D">
              <w:rPr>
                <w:rFonts w:ascii="Meiryo UI" w:eastAsia="Meiryo UI" w:hAnsi="Meiryo UI" w:cs="ＭＳ Ｐゴシック" w:hint="eastAsia"/>
                <w:color w:val="222222"/>
                <w:kern w:val="0"/>
                <w:sz w:val="21"/>
                <w:szCs w:val="20"/>
              </w:rPr>
              <w:t>・区役所(代表)</w:t>
            </w:r>
            <w:r w:rsidR="008534CD" w:rsidRPr="008534CD">
              <w:rPr>
                <w:rFonts w:ascii="Meiryo UI" w:eastAsia="Meiryo UI" w:hAnsi="Meiryo UI" w:cs="ＭＳ Ｐゴシック" w:hint="eastAsia"/>
                <w:color w:val="222222"/>
                <w:kern w:val="0"/>
                <w:sz w:val="21"/>
                <w:szCs w:val="20"/>
                <w:vertAlign w:val="superscript"/>
              </w:rPr>
              <w:t>※</w:t>
            </w:r>
          </w:p>
        </w:tc>
      </w:tr>
    </w:tbl>
    <w:p w:rsidR="003E6B73" w:rsidRPr="003C1C5D" w:rsidRDefault="003C1C5D" w:rsidP="00956AF5">
      <w:pPr>
        <w:widowControl/>
        <w:adjustRightInd w:val="0"/>
        <w:snapToGrid w:val="0"/>
        <w:ind w:firstLineChars="100" w:firstLine="193"/>
        <w:mirrorIndents/>
        <w:jc w:val="center"/>
        <w:rPr>
          <w:rFonts w:ascii="Meiryo UI" w:eastAsia="Meiryo UI" w:hAnsi="Meiryo UI" w:cs="ＭＳ Ｐゴシック"/>
          <w:color w:val="222222"/>
          <w:kern w:val="0"/>
          <w:sz w:val="20"/>
          <w:szCs w:val="21"/>
          <w:shd w:val="pct15" w:color="auto" w:fill="FFFFFF"/>
        </w:rPr>
      </w:pPr>
      <w:r w:rsidRPr="003C1C5D">
        <w:rPr>
          <w:rFonts w:ascii="Meiryo UI" w:eastAsia="Meiryo UI" w:hAnsi="Meiryo UI" w:cs="ＭＳ Ｐゴシック" w:hint="eastAsia"/>
          <w:color w:val="222222"/>
          <w:kern w:val="0"/>
          <w:sz w:val="20"/>
          <w:szCs w:val="21"/>
        </w:rPr>
        <w:t>※区役所は災害時避難所を開設する可能性が高い場合に召集する</w:t>
      </w:r>
    </w:p>
    <w:p w:rsidR="00236FEB" w:rsidRDefault="00236FEB" w:rsidP="00236FEB">
      <w:pPr>
        <w:widowControl/>
        <w:jc w:val="left"/>
        <w:rPr>
          <w:b/>
        </w:rPr>
      </w:pPr>
    </w:p>
    <w:sectPr w:rsidR="00236FEB" w:rsidSect="00C010FA">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021" w:left="1134" w:header="284" w:footer="284" w:gutter="0"/>
      <w:cols w:space="425"/>
      <w:docGrid w:type="linesAndChars" w:linePitch="316"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78" w:rsidRDefault="00BA3578" w:rsidP="00233D04">
      <w:r>
        <w:separator/>
      </w:r>
    </w:p>
  </w:endnote>
  <w:endnote w:type="continuationSeparator" w:id="0">
    <w:p w:rsidR="00BA3578" w:rsidRDefault="00BA3578" w:rsidP="0023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06" w:rsidRDefault="003E42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94" w:rsidRPr="007D468E" w:rsidRDefault="003E3994">
    <w:pPr>
      <w:pStyle w:val="a5"/>
      <w:jc w:val="center"/>
      <w:rPr>
        <w:rFonts w:ascii="MS UI Gothic" w:eastAsia="MS UI Gothic" w:hAnsi="MS UI Gothic"/>
        <w:sz w:val="20"/>
        <w:szCs w:val="20"/>
      </w:rPr>
    </w:pPr>
  </w:p>
  <w:p w:rsidR="003E3994" w:rsidRDefault="003E39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06" w:rsidRDefault="003E42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78" w:rsidRDefault="00BA3578" w:rsidP="00233D04">
      <w:r>
        <w:separator/>
      </w:r>
    </w:p>
  </w:footnote>
  <w:footnote w:type="continuationSeparator" w:id="0">
    <w:p w:rsidR="00BA3578" w:rsidRDefault="00BA3578" w:rsidP="0023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06" w:rsidRDefault="003E42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94" w:rsidRPr="00F70B54" w:rsidRDefault="003E3994" w:rsidP="001C5B75">
    <w:pPr>
      <w:pStyle w:val="a3"/>
      <w:wordWrap w:val="0"/>
      <w:ind w:right="280"/>
      <w:jc w:val="right"/>
      <w:rPr>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06" w:rsidRDefault="003E42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7A8"/>
    <w:multiLevelType w:val="hybridMultilevel"/>
    <w:tmpl w:val="0E88CE08"/>
    <w:lvl w:ilvl="0" w:tplc="116255FC">
      <w:start w:val="4"/>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13C05"/>
    <w:multiLevelType w:val="hybridMultilevel"/>
    <w:tmpl w:val="20C22074"/>
    <w:lvl w:ilvl="0" w:tplc="5A1E8552">
      <w:start w:val="1"/>
      <w:numFmt w:val="decimalFullWidth"/>
      <w:lvlText w:val="%1．"/>
      <w:lvlJc w:val="left"/>
      <w:pPr>
        <w:ind w:left="212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110406B"/>
    <w:multiLevelType w:val="hybridMultilevel"/>
    <w:tmpl w:val="75A00E7C"/>
    <w:lvl w:ilvl="0" w:tplc="20B40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CF2139"/>
    <w:multiLevelType w:val="hybridMultilevel"/>
    <w:tmpl w:val="38AA5FD6"/>
    <w:lvl w:ilvl="0" w:tplc="AC3AB5DC">
      <w:start w:val="1"/>
      <w:numFmt w:val="decimalFullWidth"/>
      <w:lvlText w:val="（%1）"/>
      <w:lvlJc w:val="left"/>
      <w:pPr>
        <w:ind w:left="1402" w:hanging="72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213"/>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04"/>
    <w:rsid w:val="000166C2"/>
    <w:rsid w:val="000868EC"/>
    <w:rsid w:val="000A7F53"/>
    <w:rsid w:val="000D2101"/>
    <w:rsid w:val="00190F83"/>
    <w:rsid w:val="001C482F"/>
    <w:rsid w:val="001C5B75"/>
    <w:rsid w:val="00233D04"/>
    <w:rsid w:val="002351AD"/>
    <w:rsid w:val="00236FEB"/>
    <w:rsid w:val="0024341B"/>
    <w:rsid w:val="00266943"/>
    <w:rsid w:val="00280FD4"/>
    <w:rsid w:val="002850AB"/>
    <w:rsid w:val="002E2174"/>
    <w:rsid w:val="00303D07"/>
    <w:rsid w:val="00355D66"/>
    <w:rsid w:val="00374DAA"/>
    <w:rsid w:val="003959AB"/>
    <w:rsid w:val="00397CC2"/>
    <w:rsid w:val="003C1C5D"/>
    <w:rsid w:val="003C4C68"/>
    <w:rsid w:val="003E3994"/>
    <w:rsid w:val="003E4206"/>
    <w:rsid w:val="003E5AC5"/>
    <w:rsid w:val="003E6B73"/>
    <w:rsid w:val="00402CB2"/>
    <w:rsid w:val="004F41CE"/>
    <w:rsid w:val="005354E2"/>
    <w:rsid w:val="0054186C"/>
    <w:rsid w:val="00543595"/>
    <w:rsid w:val="005D3164"/>
    <w:rsid w:val="005F7FDE"/>
    <w:rsid w:val="0062266B"/>
    <w:rsid w:val="00641133"/>
    <w:rsid w:val="00650806"/>
    <w:rsid w:val="006B736F"/>
    <w:rsid w:val="006B7736"/>
    <w:rsid w:val="00743980"/>
    <w:rsid w:val="0074488A"/>
    <w:rsid w:val="00751E9E"/>
    <w:rsid w:val="007C0205"/>
    <w:rsid w:val="007C49DC"/>
    <w:rsid w:val="007D468E"/>
    <w:rsid w:val="00821C70"/>
    <w:rsid w:val="00827413"/>
    <w:rsid w:val="00842E7A"/>
    <w:rsid w:val="00842EC9"/>
    <w:rsid w:val="008534CD"/>
    <w:rsid w:val="00871517"/>
    <w:rsid w:val="008955E1"/>
    <w:rsid w:val="008B06A1"/>
    <w:rsid w:val="00956AF5"/>
    <w:rsid w:val="009864B7"/>
    <w:rsid w:val="009E23E0"/>
    <w:rsid w:val="00A275AB"/>
    <w:rsid w:val="00A53266"/>
    <w:rsid w:val="00A62810"/>
    <w:rsid w:val="00A633C4"/>
    <w:rsid w:val="00A826CA"/>
    <w:rsid w:val="00AC66E5"/>
    <w:rsid w:val="00B1448E"/>
    <w:rsid w:val="00B553D5"/>
    <w:rsid w:val="00BA3578"/>
    <w:rsid w:val="00BD041D"/>
    <w:rsid w:val="00C010FA"/>
    <w:rsid w:val="00C476F9"/>
    <w:rsid w:val="00C972F6"/>
    <w:rsid w:val="00CC12B7"/>
    <w:rsid w:val="00D128BD"/>
    <w:rsid w:val="00D869B2"/>
    <w:rsid w:val="00DE6EAB"/>
    <w:rsid w:val="00E23318"/>
    <w:rsid w:val="00E515FD"/>
    <w:rsid w:val="00E64428"/>
    <w:rsid w:val="00EA3192"/>
    <w:rsid w:val="00EB18A0"/>
    <w:rsid w:val="00F7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04"/>
    <w:pPr>
      <w:widowControl w:val="0"/>
      <w:jc w:val="both"/>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D04"/>
    <w:pPr>
      <w:tabs>
        <w:tab w:val="center" w:pos="4252"/>
        <w:tab w:val="right" w:pos="8504"/>
      </w:tabs>
      <w:snapToGrid w:val="0"/>
    </w:pPr>
  </w:style>
  <w:style w:type="character" w:customStyle="1" w:styleId="a4">
    <w:name w:val="ヘッダー (文字)"/>
    <w:basedOn w:val="a0"/>
    <w:link w:val="a3"/>
    <w:uiPriority w:val="99"/>
    <w:rsid w:val="00233D04"/>
    <w:rPr>
      <w:rFonts w:ascii="メイリオ" w:eastAsia="メイリオ"/>
      <w:sz w:val="22"/>
    </w:rPr>
  </w:style>
  <w:style w:type="paragraph" w:styleId="a5">
    <w:name w:val="footer"/>
    <w:basedOn w:val="a"/>
    <w:link w:val="a6"/>
    <w:uiPriority w:val="99"/>
    <w:unhideWhenUsed/>
    <w:rsid w:val="00233D04"/>
    <w:pPr>
      <w:tabs>
        <w:tab w:val="center" w:pos="4252"/>
        <w:tab w:val="right" w:pos="8504"/>
      </w:tabs>
      <w:snapToGrid w:val="0"/>
    </w:pPr>
  </w:style>
  <w:style w:type="character" w:customStyle="1" w:styleId="a6">
    <w:name w:val="フッター (文字)"/>
    <w:basedOn w:val="a0"/>
    <w:link w:val="a5"/>
    <w:uiPriority w:val="99"/>
    <w:rsid w:val="00233D04"/>
    <w:rPr>
      <w:rFonts w:ascii="メイリオ" w:eastAsia="メイリオ"/>
      <w:sz w:val="22"/>
    </w:rPr>
  </w:style>
  <w:style w:type="table" w:styleId="a7">
    <w:name w:val="Table Grid"/>
    <w:basedOn w:val="a1"/>
    <w:uiPriority w:val="59"/>
    <w:rsid w:val="007D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28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8BD"/>
    <w:rPr>
      <w:rFonts w:asciiTheme="majorHAnsi" w:eastAsiaTheme="majorEastAsia" w:hAnsiTheme="majorHAnsi" w:cstheme="majorBidi"/>
      <w:sz w:val="18"/>
      <w:szCs w:val="18"/>
    </w:rPr>
  </w:style>
  <w:style w:type="paragraph" w:styleId="aa">
    <w:name w:val="List Paragraph"/>
    <w:basedOn w:val="a"/>
    <w:uiPriority w:val="34"/>
    <w:qFormat/>
    <w:rsid w:val="00B14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2020-02-03T02:00:00Z</dcterms:created>
  <dcterms:modified xsi:type="dcterms:W3CDTF">2020-02-03T02:00:00Z</dcterms:modified>
</cp:coreProperties>
</file>