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8114B" w14:textId="01151C58" w:rsidR="00D003D5" w:rsidRDefault="009F33ED" w:rsidP="00D003D5">
      <w:pPr>
        <w:snapToGrid w:val="0"/>
        <w:spacing w:line="280" w:lineRule="exact"/>
        <w:jc w:val="center"/>
        <w:rPr>
          <w:sz w:val="22"/>
          <w:szCs w:val="26"/>
        </w:rPr>
      </w:pPr>
      <w:bookmarkStart w:id="0" w:name="_GoBack"/>
      <w:bookmarkEnd w:id="0"/>
      <w:r>
        <w:rPr>
          <w:rFonts w:hint="eastAsia"/>
          <w:sz w:val="22"/>
          <w:szCs w:val="26"/>
        </w:rPr>
        <w:t>大阪市北区役所とソフトバンク株式会社の</w:t>
      </w:r>
      <w:r w:rsidR="00D003D5">
        <w:rPr>
          <w:rFonts w:hint="eastAsia"/>
          <w:sz w:val="22"/>
          <w:szCs w:val="26"/>
        </w:rPr>
        <w:t>デジタル活用支援事業</w:t>
      </w:r>
      <w:r w:rsidR="00D003D5" w:rsidRPr="0088090A">
        <w:rPr>
          <w:rFonts w:hint="eastAsia"/>
          <w:sz w:val="22"/>
          <w:szCs w:val="26"/>
        </w:rPr>
        <w:t>連携</w:t>
      </w:r>
      <w:r>
        <w:rPr>
          <w:rFonts w:hint="eastAsia"/>
          <w:sz w:val="22"/>
          <w:szCs w:val="26"/>
        </w:rPr>
        <w:t>に関する</w:t>
      </w:r>
      <w:r w:rsidR="00D003D5" w:rsidRPr="0088090A">
        <w:rPr>
          <w:rFonts w:hint="eastAsia"/>
          <w:sz w:val="22"/>
          <w:szCs w:val="26"/>
        </w:rPr>
        <w:t>協定書</w:t>
      </w:r>
    </w:p>
    <w:p w14:paraId="02DC4969" w14:textId="77777777" w:rsidR="00D003D5" w:rsidRPr="00973444" w:rsidRDefault="00D003D5" w:rsidP="00D003D5">
      <w:pPr>
        <w:snapToGrid w:val="0"/>
        <w:spacing w:line="280" w:lineRule="exact"/>
        <w:rPr>
          <w:sz w:val="22"/>
          <w:szCs w:val="26"/>
        </w:rPr>
      </w:pPr>
    </w:p>
    <w:p w14:paraId="57F8E87B" w14:textId="501A709D" w:rsidR="00D003D5" w:rsidRPr="0088090A" w:rsidRDefault="00D003D5" w:rsidP="00D003D5">
      <w:pPr>
        <w:snapToGrid w:val="0"/>
        <w:spacing w:line="280" w:lineRule="exact"/>
        <w:ind w:firstLineChars="100" w:firstLine="220"/>
        <w:rPr>
          <w:sz w:val="22"/>
          <w:szCs w:val="26"/>
        </w:rPr>
      </w:pPr>
      <w:r>
        <w:rPr>
          <w:rFonts w:hint="eastAsia"/>
          <w:sz w:val="22"/>
          <w:szCs w:val="26"/>
        </w:rPr>
        <w:t>大阪</w:t>
      </w:r>
      <w:r w:rsidRPr="0088090A">
        <w:rPr>
          <w:rFonts w:hint="eastAsia"/>
          <w:sz w:val="22"/>
          <w:szCs w:val="26"/>
        </w:rPr>
        <w:t>市</w:t>
      </w:r>
      <w:r>
        <w:rPr>
          <w:rFonts w:hint="eastAsia"/>
          <w:sz w:val="22"/>
          <w:szCs w:val="26"/>
        </w:rPr>
        <w:t>北区</w:t>
      </w:r>
      <w:r w:rsidR="009F33ED">
        <w:rPr>
          <w:rFonts w:hint="eastAsia"/>
          <w:sz w:val="22"/>
          <w:szCs w:val="26"/>
        </w:rPr>
        <w:t>役所</w:t>
      </w:r>
      <w:r>
        <w:rPr>
          <w:rFonts w:hint="eastAsia"/>
          <w:sz w:val="22"/>
          <w:szCs w:val="26"/>
        </w:rPr>
        <w:t>（以下「甲」という。）</w:t>
      </w:r>
      <w:r w:rsidRPr="0088090A">
        <w:rPr>
          <w:rFonts w:hint="eastAsia"/>
          <w:sz w:val="22"/>
          <w:szCs w:val="26"/>
        </w:rPr>
        <w:t>とソフトバンク株式会社</w:t>
      </w:r>
      <w:r>
        <w:rPr>
          <w:rFonts w:hint="eastAsia"/>
          <w:sz w:val="22"/>
          <w:szCs w:val="26"/>
        </w:rPr>
        <w:t>（以下「乙」という。）</w:t>
      </w:r>
      <w:r w:rsidRPr="0088090A">
        <w:rPr>
          <w:rFonts w:hint="eastAsia"/>
          <w:sz w:val="22"/>
          <w:szCs w:val="26"/>
        </w:rPr>
        <w:t>は、</w:t>
      </w:r>
      <w:r>
        <w:rPr>
          <w:rFonts w:hint="eastAsia"/>
          <w:sz w:val="22"/>
          <w:szCs w:val="26"/>
        </w:rPr>
        <w:t>北区民のデジタル活用の支援に連携・協力して取り組むため、</w:t>
      </w:r>
      <w:r w:rsidRPr="00694E8F">
        <w:rPr>
          <w:rFonts w:hint="eastAsia"/>
          <w:sz w:val="22"/>
          <w:szCs w:val="26"/>
        </w:rPr>
        <w:t>次のとおり協定を締結する。</w:t>
      </w:r>
    </w:p>
    <w:p w14:paraId="02FB9E64" w14:textId="77777777" w:rsidR="00D003D5" w:rsidRPr="0088090A" w:rsidRDefault="00D003D5" w:rsidP="00D003D5">
      <w:pPr>
        <w:snapToGrid w:val="0"/>
        <w:spacing w:line="280" w:lineRule="exact"/>
        <w:ind w:firstLineChars="100" w:firstLine="220"/>
        <w:rPr>
          <w:sz w:val="22"/>
          <w:szCs w:val="26"/>
        </w:rPr>
      </w:pPr>
    </w:p>
    <w:p w14:paraId="09F8156F" w14:textId="77777777" w:rsidR="00D003D5" w:rsidRPr="0088090A" w:rsidRDefault="00D003D5" w:rsidP="00D003D5">
      <w:pPr>
        <w:snapToGrid w:val="0"/>
        <w:spacing w:line="280" w:lineRule="exact"/>
        <w:rPr>
          <w:sz w:val="22"/>
          <w:szCs w:val="26"/>
        </w:rPr>
      </w:pPr>
      <w:r w:rsidRPr="0088090A">
        <w:rPr>
          <w:rFonts w:hint="eastAsia"/>
          <w:sz w:val="22"/>
          <w:szCs w:val="26"/>
        </w:rPr>
        <w:t>（目的）</w:t>
      </w:r>
    </w:p>
    <w:p w14:paraId="0D5AF229" w14:textId="00E99CFA" w:rsidR="00D003D5" w:rsidRPr="000E62CD" w:rsidRDefault="00D003D5" w:rsidP="00D003D5">
      <w:pPr>
        <w:pStyle w:val="a3"/>
        <w:numPr>
          <w:ilvl w:val="0"/>
          <w:numId w:val="1"/>
        </w:numPr>
        <w:snapToGrid w:val="0"/>
        <w:spacing w:line="280" w:lineRule="exact"/>
        <w:ind w:leftChars="0" w:left="284" w:hangingChars="129" w:hanging="284"/>
        <w:rPr>
          <w:sz w:val="22"/>
          <w:szCs w:val="26"/>
        </w:rPr>
      </w:pPr>
      <w:r w:rsidRPr="0088090A">
        <w:rPr>
          <w:rFonts w:hint="eastAsia"/>
          <w:sz w:val="22"/>
          <w:szCs w:val="26"/>
        </w:rPr>
        <w:t>この協定は、甲及び乙</w:t>
      </w:r>
      <w:r>
        <w:rPr>
          <w:rFonts w:hint="eastAsia"/>
          <w:sz w:val="22"/>
          <w:szCs w:val="26"/>
        </w:rPr>
        <w:t>が</w:t>
      </w:r>
      <w:r w:rsidRPr="0088090A">
        <w:rPr>
          <w:rFonts w:hint="eastAsia"/>
          <w:sz w:val="22"/>
          <w:szCs w:val="26"/>
        </w:rPr>
        <w:t>連携</w:t>
      </w:r>
      <w:r>
        <w:rPr>
          <w:rFonts w:hint="eastAsia"/>
          <w:sz w:val="22"/>
          <w:szCs w:val="26"/>
        </w:rPr>
        <w:t>のもと、相互に協力し</w:t>
      </w:r>
      <w:r w:rsidRPr="0088090A">
        <w:rPr>
          <w:rFonts w:hint="eastAsia"/>
          <w:sz w:val="22"/>
          <w:szCs w:val="26"/>
        </w:rPr>
        <w:t>、</w:t>
      </w:r>
      <w:r>
        <w:rPr>
          <w:rFonts w:hint="eastAsia"/>
          <w:sz w:val="22"/>
          <w:szCs w:val="26"/>
        </w:rPr>
        <w:t>それぞれが有する資源を有効に活用して、</w:t>
      </w:r>
      <w:r w:rsidRPr="0088090A">
        <w:rPr>
          <w:rFonts w:hint="eastAsia"/>
          <w:sz w:val="22"/>
          <w:szCs w:val="26"/>
        </w:rPr>
        <w:t>スマートフォン等のデジ</w:t>
      </w:r>
      <w:r w:rsidRPr="000E62CD">
        <w:rPr>
          <w:rFonts w:hint="eastAsia"/>
          <w:sz w:val="22"/>
          <w:szCs w:val="26"/>
        </w:rPr>
        <w:t>タル機器を活用した</w:t>
      </w:r>
      <w:r>
        <w:rPr>
          <w:rFonts w:hint="eastAsia"/>
          <w:sz w:val="22"/>
          <w:szCs w:val="26"/>
        </w:rPr>
        <w:t>取組を実施することにより、</w:t>
      </w:r>
      <w:r w:rsidR="00875C0F">
        <w:rPr>
          <w:rFonts w:hint="eastAsia"/>
          <w:sz w:val="22"/>
          <w:szCs w:val="26"/>
        </w:rPr>
        <w:t>区</w:t>
      </w:r>
      <w:r>
        <w:rPr>
          <w:rFonts w:hint="eastAsia"/>
          <w:sz w:val="22"/>
          <w:szCs w:val="26"/>
        </w:rPr>
        <w:t>民のデジタル活用への不安の解消及び日常生活の利便性の向上</w:t>
      </w:r>
      <w:r w:rsidRPr="000E62CD">
        <w:rPr>
          <w:rFonts w:hint="eastAsia"/>
          <w:sz w:val="22"/>
          <w:szCs w:val="26"/>
        </w:rPr>
        <w:t>に寄与することを目的とする。</w:t>
      </w:r>
    </w:p>
    <w:p w14:paraId="7508C727" w14:textId="77777777" w:rsidR="00D003D5" w:rsidRPr="00231ABD" w:rsidRDefault="00D003D5" w:rsidP="00D003D5">
      <w:pPr>
        <w:snapToGrid w:val="0"/>
        <w:spacing w:line="280" w:lineRule="exact"/>
        <w:rPr>
          <w:sz w:val="22"/>
          <w:szCs w:val="26"/>
        </w:rPr>
      </w:pPr>
    </w:p>
    <w:p w14:paraId="6CCD23EE" w14:textId="77777777" w:rsidR="00D003D5" w:rsidRPr="00835470" w:rsidRDefault="00D003D5" w:rsidP="00D003D5">
      <w:pPr>
        <w:snapToGrid w:val="0"/>
        <w:spacing w:line="280" w:lineRule="exact"/>
        <w:rPr>
          <w:sz w:val="22"/>
          <w:szCs w:val="26"/>
        </w:rPr>
      </w:pPr>
      <w:r w:rsidRPr="00835470">
        <w:rPr>
          <w:rFonts w:hint="eastAsia"/>
          <w:sz w:val="22"/>
          <w:szCs w:val="26"/>
        </w:rPr>
        <w:t>（連携事項）</w:t>
      </w:r>
    </w:p>
    <w:p w14:paraId="14E85454" w14:textId="77777777" w:rsidR="00D003D5" w:rsidRPr="000E62CD" w:rsidRDefault="00D003D5" w:rsidP="00D003D5">
      <w:pPr>
        <w:pStyle w:val="a3"/>
        <w:numPr>
          <w:ilvl w:val="0"/>
          <w:numId w:val="1"/>
        </w:numPr>
        <w:snapToGrid w:val="0"/>
        <w:spacing w:line="280" w:lineRule="exact"/>
        <w:ind w:leftChars="0" w:left="284" w:hangingChars="129" w:hanging="284"/>
        <w:rPr>
          <w:sz w:val="22"/>
          <w:szCs w:val="26"/>
        </w:rPr>
      </w:pPr>
      <w:r w:rsidRPr="000E62CD">
        <w:rPr>
          <w:rFonts w:hint="eastAsia"/>
          <w:sz w:val="22"/>
          <w:szCs w:val="26"/>
        </w:rPr>
        <w:t>甲及び乙は、前条の目的を達成するため、次に掲げる事項について連携し、協力する</w:t>
      </w:r>
      <w:r>
        <w:rPr>
          <w:rFonts w:hint="eastAsia"/>
          <w:sz w:val="22"/>
          <w:szCs w:val="26"/>
        </w:rPr>
        <w:t>ものとし、</w:t>
      </w:r>
      <w:r w:rsidRPr="00B94B92">
        <w:rPr>
          <w:rFonts w:hint="eastAsia"/>
          <w:color w:val="000000" w:themeColor="text1"/>
          <w:sz w:val="22"/>
          <w:szCs w:val="26"/>
        </w:rPr>
        <w:t>乙は、甲の求めに応じて必要な助言及び情報提供を行</w:t>
      </w:r>
      <w:r w:rsidRPr="00C42985">
        <w:rPr>
          <w:rFonts w:hint="eastAsia"/>
          <w:color w:val="000000" w:themeColor="text1"/>
          <w:sz w:val="22"/>
          <w:szCs w:val="26"/>
        </w:rPr>
        <w:t>うものとする。</w:t>
      </w:r>
    </w:p>
    <w:p w14:paraId="7E73CDED" w14:textId="77777777" w:rsidR="00FF44B7" w:rsidRPr="0056718A" w:rsidRDefault="00FF44B7" w:rsidP="00FF44B7">
      <w:pPr>
        <w:pStyle w:val="a3"/>
        <w:numPr>
          <w:ilvl w:val="1"/>
          <w:numId w:val="1"/>
        </w:numPr>
        <w:snapToGrid w:val="0"/>
        <w:spacing w:line="280" w:lineRule="exact"/>
        <w:ind w:leftChars="0"/>
        <w:rPr>
          <w:sz w:val="22"/>
          <w:szCs w:val="26"/>
        </w:rPr>
      </w:pPr>
      <w:r w:rsidRPr="0056718A">
        <w:rPr>
          <w:rFonts w:hint="eastAsia"/>
          <w:sz w:val="22"/>
          <w:szCs w:val="26"/>
        </w:rPr>
        <w:t>区民及び地域団体等を対象とした「スマートフォン体験講座」の実施に関すること</w:t>
      </w:r>
    </w:p>
    <w:p w14:paraId="53182FC3" w14:textId="3B3E2BC9" w:rsidR="00627FCA" w:rsidRDefault="001D6C44" w:rsidP="00627FCA">
      <w:pPr>
        <w:pStyle w:val="a3"/>
        <w:numPr>
          <w:ilvl w:val="1"/>
          <w:numId w:val="1"/>
        </w:numPr>
        <w:snapToGrid w:val="0"/>
        <w:spacing w:line="280" w:lineRule="exact"/>
        <w:ind w:leftChars="0" w:left="709" w:hanging="709"/>
        <w:rPr>
          <w:sz w:val="22"/>
          <w:szCs w:val="26"/>
        </w:rPr>
      </w:pPr>
      <w:r>
        <w:rPr>
          <w:rFonts w:hint="eastAsia"/>
          <w:sz w:val="22"/>
          <w:szCs w:val="26"/>
        </w:rPr>
        <w:t>「</w:t>
      </w:r>
      <w:r w:rsidR="00627FCA" w:rsidRPr="00627FCA">
        <w:rPr>
          <w:rFonts w:hint="eastAsia"/>
          <w:sz w:val="22"/>
          <w:szCs w:val="26"/>
        </w:rPr>
        <w:t>災害時に</w:t>
      </w:r>
      <w:r>
        <w:rPr>
          <w:rFonts w:hint="eastAsia"/>
          <w:sz w:val="22"/>
          <w:szCs w:val="26"/>
        </w:rPr>
        <w:t>おけるスマートフォン活用」など防災に関すること</w:t>
      </w:r>
    </w:p>
    <w:p w14:paraId="2FF7DF87" w14:textId="2708A85E" w:rsidR="00D003D5" w:rsidRPr="00FF44B7" w:rsidRDefault="001213AD" w:rsidP="00FF44B7">
      <w:pPr>
        <w:pStyle w:val="a3"/>
        <w:numPr>
          <w:ilvl w:val="1"/>
          <w:numId w:val="1"/>
        </w:numPr>
        <w:snapToGrid w:val="0"/>
        <w:spacing w:line="280" w:lineRule="exact"/>
        <w:ind w:leftChars="0" w:left="709" w:hanging="709"/>
        <w:rPr>
          <w:sz w:val="22"/>
          <w:szCs w:val="26"/>
        </w:rPr>
      </w:pPr>
      <w:r>
        <w:rPr>
          <w:rFonts w:hint="eastAsia"/>
          <w:sz w:val="22"/>
          <w:szCs w:val="26"/>
        </w:rPr>
        <w:t>「職業出前授業」など</w:t>
      </w:r>
      <w:r w:rsidR="00627FCA">
        <w:rPr>
          <w:rFonts w:hint="eastAsia"/>
          <w:sz w:val="22"/>
          <w:szCs w:val="26"/>
        </w:rPr>
        <w:t>教育支援に関すること</w:t>
      </w:r>
    </w:p>
    <w:p w14:paraId="5346FCAF" w14:textId="73C44A9F" w:rsidR="00D003D5" w:rsidRPr="00027DD1" w:rsidRDefault="003D666D" w:rsidP="00D003D5">
      <w:pPr>
        <w:pStyle w:val="a3"/>
        <w:numPr>
          <w:ilvl w:val="1"/>
          <w:numId w:val="1"/>
        </w:numPr>
        <w:snapToGrid w:val="0"/>
        <w:spacing w:line="280" w:lineRule="exact"/>
        <w:ind w:leftChars="0" w:left="709"/>
        <w:rPr>
          <w:sz w:val="22"/>
          <w:szCs w:val="26"/>
        </w:rPr>
      </w:pPr>
      <w:r>
        <w:rPr>
          <w:rFonts w:hint="eastAsia"/>
          <w:color w:val="000000" w:themeColor="text1"/>
          <w:sz w:val="22"/>
          <w:szCs w:val="26"/>
        </w:rPr>
        <w:t>前号に掲げるもののほか、甲及び乙が協議の上、合意したこと</w:t>
      </w:r>
    </w:p>
    <w:p w14:paraId="655899B7" w14:textId="77777777" w:rsidR="00D003D5" w:rsidRPr="00635A1D" w:rsidRDefault="00D003D5" w:rsidP="00D003D5">
      <w:pPr>
        <w:snapToGrid w:val="0"/>
        <w:spacing w:line="280" w:lineRule="exact"/>
        <w:rPr>
          <w:sz w:val="22"/>
          <w:szCs w:val="26"/>
          <w:highlight w:val="yellow"/>
        </w:rPr>
      </w:pPr>
    </w:p>
    <w:p w14:paraId="130E0103" w14:textId="77777777" w:rsidR="00D003D5" w:rsidRPr="0088090A" w:rsidRDefault="00D003D5" w:rsidP="00D003D5">
      <w:pPr>
        <w:snapToGrid w:val="0"/>
        <w:spacing w:line="280" w:lineRule="exact"/>
        <w:ind w:left="220" w:hangingChars="100" w:hanging="220"/>
        <w:rPr>
          <w:sz w:val="22"/>
          <w:szCs w:val="26"/>
        </w:rPr>
      </w:pPr>
      <w:r w:rsidRPr="0088090A">
        <w:rPr>
          <w:rFonts w:hint="eastAsia"/>
          <w:sz w:val="22"/>
          <w:szCs w:val="26"/>
        </w:rPr>
        <w:t>（秘密の保持）</w:t>
      </w:r>
    </w:p>
    <w:p w14:paraId="1B49896A" w14:textId="59FCBF8C" w:rsidR="00D003D5" w:rsidRPr="00DD0F02" w:rsidRDefault="00D003D5" w:rsidP="00D003D5">
      <w:pPr>
        <w:pStyle w:val="a3"/>
        <w:numPr>
          <w:ilvl w:val="0"/>
          <w:numId w:val="1"/>
        </w:numPr>
        <w:snapToGrid w:val="0"/>
        <w:spacing w:line="280" w:lineRule="exact"/>
        <w:ind w:leftChars="0" w:left="284" w:hanging="284"/>
        <w:rPr>
          <w:sz w:val="22"/>
          <w:szCs w:val="26"/>
        </w:rPr>
      </w:pPr>
      <w:r w:rsidRPr="0088090A">
        <w:rPr>
          <w:rFonts w:hint="eastAsia"/>
          <w:sz w:val="22"/>
          <w:szCs w:val="26"/>
        </w:rPr>
        <w:t>甲及び乙は</w:t>
      </w:r>
      <w:r>
        <w:rPr>
          <w:rFonts w:hint="eastAsia"/>
          <w:sz w:val="22"/>
          <w:szCs w:val="26"/>
        </w:rPr>
        <w:t>、</w:t>
      </w:r>
      <w:r w:rsidRPr="0088090A">
        <w:rPr>
          <w:rFonts w:hint="eastAsia"/>
          <w:sz w:val="22"/>
          <w:szCs w:val="26"/>
        </w:rPr>
        <w:t>この協定に基づ</w:t>
      </w:r>
      <w:r>
        <w:rPr>
          <w:rFonts w:hint="eastAsia"/>
          <w:sz w:val="22"/>
          <w:szCs w:val="26"/>
        </w:rPr>
        <w:t>き取り組む活動において</w:t>
      </w:r>
      <w:r w:rsidR="006A09D4">
        <w:rPr>
          <w:rFonts w:hint="eastAsia"/>
          <w:sz w:val="22"/>
          <w:szCs w:val="26"/>
        </w:rPr>
        <w:t>、相手方から秘密を明示して開示された</w:t>
      </w:r>
      <w:r>
        <w:rPr>
          <w:rFonts w:hint="eastAsia"/>
          <w:sz w:val="22"/>
          <w:szCs w:val="26"/>
        </w:rPr>
        <w:t>情報</w:t>
      </w:r>
      <w:r w:rsidRPr="0088090A">
        <w:rPr>
          <w:rFonts w:hint="eastAsia"/>
          <w:sz w:val="22"/>
          <w:szCs w:val="26"/>
        </w:rPr>
        <w:t>を</w:t>
      </w:r>
      <w:r>
        <w:rPr>
          <w:rFonts w:hint="eastAsia"/>
          <w:sz w:val="22"/>
          <w:szCs w:val="26"/>
        </w:rPr>
        <w:t>、</w:t>
      </w:r>
      <w:r w:rsidRPr="0088090A">
        <w:rPr>
          <w:rFonts w:hint="eastAsia"/>
          <w:sz w:val="22"/>
          <w:szCs w:val="26"/>
        </w:rPr>
        <w:t>第三者に漏</w:t>
      </w:r>
      <w:r w:rsidRPr="00DD0F02">
        <w:rPr>
          <w:rFonts w:hint="eastAsia"/>
          <w:sz w:val="22"/>
          <w:szCs w:val="26"/>
        </w:rPr>
        <w:t>らしてはならない。</w:t>
      </w:r>
    </w:p>
    <w:p w14:paraId="6F295942" w14:textId="77777777" w:rsidR="00D003D5" w:rsidRPr="0088090A" w:rsidRDefault="00D003D5" w:rsidP="00D003D5">
      <w:pPr>
        <w:pStyle w:val="a3"/>
        <w:snapToGrid w:val="0"/>
        <w:spacing w:line="280" w:lineRule="exact"/>
        <w:ind w:leftChars="0" w:left="880"/>
        <w:rPr>
          <w:sz w:val="22"/>
          <w:szCs w:val="26"/>
        </w:rPr>
      </w:pPr>
    </w:p>
    <w:p w14:paraId="20522A32" w14:textId="77777777" w:rsidR="00D003D5" w:rsidRPr="00835470" w:rsidRDefault="00D003D5" w:rsidP="00D003D5">
      <w:pPr>
        <w:snapToGrid w:val="0"/>
        <w:spacing w:line="280" w:lineRule="exact"/>
        <w:rPr>
          <w:sz w:val="22"/>
          <w:szCs w:val="26"/>
        </w:rPr>
      </w:pPr>
      <w:r w:rsidRPr="00835470">
        <w:rPr>
          <w:rFonts w:hint="eastAsia"/>
          <w:sz w:val="22"/>
          <w:szCs w:val="26"/>
        </w:rPr>
        <w:t>（協定内容の変更）</w:t>
      </w:r>
    </w:p>
    <w:p w14:paraId="0B298554" w14:textId="77777777" w:rsidR="00D003D5" w:rsidRPr="009F5B7B" w:rsidRDefault="00D003D5" w:rsidP="00D003D5">
      <w:pPr>
        <w:pStyle w:val="a3"/>
        <w:numPr>
          <w:ilvl w:val="0"/>
          <w:numId w:val="1"/>
        </w:numPr>
        <w:snapToGrid w:val="0"/>
        <w:spacing w:line="280" w:lineRule="exact"/>
        <w:ind w:leftChars="0" w:left="284" w:hangingChars="129" w:hanging="284"/>
        <w:rPr>
          <w:sz w:val="22"/>
          <w:szCs w:val="26"/>
        </w:rPr>
      </w:pPr>
      <w:r w:rsidRPr="009F5B7B">
        <w:rPr>
          <w:rFonts w:hint="eastAsia"/>
          <w:sz w:val="22"/>
          <w:szCs w:val="26"/>
        </w:rPr>
        <w:t>甲又は乙のいずれかが、この協定の内容変更を申し出たときは、その都度協議し、必要な変更を行うものとする。</w:t>
      </w:r>
    </w:p>
    <w:p w14:paraId="52EC8DBA" w14:textId="77777777" w:rsidR="00D003D5" w:rsidRPr="009F5B7B" w:rsidRDefault="00D003D5" w:rsidP="00D003D5">
      <w:pPr>
        <w:snapToGrid w:val="0"/>
        <w:spacing w:line="280" w:lineRule="exact"/>
        <w:rPr>
          <w:sz w:val="22"/>
          <w:szCs w:val="26"/>
        </w:rPr>
      </w:pPr>
    </w:p>
    <w:p w14:paraId="58060AD6" w14:textId="77777777" w:rsidR="00D003D5" w:rsidRPr="0088090A" w:rsidRDefault="00D003D5" w:rsidP="00D003D5">
      <w:pPr>
        <w:snapToGrid w:val="0"/>
        <w:spacing w:line="280" w:lineRule="exact"/>
        <w:ind w:left="220" w:hangingChars="100" w:hanging="220"/>
        <w:rPr>
          <w:sz w:val="22"/>
          <w:szCs w:val="26"/>
        </w:rPr>
      </w:pPr>
      <w:r w:rsidRPr="0088090A">
        <w:rPr>
          <w:rFonts w:hint="eastAsia"/>
          <w:sz w:val="22"/>
          <w:szCs w:val="26"/>
        </w:rPr>
        <w:t>（協定期間）</w:t>
      </w:r>
    </w:p>
    <w:p w14:paraId="7ADA8DA7" w14:textId="1743DC8A" w:rsidR="00D003D5" w:rsidRPr="00FA5BBF" w:rsidRDefault="00D003D5" w:rsidP="00D003D5">
      <w:pPr>
        <w:pStyle w:val="a3"/>
        <w:numPr>
          <w:ilvl w:val="0"/>
          <w:numId w:val="1"/>
        </w:numPr>
        <w:snapToGrid w:val="0"/>
        <w:spacing w:line="280" w:lineRule="exact"/>
        <w:ind w:leftChars="0" w:left="284" w:hanging="284"/>
        <w:rPr>
          <w:sz w:val="22"/>
          <w:szCs w:val="26"/>
        </w:rPr>
      </w:pPr>
      <w:r w:rsidRPr="00FA5BBF">
        <w:rPr>
          <w:rFonts w:hint="eastAsia"/>
          <w:sz w:val="22"/>
          <w:szCs w:val="26"/>
        </w:rPr>
        <w:t>この協定の有効期間は、協定締結の日から令和</w:t>
      </w:r>
      <w:r w:rsidR="00C942E5">
        <w:rPr>
          <w:rFonts w:asciiTheme="minorEastAsia" w:hAnsiTheme="minorEastAsia" w:hint="eastAsia"/>
          <w:sz w:val="22"/>
          <w:szCs w:val="26"/>
        </w:rPr>
        <w:t>５</w:t>
      </w:r>
      <w:r w:rsidRPr="00FA5BBF">
        <w:rPr>
          <w:rFonts w:hint="eastAsia"/>
          <w:sz w:val="22"/>
          <w:szCs w:val="26"/>
        </w:rPr>
        <w:t>年</w:t>
      </w:r>
      <w:r w:rsidRPr="00FA5BBF">
        <w:rPr>
          <w:rFonts w:asciiTheme="minorEastAsia" w:hAnsiTheme="minorEastAsia" w:hint="eastAsia"/>
          <w:sz w:val="22"/>
          <w:szCs w:val="26"/>
        </w:rPr>
        <w:t>３</w:t>
      </w:r>
      <w:r w:rsidRPr="00FA5BBF">
        <w:rPr>
          <w:rFonts w:hint="eastAsia"/>
          <w:sz w:val="22"/>
          <w:szCs w:val="26"/>
        </w:rPr>
        <w:t>月</w:t>
      </w:r>
      <w:r w:rsidRPr="00FA5BBF">
        <w:rPr>
          <w:rFonts w:asciiTheme="minorEastAsia" w:hAnsiTheme="minorEastAsia" w:hint="eastAsia"/>
          <w:sz w:val="22"/>
          <w:szCs w:val="26"/>
        </w:rPr>
        <w:t>３１</w:t>
      </w:r>
      <w:r w:rsidRPr="00FA5BBF">
        <w:rPr>
          <w:rFonts w:hint="eastAsia"/>
          <w:sz w:val="22"/>
          <w:szCs w:val="26"/>
        </w:rPr>
        <w:t>日までとする。ただし、期間満了の日の</w:t>
      </w:r>
      <w:r w:rsidRPr="00FA5BBF">
        <w:rPr>
          <w:rFonts w:asciiTheme="minorEastAsia" w:hAnsiTheme="minorEastAsia" w:hint="eastAsia"/>
          <w:sz w:val="22"/>
          <w:szCs w:val="26"/>
        </w:rPr>
        <w:t>１か</w:t>
      </w:r>
      <w:r w:rsidRPr="00FA5BBF">
        <w:rPr>
          <w:rFonts w:hint="eastAsia"/>
          <w:sz w:val="22"/>
          <w:szCs w:val="26"/>
        </w:rPr>
        <w:t>月前までに、いずれからも書面により別段の申出がない場合は、期間を</w:t>
      </w:r>
      <w:r w:rsidRPr="00FA5BBF">
        <w:rPr>
          <w:rFonts w:asciiTheme="minorEastAsia" w:hAnsiTheme="minorEastAsia" w:hint="eastAsia"/>
          <w:sz w:val="22"/>
          <w:szCs w:val="26"/>
        </w:rPr>
        <w:t>１</w:t>
      </w:r>
      <w:r w:rsidRPr="00FA5BBF">
        <w:rPr>
          <w:rFonts w:hint="eastAsia"/>
          <w:sz w:val="22"/>
          <w:szCs w:val="26"/>
        </w:rPr>
        <w:t>年間更新するものとし、その後も同様とする。</w:t>
      </w:r>
    </w:p>
    <w:p w14:paraId="2D793EAC" w14:textId="77777777" w:rsidR="00D003D5" w:rsidRPr="0088090A" w:rsidRDefault="00D003D5" w:rsidP="00D003D5">
      <w:pPr>
        <w:pStyle w:val="a3"/>
        <w:snapToGrid w:val="0"/>
        <w:spacing w:line="280" w:lineRule="exact"/>
        <w:ind w:leftChars="0" w:left="880"/>
        <w:rPr>
          <w:sz w:val="22"/>
          <w:szCs w:val="26"/>
        </w:rPr>
      </w:pPr>
    </w:p>
    <w:p w14:paraId="1F6621D4" w14:textId="77777777" w:rsidR="00D003D5" w:rsidRPr="0088090A" w:rsidRDefault="00D003D5" w:rsidP="00D003D5">
      <w:pPr>
        <w:snapToGrid w:val="0"/>
        <w:spacing w:line="280" w:lineRule="exact"/>
        <w:ind w:left="220" w:hangingChars="100" w:hanging="220"/>
        <w:rPr>
          <w:sz w:val="22"/>
          <w:szCs w:val="26"/>
        </w:rPr>
      </w:pPr>
      <w:r w:rsidRPr="0088090A">
        <w:rPr>
          <w:rFonts w:hint="eastAsia"/>
          <w:sz w:val="22"/>
          <w:szCs w:val="26"/>
        </w:rPr>
        <w:t>（その他）</w:t>
      </w:r>
    </w:p>
    <w:p w14:paraId="2C2C9796" w14:textId="77777777" w:rsidR="00D003D5" w:rsidRPr="00DD0F02" w:rsidRDefault="00D003D5" w:rsidP="00D003D5">
      <w:pPr>
        <w:pStyle w:val="a3"/>
        <w:numPr>
          <w:ilvl w:val="0"/>
          <w:numId w:val="1"/>
        </w:numPr>
        <w:snapToGrid w:val="0"/>
        <w:spacing w:line="280" w:lineRule="exact"/>
        <w:ind w:leftChars="0" w:left="284" w:hanging="284"/>
        <w:rPr>
          <w:sz w:val="22"/>
          <w:szCs w:val="26"/>
        </w:rPr>
      </w:pPr>
      <w:r w:rsidRPr="00974B90">
        <w:rPr>
          <w:rFonts w:hint="eastAsia"/>
          <w:sz w:val="22"/>
          <w:szCs w:val="26"/>
        </w:rPr>
        <w:t>この協定に定めのない事項又はこの協定</w:t>
      </w:r>
      <w:r>
        <w:rPr>
          <w:rFonts w:hint="eastAsia"/>
          <w:sz w:val="22"/>
          <w:szCs w:val="26"/>
        </w:rPr>
        <w:t>の</w:t>
      </w:r>
      <w:r w:rsidRPr="00974B90">
        <w:rPr>
          <w:rFonts w:hint="eastAsia"/>
          <w:sz w:val="22"/>
          <w:szCs w:val="26"/>
        </w:rPr>
        <w:t>定める事項に</w:t>
      </w:r>
      <w:r>
        <w:rPr>
          <w:rFonts w:hint="eastAsia"/>
          <w:sz w:val="22"/>
          <w:szCs w:val="26"/>
        </w:rPr>
        <w:t>関し、</w:t>
      </w:r>
      <w:r w:rsidRPr="00974B90">
        <w:rPr>
          <w:rFonts w:hint="eastAsia"/>
          <w:sz w:val="22"/>
          <w:szCs w:val="26"/>
        </w:rPr>
        <w:t>疑義</w:t>
      </w:r>
      <w:r>
        <w:rPr>
          <w:rFonts w:hint="eastAsia"/>
          <w:sz w:val="22"/>
          <w:szCs w:val="26"/>
        </w:rPr>
        <w:t>等が</w:t>
      </w:r>
      <w:r w:rsidRPr="00974B90">
        <w:rPr>
          <w:rFonts w:hint="eastAsia"/>
          <w:sz w:val="22"/>
          <w:szCs w:val="26"/>
        </w:rPr>
        <w:t>生じた場合</w:t>
      </w:r>
      <w:r w:rsidRPr="00DD0F02">
        <w:rPr>
          <w:rFonts w:hint="eastAsia"/>
          <w:sz w:val="22"/>
          <w:szCs w:val="26"/>
        </w:rPr>
        <w:t>は、甲乙が協議</w:t>
      </w:r>
      <w:r>
        <w:rPr>
          <w:rFonts w:hint="eastAsia"/>
          <w:sz w:val="22"/>
          <w:szCs w:val="26"/>
        </w:rPr>
        <w:t>の上、決定する</w:t>
      </w:r>
      <w:r w:rsidRPr="00DD0F02">
        <w:rPr>
          <w:rFonts w:hint="eastAsia"/>
          <w:sz w:val="22"/>
          <w:szCs w:val="26"/>
        </w:rPr>
        <w:t>ものとする。</w:t>
      </w:r>
    </w:p>
    <w:p w14:paraId="45C0199A" w14:textId="77777777" w:rsidR="00D003D5" w:rsidRPr="0088090A" w:rsidRDefault="00D003D5" w:rsidP="00D003D5">
      <w:pPr>
        <w:snapToGrid w:val="0"/>
        <w:spacing w:line="280" w:lineRule="exact"/>
        <w:ind w:left="220" w:hangingChars="100" w:hanging="220"/>
        <w:rPr>
          <w:sz w:val="22"/>
          <w:szCs w:val="26"/>
        </w:rPr>
      </w:pPr>
    </w:p>
    <w:p w14:paraId="75A3070D" w14:textId="77777777" w:rsidR="00D003D5" w:rsidRPr="0088090A" w:rsidRDefault="00D003D5" w:rsidP="00D003D5">
      <w:pPr>
        <w:snapToGrid w:val="0"/>
        <w:spacing w:line="280" w:lineRule="exact"/>
        <w:ind w:firstLineChars="100" w:firstLine="220"/>
        <w:rPr>
          <w:sz w:val="22"/>
          <w:szCs w:val="26"/>
        </w:rPr>
      </w:pPr>
      <w:r w:rsidRPr="0088090A">
        <w:rPr>
          <w:rFonts w:hint="eastAsia"/>
          <w:sz w:val="22"/>
          <w:szCs w:val="26"/>
        </w:rPr>
        <w:t>この協定の締結を証するため、</w:t>
      </w:r>
      <w:r>
        <w:rPr>
          <w:rFonts w:hint="eastAsia"/>
          <w:sz w:val="22"/>
          <w:szCs w:val="26"/>
        </w:rPr>
        <w:t>本書</w:t>
      </w:r>
      <w:r w:rsidRPr="00A158C7">
        <w:rPr>
          <w:rFonts w:asciiTheme="minorEastAsia" w:hAnsiTheme="minorEastAsia" w:hint="eastAsia"/>
          <w:sz w:val="22"/>
          <w:szCs w:val="26"/>
        </w:rPr>
        <w:t>２</w:t>
      </w:r>
      <w:r>
        <w:rPr>
          <w:rFonts w:hint="eastAsia"/>
          <w:sz w:val="22"/>
          <w:szCs w:val="26"/>
        </w:rPr>
        <w:t>通を作成し、</w:t>
      </w:r>
      <w:r w:rsidRPr="0088090A">
        <w:rPr>
          <w:rFonts w:hint="eastAsia"/>
          <w:sz w:val="22"/>
          <w:szCs w:val="26"/>
        </w:rPr>
        <w:t>甲乙</w:t>
      </w:r>
      <w:r>
        <w:rPr>
          <w:rFonts w:hint="eastAsia"/>
          <w:sz w:val="22"/>
          <w:szCs w:val="26"/>
        </w:rPr>
        <w:t>それぞれ記名</w:t>
      </w:r>
      <w:r w:rsidRPr="0088090A">
        <w:rPr>
          <w:rFonts w:hint="eastAsia"/>
          <w:sz w:val="22"/>
          <w:szCs w:val="26"/>
        </w:rPr>
        <w:t>押印</w:t>
      </w:r>
      <w:r>
        <w:rPr>
          <w:rFonts w:hint="eastAsia"/>
          <w:sz w:val="22"/>
          <w:szCs w:val="26"/>
        </w:rPr>
        <w:t>の上</w:t>
      </w:r>
      <w:r w:rsidRPr="0088090A">
        <w:rPr>
          <w:rFonts w:hint="eastAsia"/>
          <w:sz w:val="22"/>
          <w:szCs w:val="26"/>
        </w:rPr>
        <w:t>、各自その</w:t>
      </w:r>
      <w:r w:rsidRPr="00A158C7">
        <w:rPr>
          <w:rFonts w:asciiTheme="minorEastAsia" w:hAnsiTheme="minorEastAsia" w:hint="eastAsia"/>
          <w:sz w:val="22"/>
          <w:szCs w:val="26"/>
        </w:rPr>
        <w:t>１</w:t>
      </w:r>
      <w:r w:rsidRPr="0088090A">
        <w:rPr>
          <w:rFonts w:hint="eastAsia"/>
          <w:sz w:val="22"/>
          <w:szCs w:val="26"/>
        </w:rPr>
        <w:t>通を</w:t>
      </w:r>
      <w:r>
        <w:rPr>
          <w:rFonts w:hint="eastAsia"/>
          <w:sz w:val="22"/>
          <w:szCs w:val="26"/>
        </w:rPr>
        <w:t>保有</w:t>
      </w:r>
      <w:r w:rsidRPr="0088090A">
        <w:rPr>
          <w:rFonts w:hint="eastAsia"/>
          <w:sz w:val="22"/>
          <w:szCs w:val="26"/>
        </w:rPr>
        <w:t>する。</w:t>
      </w:r>
    </w:p>
    <w:p w14:paraId="0A528353" w14:textId="77777777" w:rsidR="00D003D5" w:rsidRDefault="00D003D5" w:rsidP="00D003D5">
      <w:pPr>
        <w:snapToGrid w:val="0"/>
        <w:spacing w:line="280" w:lineRule="exact"/>
        <w:ind w:left="220" w:hangingChars="100" w:hanging="220"/>
        <w:rPr>
          <w:sz w:val="22"/>
          <w:szCs w:val="26"/>
        </w:rPr>
      </w:pPr>
    </w:p>
    <w:p w14:paraId="1A84B589" w14:textId="77777777" w:rsidR="00D003D5" w:rsidRDefault="00D003D5" w:rsidP="00D003D5">
      <w:pPr>
        <w:snapToGrid w:val="0"/>
        <w:spacing w:line="280" w:lineRule="exact"/>
        <w:ind w:left="220" w:hangingChars="100" w:hanging="220"/>
        <w:rPr>
          <w:sz w:val="22"/>
          <w:szCs w:val="26"/>
        </w:rPr>
      </w:pPr>
    </w:p>
    <w:p w14:paraId="70350CF4" w14:textId="29098310" w:rsidR="00D003D5" w:rsidRPr="0088090A" w:rsidRDefault="00D003D5" w:rsidP="00D003D5">
      <w:pPr>
        <w:snapToGrid w:val="0"/>
        <w:spacing w:line="280" w:lineRule="exact"/>
        <w:ind w:left="220" w:hangingChars="100" w:hanging="220"/>
        <w:rPr>
          <w:sz w:val="22"/>
          <w:szCs w:val="26"/>
        </w:rPr>
      </w:pPr>
      <w:r w:rsidRPr="0088090A">
        <w:rPr>
          <w:rFonts w:hint="eastAsia"/>
          <w:sz w:val="22"/>
          <w:szCs w:val="26"/>
        </w:rPr>
        <w:t>令和</w:t>
      </w:r>
      <w:r>
        <w:rPr>
          <w:rFonts w:asciiTheme="minorEastAsia" w:hAnsiTheme="minorEastAsia" w:hint="eastAsia"/>
          <w:sz w:val="22"/>
          <w:szCs w:val="26"/>
        </w:rPr>
        <w:t>４</w:t>
      </w:r>
      <w:r w:rsidRPr="0088090A">
        <w:rPr>
          <w:rFonts w:hint="eastAsia"/>
          <w:sz w:val="22"/>
          <w:szCs w:val="26"/>
        </w:rPr>
        <w:t>年（</w:t>
      </w:r>
      <w:r w:rsidRPr="00A158C7">
        <w:rPr>
          <w:rFonts w:asciiTheme="minorEastAsia" w:hAnsiTheme="minorEastAsia" w:hint="eastAsia"/>
          <w:sz w:val="22"/>
        </w:rPr>
        <w:t>２０２</w:t>
      </w:r>
      <w:r>
        <w:rPr>
          <w:rFonts w:asciiTheme="minorEastAsia" w:hAnsiTheme="minorEastAsia" w:hint="eastAsia"/>
          <w:sz w:val="22"/>
        </w:rPr>
        <w:t>２</w:t>
      </w:r>
      <w:r w:rsidRPr="0088090A">
        <w:rPr>
          <w:rFonts w:hint="eastAsia"/>
          <w:sz w:val="22"/>
          <w:szCs w:val="26"/>
        </w:rPr>
        <w:t>年</w:t>
      </w:r>
      <w:r>
        <w:rPr>
          <w:rFonts w:hint="eastAsia"/>
          <w:sz w:val="22"/>
          <w:szCs w:val="26"/>
        </w:rPr>
        <w:t>）</w:t>
      </w:r>
      <w:r w:rsidRPr="0088090A">
        <w:rPr>
          <w:rFonts w:hint="eastAsia"/>
          <w:sz w:val="22"/>
          <w:szCs w:val="26"/>
        </w:rPr>
        <w:t xml:space="preserve">　</w:t>
      </w:r>
      <w:r>
        <w:rPr>
          <w:rFonts w:hint="eastAsia"/>
          <w:sz w:val="22"/>
          <w:szCs w:val="26"/>
        </w:rPr>
        <w:t>５</w:t>
      </w:r>
      <w:r w:rsidRPr="0088090A">
        <w:rPr>
          <w:rFonts w:hint="eastAsia"/>
          <w:sz w:val="22"/>
          <w:szCs w:val="26"/>
        </w:rPr>
        <w:t>月</w:t>
      </w:r>
      <w:r w:rsidR="001B6E5F">
        <w:rPr>
          <w:rFonts w:hint="eastAsia"/>
          <w:sz w:val="22"/>
          <w:szCs w:val="26"/>
        </w:rPr>
        <w:t>１０</w:t>
      </w:r>
      <w:r w:rsidRPr="0088090A">
        <w:rPr>
          <w:rFonts w:hint="eastAsia"/>
          <w:sz w:val="22"/>
          <w:szCs w:val="26"/>
        </w:rPr>
        <w:t>日</w:t>
      </w:r>
    </w:p>
    <w:p w14:paraId="3E3ED1B8" w14:textId="77777777" w:rsidR="00D003D5" w:rsidRPr="0088090A" w:rsidRDefault="00D003D5" w:rsidP="00D003D5">
      <w:pPr>
        <w:snapToGrid w:val="0"/>
        <w:spacing w:line="280" w:lineRule="exact"/>
        <w:ind w:left="220" w:hangingChars="100" w:hanging="220"/>
        <w:rPr>
          <w:sz w:val="22"/>
          <w:szCs w:val="26"/>
        </w:rPr>
      </w:pPr>
    </w:p>
    <w:p w14:paraId="0B005B09" w14:textId="095B4796" w:rsidR="00D003D5" w:rsidRPr="00D003D5" w:rsidRDefault="00D003D5" w:rsidP="00D003D5">
      <w:pPr>
        <w:snapToGrid w:val="0"/>
        <w:spacing w:line="280" w:lineRule="exact"/>
        <w:ind w:firstLineChars="1200" w:firstLine="2640"/>
        <w:rPr>
          <w:sz w:val="22"/>
          <w:szCs w:val="26"/>
        </w:rPr>
      </w:pPr>
      <w:r w:rsidRPr="0088090A">
        <w:rPr>
          <w:rFonts w:hint="eastAsia"/>
          <w:sz w:val="22"/>
          <w:szCs w:val="26"/>
        </w:rPr>
        <w:t xml:space="preserve">甲　</w:t>
      </w:r>
      <w:r>
        <w:rPr>
          <w:rFonts w:hint="eastAsia"/>
          <w:sz w:val="22"/>
          <w:szCs w:val="26"/>
        </w:rPr>
        <w:t>大阪府大阪市北区扇町2丁目1番27号</w:t>
      </w:r>
    </w:p>
    <w:p w14:paraId="27B11DEC" w14:textId="3D0FF764" w:rsidR="00D003D5" w:rsidRPr="00835470" w:rsidRDefault="009F33ED" w:rsidP="00D003D5">
      <w:pPr>
        <w:snapToGrid w:val="0"/>
        <w:spacing w:line="280" w:lineRule="exact"/>
        <w:ind w:firstLineChars="1400" w:firstLine="3080"/>
        <w:rPr>
          <w:sz w:val="22"/>
          <w:szCs w:val="26"/>
        </w:rPr>
      </w:pPr>
      <w:r>
        <w:rPr>
          <w:rFonts w:hint="eastAsia"/>
          <w:sz w:val="22"/>
          <w:szCs w:val="26"/>
        </w:rPr>
        <w:t>大阪市</w:t>
      </w:r>
      <w:r w:rsidR="00D003D5">
        <w:rPr>
          <w:rFonts w:hint="eastAsia"/>
          <w:sz w:val="22"/>
          <w:szCs w:val="26"/>
        </w:rPr>
        <w:t>北区長　前田　昌則</w:t>
      </w:r>
    </w:p>
    <w:p w14:paraId="50D59C4F" w14:textId="77777777" w:rsidR="00D003D5" w:rsidRDefault="00D003D5" w:rsidP="00D003D5">
      <w:pPr>
        <w:snapToGrid w:val="0"/>
        <w:spacing w:line="280" w:lineRule="exact"/>
        <w:ind w:left="220" w:hangingChars="100" w:hanging="220"/>
        <w:rPr>
          <w:sz w:val="22"/>
          <w:szCs w:val="26"/>
        </w:rPr>
      </w:pPr>
    </w:p>
    <w:p w14:paraId="2DDA57AB" w14:textId="77777777" w:rsidR="00D003D5" w:rsidRDefault="00D003D5" w:rsidP="00D003D5">
      <w:pPr>
        <w:snapToGrid w:val="0"/>
        <w:spacing w:line="280" w:lineRule="exact"/>
        <w:ind w:left="220" w:hangingChars="100" w:hanging="220"/>
        <w:rPr>
          <w:sz w:val="22"/>
          <w:szCs w:val="26"/>
        </w:rPr>
      </w:pPr>
    </w:p>
    <w:p w14:paraId="2C621436" w14:textId="77777777" w:rsidR="00D003D5" w:rsidRPr="0088090A" w:rsidRDefault="00D003D5" w:rsidP="00D003D5">
      <w:pPr>
        <w:snapToGrid w:val="0"/>
        <w:spacing w:line="280" w:lineRule="exact"/>
        <w:ind w:firstLineChars="1200" w:firstLine="2640"/>
        <w:rPr>
          <w:rFonts w:asciiTheme="minorEastAsia" w:hAnsiTheme="minorEastAsia"/>
          <w:sz w:val="22"/>
          <w:szCs w:val="26"/>
        </w:rPr>
      </w:pPr>
      <w:r w:rsidRPr="0088090A">
        <w:rPr>
          <w:rFonts w:hAnsi="ＭＳ 明朝" w:hint="eastAsia"/>
          <w:sz w:val="22"/>
          <w:szCs w:val="26"/>
        </w:rPr>
        <w:t xml:space="preserve">乙　</w:t>
      </w:r>
      <w:r w:rsidRPr="0088090A">
        <w:rPr>
          <w:rFonts w:ascii="ＭＳ 明朝" w:hAnsi="ＭＳ 明朝" w:cs="ＭＳ Ｐゴシック" w:hint="eastAsia"/>
          <w:kern w:val="0"/>
          <w:sz w:val="22"/>
        </w:rPr>
        <w:t>東京都港区海岸一丁目</w:t>
      </w:r>
      <w:r w:rsidRPr="00A158C7">
        <w:rPr>
          <w:rFonts w:asciiTheme="minorEastAsia" w:hAnsiTheme="minorEastAsia" w:cs="ＭＳ Ｐゴシック" w:hint="eastAsia"/>
          <w:kern w:val="0"/>
          <w:sz w:val="22"/>
        </w:rPr>
        <w:t>７</w:t>
      </w:r>
      <w:r w:rsidRPr="0088090A">
        <w:rPr>
          <w:rFonts w:ascii="ＭＳ 明朝" w:hAnsi="ＭＳ 明朝" w:cs="ＭＳ Ｐゴシック" w:hint="eastAsia"/>
          <w:kern w:val="0"/>
          <w:sz w:val="22"/>
        </w:rPr>
        <w:t>番</w:t>
      </w:r>
      <w:r w:rsidRPr="00A158C7">
        <w:rPr>
          <w:rFonts w:asciiTheme="minorEastAsia" w:hAnsiTheme="minorEastAsia" w:cs="ＭＳ Ｐゴシック" w:hint="eastAsia"/>
          <w:kern w:val="0"/>
          <w:sz w:val="22"/>
        </w:rPr>
        <w:t>１</w:t>
      </w:r>
      <w:r w:rsidRPr="0088090A">
        <w:rPr>
          <w:rFonts w:ascii="ＭＳ 明朝" w:hAnsi="ＭＳ 明朝" w:cs="ＭＳ Ｐゴシック" w:hint="eastAsia"/>
          <w:kern w:val="0"/>
          <w:sz w:val="22"/>
        </w:rPr>
        <w:t>号</w:t>
      </w:r>
    </w:p>
    <w:p w14:paraId="49AE3455" w14:textId="77777777" w:rsidR="00D003D5" w:rsidRPr="0088090A" w:rsidRDefault="00D003D5" w:rsidP="00D003D5">
      <w:pPr>
        <w:snapToGrid w:val="0"/>
        <w:spacing w:line="280" w:lineRule="exact"/>
        <w:ind w:firstLineChars="1400" w:firstLine="3080"/>
        <w:rPr>
          <w:rFonts w:asciiTheme="minorEastAsia" w:hAnsiTheme="minorEastAsia"/>
          <w:sz w:val="22"/>
          <w:szCs w:val="26"/>
        </w:rPr>
      </w:pPr>
      <w:r w:rsidRPr="0088090A">
        <w:rPr>
          <w:rFonts w:asciiTheme="minorEastAsia" w:hAnsiTheme="minorEastAsia" w:hint="eastAsia"/>
          <w:sz w:val="22"/>
          <w:szCs w:val="26"/>
        </w:rPr>
        <w:t xml:space="preserve">ソフトバンク株式会社 </w:t>
      </w:r>
    </w:p>
    <w:p w14:paraId="023EB262" w14:textId="28A7F8D4" w:rsidR="00D003D5" w:rsidRPr="0088090A" w:rsidRDefault="00D003D5" w:rsidP="00D003D5">
      <w:pPr>
        <w:snapToGrid w:val="0"/>
        <w:spacing w:line="280" w:lineRule="exact"/>
        <w:ind w:firstLineChars="1400" w:firstLine="3080"/>
        <w:rPr>
          <w:rFonts w:asciiTheme="minorEastAsia" w:hAnsiTheme="minorEastAsia"/>
          <w:sz w:val="22"/>
          <w:szCs w:val="26"/>
        </w:rPr>
      </w:pPr>
      <w:r w:rsidRPr="0088090A">
        <w:rPr>
          <w:rFonts w:asciiTheme="minorEastAsia" w:hAnsiTheme="minorEastAsia" w:hint="eastAsia"/>
          <w:sz w:val="22"/>
          <w:szCs w:val="26"/>
        </w:rPr>
        <w:t xml:space="preserve">コンシューマ事業統括 営業第二本部 </w:t>
      </w:r>
    </w:p>
    <w:p w14:paraId="617033BC" w14:textId="2AE97B3A" w:rsidR="00B2644B" w:rsidRPr="006A09D4" w:rsidRDefault="00D003D5" w:rsidP="006A09D4">
      <w:pPr>
        <w:snapToGrid w:val="0"/>
        <w:spacing w:line="280" w:lineRule="exact"/>
        <w:ind w:firstLineChars="1400" w:firstLine="3080"/>
        <w:rPr>
          <w:rFonts w:asciiTheme="minorEastAsia" w:hAnsiTheme="minorEastAsia"/>
          <w:sz w:val="22"/>
          <w:szCs w:val="26"/>
        </w:rPr>
      </w:pPr>
      <w:r>
        <w:rPr>
          <w:rFonts w:asciiTheme="minorEastAsia" w:hAnsiTheme="minorEastAsia" w:hint="eastAsia"/>
          <w:sz w:val="22"/>
          <w:szCs w:val="26"/>
        </w:rPr>
        <w:t>本</w:t>
      </w:r>
      <w:r w:rsidRPr="0088090A">
        <w:rPr>
          <w:rFonts w:asciiTheme="minorEastAsia" w:hAnsiTheme="minorEastAsia" w:hint="eastAsia"/>
          <w:sz w:val="22"/>
          <w:szCs w:val="26"/>
        </w:rPr>
        <w:t xml:space="preserve">部長 </w:t>
      </w:r>
      <w:r>
        <w:rPr>
          <w:rFonts w:asciiTheme="minorEastAsia" w:hAnsiTheme="minorEastAsia" w:hint="eastAsia"/>
          <w:sz w:val="22"/>
          <w:szCs w:val="26"/>
        </w:rPr>
        <w:t>田口　貴将</w:t>
      </w:r>
    </w:p>
    <w:sectPr w:rsidR="00B2644B" w:rsidRPr="006A09D4" w:rsidSect="00D91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FA830" w14:textId="77777777" w:rsidR="00EA370B" w:rsidRDefault="00EA370B" w:rsidP="00EA370B">
      <w:r>
        <w:separator/>
      </w:r>
    </w:p>
  </w:endnote>
  <w:endnote w:type="continuationSeparator" w:id="0">
    <w:p w14:paraId="272C4169" w14:textId="77777777" w:rsidR="00EA370B" w:rsidRDefault="00EA370B" w:rsidP="00EA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DD0D6" w14:textId="77777777" w:rsidR="00EA370B" w:rsidRDefault="00EA370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898AE" w14:textId="77777777" w:rsidR="00EA370B" w:rsidRDefault="00EA370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6F2D4" w14:textId="77777777" w:rsidR="00EA370B" w:rsidRDefault="00EA370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7D63F" w14:textId="77777777" w:rsidR="00EA370B" w:rsidRDefault="00EA370B" w:rsidP="00EA370B">
      <w:r>
        <w:separator/>
      </w:r>
    </w:p>
  </w:footnote>
  <w:footnote w:type="continuationSeparator" w:id="0">
    <w:p w14:paraId="0E12D449" w14:textId="77777777" w:rsidR="00EA370B" w:rsidRDefault="00EA370B" w:rsidP="00EA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7CC8" w14:textId="77777777" w:rsidR="00EA370B" w:rsidRDefault="00EA37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FFA01" w14:textId="77777777" w:rsidR="00EA370B" w:rsidRDefault="00EA370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EA76D" w14:textId="77777777" w:rsidR="00EA370B" w:rsidRDefault="00EA37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65E26"/>
    <w:multiLevelType w:val="hybridMultilevel"/>
    <w:tmpl w:val="775ECD56"/>
    <w:lvl w:ilvl="0" w:tplc="D1D2FC38">
      <w:start w:val="1"/>
      <w:numFmt w:val="decimalFullWidth"/>
      <w:lvlText w:val="第%1条"/>
      <w:lvlJc w:val="left"/>
      <w:pPr>
        <w:ind w:left="880" w:hanging="880"/>
      </w:pPr>
      <w:rPr>
        <w:rFonts w:hint="default"/>
      </w:rPr>
    </w:lvl>
    <w:lvl w:ilvl="1" w:tplc="C29080DE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D5"/>
    <w:rsid w:val="001213AD"/>
    <w:rsid w:val="001B6E5F"/>
    <w:rsid w:val="001D6C44"/>
    <w:rsid w:val="003D666D"/>
    <w:rsid w:val="00432C06"/>
    <w:rsid w:val="0056718A"/>
    <w:rsid w:val="00627FCA"/>
    <w:rsid w:val="006A09D4"/>
    <w:rsid w:val="00845D16"/>
    <w:rsid w:val="00875C0F"/>
    <w:rsid w:val="009F33ED"/>
    <w:rsid w:val="00B2644B"/>
    <w:rsid w:val="00C942E5"/>
    <w:rsid w:val="00D003D5"/>
    <w:rsid w:val="00EA370B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D3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3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3D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A0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09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3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370B"/>
  </w:style>
  <w:style w:type="paragraph" w:styleId="a8">
    <w:name w:val="footer"/>
    <w:basedOn w:val="a"/>
    <w:link w:val="a9"/>
    <w:uiPriority w:val="99"/>
    <w:unhideWhenUsed/>
    <w:rsid w:val="00EA37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3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2022-10-26T06:43:00Z</dcterms:created>
  <dcterms:modified xsi:type="dcterms:W3CDTF">2022-10-26T06:43:00Z</dcterms:modified>
</cp:coreProperties>
</file>