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FA718" w14:textId="77777777" w:rsidR="00B24130" w:rsidRDefault="00B944F3" w:rsidP="00B944F3">
      <w:pPr>
        <w:rPr>
          <w:rFonts w:hAnsi="ＭＳ 明朝"/>
          <w:szCs w:val="21"/>
        </w:rPr>
      </w:pPr>
      <w:r>
        <w:rPr>
          <w:rFonts w:hAnsi="ＭＳ 明朝" w:hint="eastAsia"/>
          <w:szCs w:val="21"/>
        </w:rPr>
        <w:t xml:space="preserve">　　　　　　　　　　　　　　　　　　</w:t>
      </w:r>
    </w:p>
    <w:p w14:paraId="5BBA008F" w14:textId="77777777" w:rsidR="00B944F3" w:rsidRDefault="00B944F3" w:rsidP="00B944F3">
      <w:pPr>
        <w:rPr>
          <w:rFonts w:ascii="ＭＳ ゴシック" w:eastAsia="ＭＳ ゴシック" w:hAnsi="ＭＳ ゴシック"/>
        </w:rPr>
      </w:pPr>
    </w:p>
    <w:p w14:paraId="09B45AAC" w14:textId="77777777" w:rsidR="009C4CED" w:rsidRPr="009C4CED" w:rsidRDefault="009C4CED" w:rsidP="00CA33DA">
      <w:pPr>
        <w:jc w:val="center"/>
        <w:rPr>
          <w:rFonts w:hAnsi="ＭＳ 明朝"/>
          <w:sz w:val="24"/>
        </w:rPr>
      </w:pPr>
      <w:r w:rsidRPr="009C4CED">
        <w:rPr>
          <w:rFonts w:hAnsi="ＭＳ 明朝" w:hint="eastAsia"/>
          <w:sz w:val="24"/>
        </w:rPr>
        <w:t>大阪市児童福祉審議会運営要綱</w:t>
      </w:r>
    </w:p>
    <w:p w14:paraId="67074176" w14:textId="77777777" w:rsidR="009C4CED" w:rsidRPr="009C4CED" w:rsidRDefault="009C4CED" w:rsidP="009C4CED">
      <w:pPr>
        <w:jc w:val="right"/>
        <w:rPr>
          <w:sz w:val="24"/>
        </w:rPr>
      </w:pPr>
    </w:p>
    <w:p w14:paraId="1C6748ED" w14:textId="77777777" w:rsidR="009C4CED" w:rsidRPr="009C4CED" w:rsidRDefault="009C4CED" w:rsidP="009C4CED">
      <w:pPr>
        <w:spacing w:line="360" w:lineRule="exact"/>
        <w:rPr>
          <w:rFonts w:hAnsi="ＭＳ 明朝"/>
          <w:sz w:val="24"/>
        </w:rPr>
      </w:pPr>
      <w:r w:rsidRPr="009C4CED">
        <w:rPr>
          <w:rFonts w:hAnsi="ＭＳ 明朝" w:hint="eastAsia"/>
          <w:sz w:val="24"/>
        </w:rPr>
        <w:t>（趣旨）</w:t>
      </w:r>
    </w:p>
    <w:p w14:paraId="416565A5" w14:textId="77777777" w:rsidR="009C4CED" w:rsidRPr="009C4CED" w:rsidRDefault="009C4CED" w:rsidP="009C4CED">
      <w:pPr>
        <w:spacing w:line="360" w:lineRule="exact"/>
        <w:ind w:left="240" w:hanging="240"/>
        <w:rPr>
          <w:rFonts w:hAnsi="ＭＳ 明朝"/>
          <w:sz w:val="24"/>
        </w:rPr>
      </w:pPr>
      <w:r w:rsidRPr="008752F8">
        <w:rPr>
          <w:rFonts w:hAnsi="ＭＳ 明朝" w:hint="eastAsia"/>
          <w:b/>
          <w:sz w:val="24"/>
        </w:rPr>
        <w:t>第１条</w:t>
      </w:r>
      <w:r w:rsidRPr="009C4CED">
        <w:rPr>
          <w:rFonts w:hAnsi="ＭＳ 明朝" w:hint="eastAsia"/>
          <w:sz w:val="24"/>
        </w:rPr>
        <w:t xml:space="preserve">　この要綱は、大阪市児童福祉審議会条例施行規則（平成</w:t>
      </w:r>
      <w:r>
        <w:rPr>
          <w:rFonts w:hAnsi="ＭＳ 明朝" w:hint="eastAsia"/>
          <w:sz w:val="24"/>
        </w:rPr>
        <w:t>30</w:t>
      </w:r>
      <w:r w:rsidRPr="009C4CED">
        <w:rPr>
          <w:rFonts w:hAnsi="ＭＳ 明朝" w:hint="eastAsia"/>
          <w:sz w:val="24"/>
        </w:rPr>
        <w:t>年大阪市規則第</w:t>
      </w:r>
      <w:r w:rsidR="00333C28">
        <w:rPr>
          <w:rFonts w:hAnsi="ＭＳ 明朝" w:hint="eastAsia"/>
          <w:sz w:val="24"/>
        </w:rPr>
        <w:t>120</w:t>
      </w:r>
      <w:r w:rsidRPr="009C4CED">
        <w:rPr>
          <w:rFonts w:hAnsi="ＭＳ 明朝" w:hint="eastAsia"/>
          <w:sz w:val="24"/>
        </w:rPr>
        <w:t>号。以下「市規則」という。）第４条の規定に基づき、大阪市児童福祉審議会（以下「審議会」という。）の運営に関し必要な事項を定めるものとする。</w:t>
      </w:r>
    </w:p>
    <w:p w14:paraId="69F93199" w14:textId="77777777" w:rsidR="009C4CED" w:rsidRPr="009C4CED" w:rsidRDefault="009C4CED" w:rsidP="009C4CED">
      <w:pPr>
        <w:spacing w:line="360" w:lineRule="exact"/>
        <w:ind w:left="240" w:hanging="240"/>
        <w:rPr>
          <w:rFonts w:hAnsi="ＭＳ 明朝"/>
          <w:sz w:val="24"/>
        </w:rPr>
      </w:pPr>
    </w:p>
    <w:p w14:paraId="17F09F70" w14:textId="77777777" w:rsidR="009C4CED" w:rsidRPr="009C4CED" w:rsidRDefault="009C4CED" w:rsidP="009C4CED">
      <w:pPr>
        <w:spacing w:line="360" w:lineRule="exact"/>
        <w:rPr>
          <w:rFonts w:hAnsi="ＭＳ 明朝"/>
          <w:sz w:val="24"/>
        </w:rPr>
      </w:pPr>
      <w:r w:rsidRPr="009C4CED">
        <w:rPr>
          <w:rFonts w:hAnsi="ＭＳ 明朝" w:hint="eastAsia"/>
          <w:sz w:val="24"/>
        </w:rPr>
        <w:t>（部会）</w:t>
      </w:r>
    </w:p>
    <w:p w14:paraId="052151E6" w14:textId="77777777" w:rsidR="009C4CED" w:rsidRPr="009C4CED" w:rsidRDefault="009C4CED" w:rsidP="009C4CED">
      <w:pPr>
        <w:spacing w:line="360" w:lineRule="exact"/>
        <w:ind w:left="241" w:hangingChars="100" w:hanging="241"/>
        <w:rPr>
          <w:rFonts w:hAnsi="ＭＳ 明朝"/>
          <w:sz w:val="24"/>
        </w:rPr>
      </w:pPr>
      <w:r w:rsidRPr="008752F8">
        <w:rPr>
          <w:rFonts w:hAnsi="ＭＳ 明朝" w:hint="eastAsia"/>
          <w:b/>
          <w:sz w:val="24"/>
        </w:rPr>
        <w:t>第２条</w:t>
      </w:r>
      <w:r w:rsidRPr="009C4CED">
        <w:rPr>
          <w:rFonts w:hAnsi="ＭＳ 明朝" w:hint="eastAsia"/>
          <w:sz w:val="24"/>
        </w:rPr>
        <w:t xml:space="preserve">　審議会は、市規則第２条第１項の規定により、別表に掲げる部会を置くものとする。</w:t>
      </w:r>
    </w:p>
    <w:p w14:paraId="6A4F9F99" w14:textId="77777777" w:rsidR="009C4CED" w:rsidRPr="009C4CED" w:rsidRDefault="009C4CED" w:rsidP="009C4CED">
      <w:pPr>
        <w:spacing w:line="360" w:lineRule="exact"/>
        <w:ind w:left="241" w:hangingChars="100" w:hanging="241"/>
        <w:rPr>
          <w:rFonts w:hAnsi="ＭＳ 明朝"/>
          <w:sz w:val="24"/>
        </w:rPr>
      </w:pPr>
      <w:r w:rsidRPr="008752F8">
        <w:rPr>
          <w:rFonts w:hAnsi="ＭＳ 明朝" w:hint="eastAsia"/>
          <w:b/>
          <w:sz w:val="24"/>
        </w:rPr>
        <w:t>２</w:t>
      </w:r>
      <w:r w:rsidRPr="009C4CED">
        <w:rPr>
          <w:rFonts w:hAnsi="ＭＳ 明朝" w:hint="eastAsia"/>
          <w:sz w:val="24"/>
        </w:rPr>
        <w:t xml:space="preserve">　部会長に事故があるときは、あらかじめ部会長が指名する委員がその職務を代理する。</w:t>
      </w:r>
    </w:p>
    <w:p w14:paraId="0BAA8F85" w14:textId="77777777" w:rsidR="009C4CED" w:rsidRPr="009C4CED" w:rsidRDefault="009C4CED" w:rsidP="009C4CED">
      <w:pPr>
        <w:spacing w:line="360" w:lineRule="exact"/>
        <w:ind w:left="241" w:hangingChars="100" w:hanging="241"/>
        <w:rPr>
          <w:rFonts w:hAnsi="ＭＳ 明朝"/>
          <w:sz w:val="24"/>
        </w:rPr>
      </w:pPr>
      <w:r w:rsidRPr="008752F8">
        <w:rPr>
          <w:rFonts w:hAnsi="ＭＳ 明朝" w:hint="eastAsia"/>
          <w:b/>
          <w:sz w:val="24"/>
        </w:rPr>
        <w:t>３</w:t>
      </w:r>
      <w:r w:rsidRPr="009C4CED">
        <w:rPr>
          <w:rFonts w:hAnsi="ＭＳ 明朝" w:hint="eastAsia"/>
          <w:sz w:val="24"/>
        </w:rPr>
        <w:t xml:space="preserve">　審議会は、部会の議決をもって審議会の議決とすることができる。</w:t>
      </w:r>
    </w:p>
    <w:p w14:paraId="29509A1D" w14:textId="77777777" w:rsidR="009C4CED" w:rsidRDefault="009C4CED" w:rsidP="009C4CED">
      <w:pPr>
        <w:spacing w:line="360" w:lineRule="exact"/>
        <w:rPr>
          <w:rFonts w:hAnsi="ＭＳ 明朝"/>
          <w:sz w:val="24"/>
        </w:rPr>
      </w:pPr>
    </w:p>
    <w:p w14:paraId="1435183D"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（ウェブ会議の方法による会議の開催等）</w:t>
      </w:r>
    </w:p>
    <w:p w14:paraId="53EF9D7F"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第３条</w:t>
      </w:r>
      <w:r w:rsidRPr="00B944F3">
        <w:rPr>
          <w:rFonts w:hAnsi="ＭＳ 明朝" w:hint="eastAsia"/>
          <w:color w:val="000000" w:themeColor="text1"/>
          <w:sz w:val="24"/>
        </w:rPr>
        <w:t xml:space="preserve">　委員長が必要と認めるときは、審議会をウェブ会議の方法（インターネットを通じて、委員の間で相互に映像及び音声の送受信、資料の共有等を行う方法をいう。以下同じ。）により開催するものとする。</w:t>
      </w:r>
    </w:p>
    <w:p w14:paraId="2A79F9F7"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２</w:t>
      </w:r>
      <w:r w:rsidRPr="00B944F3">
        <w:rPr>
          <w:rFonts w:hAnsi="ＭＳ 明朝" w:hint="eastAsia"/>
          <w:color w:val="000000" w:themeColor="text1"/>
          <w:sz w:val="24"/>
        </w:rPr>
        <w:t xml:space="preserve">　前項に定めるもののほか、審議会の委員は、委員長の承認を得て、ウェブ会議の方法で審議会に参加することができる。この場合において、当該委員は、ウェブ会議の方法による会議への参加をもって審議会に出席したものとみなすものとする。</w:t>
      </w:r>
    </w:p>
    <w:p w14:paraId="247730A1" w14:textId="77777777" w:rsidR="00146829" w:rsidRPr="00B944F3" w:rsidRDefault="00146829" w:rsidP="00146829">
      <w:pPr>
        <w:rPr>
          <w:rFonts w:hAnsi="ＭＳ 明朝"/>
          <w:strike/>
          <w:color w:val="000000" w:themeColor="text1"/>
          <w:sz w:val="24"/>
        </w:rPr>
      </w:pPr>
    </w:p>
    <w:p w14:paraId="0B91574D"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（会議の公開）</w:t>
      </w:r>
    </w:p>
    <w:p w14:paraId="61CECB09"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第４条</w:t>
      </w:r>
      <w:r w:rsidRPr="00B944F3">
        <w:rPr>
          <w:rFonts w:hAnsi="ＭＳ 明朝" w:hint="eastAsia"/>
          <w:color w:val="000000" w:themeColor="text1"/>
          <w:sz w:val="24"/>
        </w:rPr>
        <w:t xml:space="preserve">　審議会は、公開するものとする。ただし、審議会が公開することが適当でないと認める事項の調査審議をするとき又は会議を公開することにより円滑な議事運営が著しく阻害され調査審議の目的が達成できないと認められるときは、この限りでない。</w:t>
      </w:r>
    </w:p>
    <w:p w14:paraId="554FFC99"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２</w:t>
      </w:r>
      <w:r w:rsidRPr="00B944F3">
        <w:rPr>
          <w:rFonts w:hAnsi="ＭＳ 明朝" w:hint="eastAsia"/>
          <w:color w:val="000000" w:themeColor="text1"/>
          <w:sz w:val="24"/>
        </w:rPr>
        <w:t xml:space="preserve">　会議の公開は、会議の傍聴を認めることにより行う。ただし、前条第１項の規定によりウェブ会議の方法により行う会議の公開は、指定した場所（以下「視聴場所」という。）においてインターネットを通じて会議を視聴することを認めることにより行う。</w:t>
      </w:r>
    </w:p>
    <w:p w14:paraId="789A5BBC" w14:textId="77777777" w:rsidR="00146829" w:rsidRPr="00B944F3" w:rsidRDefault="00146829" w:rsidP="00146829">
      <w:pPr>
        <w:rPr>
          <w:rFonts w:hAnsi="ＭＳ 明朝"/>
          <w:color w:val="000000" w:themeColor="text1"/>
          <w:sz w:val="24"/>
        </w:rPr>
      </w:pPr>
    </w:p>
    <w:p w14:paraId="54BE398D"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（公開による会議の開催の周知）</w:t>
      </w:r>
    </w:p>
    <w:p w14:paraId="20B2B29D"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第５条</w:t>
      </w:r>
      <w:r w:rsidRPr="00B944F3">
        <w:rPr>
          <w:rFonts w:hAnsi="ＭＳ 明朝" w:hint="eastAsia"/>
          <w:color w:val="000000" w:themeColor="text1"/>
          <w:sz w:val="24"/>
        </w:rPr>
        <w:t xml:space="preserve">　</w:t>
      </w:r>
      <w:r w:rsidR="004C0D54" w:rsidRPr="00B944F3">
        <w:rPr>
          <w:rFonts w:hAnsi="ＭＳ 明朝" w:hint="eastAsia"/>
          <w:color w:val="000000" w:themeColor="text1"/>
          <w:sz w:val="24"/>
        </w:rPr>
        <w:t>審議会</w:t>
      </w:r>
      <w:r w:rsidRPr="00B944F3">
        <w:rPr>
          <w:rFonts w:hAnsi="ＭＳ 明朝" w:hint="eastAsia"/>
          <w:color w:val="000000" w:themeColor="text1"/>
          <w:sz w:val="24"/>
        </w:rPr>
        <w:t>を公開により開催するときは、開催日の７日前の日（その日が大阪市の休日を定める条例（平成３年大阪市条例第42号）第１条第１項に規定する市の休日(以下「市の休日」という。)に当たるときは、その日の直前の市の休日以外の日）までに、次に掲げる事項を大阪市のホームページへの掲載、市役所本庁舎掲示場における掲示、及び市民情報プラザにおける配架の方法により、周知するものとする。ただし、会議を緊急に開催する必要が生じた場合等、７日前に周知を行うことができない事情があるときは、周知可能となった後速やかに、会議の開催を周知することとする。</w:t>
      </w:r>
    </w:p>
    <w:p w14:paraId="027AE317"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⑴　傍聴による場合　開催日時、開催場所、会議の議題、傍聴者の定員、傍聴手続、問</w:t>
      </w:r>
      <w:r w:rsidRPr="00B944F3">
        <w:rPr>
          <w:rFonts w:hAnsi="ＭＳ 明朝" w:hint="eastAsia"/>
          <w:color w:val="000000" w:themeColor="text1"/>
          <w:sz w:val="24"/>
        </w:rPr>
        <w:lastRenderedPageBreak/>
        <w:t>い合わせ先</w:t>
      </w:r>
    </w:p>
    <w:p w14:paraId="3F66A9B8"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⑵　視聴による場合　開催日時、視聴場所、会議の議題、視聴者の定員、視聴手続、問い合わせ先</w:t>
      </w:r>
    </w:p>
    <w:p w14:paraId="6089D2CF" w14:textId="77777777" w:rsidR="00146829" w:rsidRPr="00B944F3" w:rsidRDefault="00146829" w:rsidP="00146829">
      <w:pPr>
        <w:rPr>
          <w:rFonts w:hAnsi="ＭＳ 明朝"/>
          <w:color w:val="000000" w:themeColor="text1"/>
          <w:sz w:val="24"/>
        </w:rPr>
      </w:pPr>
    </w:p>
    <w:p w14:paraId="22692D50"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（傍聴の手続）</w:t>
      </w:r>
    </w:p>
    <w:p w14:paraId="37FC0EEF" w14:textId="77777777" w:rsidR="00146829" w:rsidRPr="00B944F3" w:rsidRDefault="00146829" w:rsidP="00146829">
      <w:pPr>
        <w:rPr>
          <w:rFonts w:hAnsi="ＭＳ 明朝"/>
          <w:color w:val="000000" w:themeColor="text1"/>
          <w:sz w:val="24"/>
        </w:rPr>
      </w:pPr>
      <w:r w:rsidRPr="00B944F3">
        <w:rPr>
          <w:rFonts w:hAnsi="ＭＳ 明朝" w:hint="eastAsia"/>
          <w:b/>
          <w:color w:val="000000" w:themeColor="text1"/>
          <w:sz w:val="24"/>
        </w:rPr>
        <w:t>第６条</w:t>
      </w:r>
      <w:r w:rsidRPr="00B944F3">
        <w:rPr>
          <w:rFonts w:hAnsi="ＭＳ 明朝" w:hint="eastAsia"/>
          <w:color w:val="000000" w:themeColor="text1"/>
          <w:sz w:val="24"/>
        </w:rPr>
        <w:t xml:space="preserve">　会議の傍聴を認める定員は、10人とする。</w:t>
      </w:r>
    </w:p>
    <w:p w14:paraId="5BD5BB7E" w14:textId="77777777" w:rsidR="00146829" w:rsidRPr="00B944F3" w:rsidRDefault="004C0D54" w:rsidP="00146829">
      <w:pPr>
        <w:ind w:left="241" w:hangingChars="100" w:hanging="241"/>
        <w:rPr>
          <w:rFonts w:hAnsi="ＭＳ 明朝"/>
          <w:color w:val="000000" w:themeColor="text1"/>
          <w:sz w:val="24"/>
        </w:rPr>
      </w:pPr>
      <w:r w:rsidRPr="00B944F3">
        <w:rPr>
          <w:rFonts w:hAnsi="ＭＳ 明朝" w:hint="eastAsia"/>
          <w:b/>
          <w:color w:val="000000" w:themeColor="text1"/>
          <w:sz w:val="24"/>
        </w:rPr>
        <w:t>２</w:t>
      </w:r>
      <w:r w:rsidRPr="00B944F3">
        <w:rPr>
          <w:rFonts w:hAnsi="ＭＳ 明朝" w:hint="eastAsia"/>
          <w:color w:val="000000" w:themeColor="text1"/>
          <w:sz w:val="24"/>
        </w:rPr>
        <w:t xml:space="preserve">　前項の規定にかかわらず、委員長</w:t>
      </w:r>
      <w:r w:rsidR="00146829" w:rsidRPr="00B944F3">
        <w:rPr>
          <w:rFonts w:hAnsi="ＭＳ 明朝" w:hint="eastAsia"/>
          <w:color w:val="000000" w:themeColor="text1"/>
          <w:sz w:val="24"/>
        </w:rPr>
        <w:t>は、会場の規模その他の事情を考慮して適当と認めるときは、同項の定員を増減するものとする。この場合においては、第</w:t>
      </w:r>
      <w:r w:rsidRPr="00B944F3">
        <w:rPr>
          <w:rFonts w:hAnsi="ＭＳ 明朝" w:hint="eastAsia"/>
          <w:color w:val="000000" w:themeColor="text1"/>
          <w:sz w:val="24"/>
        </w:rPr>
        <w:t>５</w:t>
      </w:r>
      <w:r w:rsidR="00146829" w:rsidRPr="00B944F3">
        <w:rPr>
          <w:rFonts w:hAnsi="ＭＳ 明朝" w:hint="eastAsia"/>
          <w:color w:val="000000" w:themeColor="text1"/>
          <w:sz w:val="24"/>
        </w:rPr>
        <w:t>条の規定による会議の開催の周知において変更後の定員を明らかにするものとする。</w:t>
      </w:r>
    </w:p>
    <w:p w14:paraId="3186B45B"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３</w:t>
      </w:r>
      <w:r w:rsidRPr="00B944F3">
        <w:rPr>
          <w:rFonts w:hAnsi="ＭＳ 明朝" w:hint="eastAsia"/>
          <w:color w:val="000000" w:themeColor="text1"/>
          <w:sz w:val="24"/>
        </w:rPr>
        <w:t xml:space="preserve">　会議の傍聴をしようとする者は、会議の開始予定時刻の30分前から開始予定時刻</w:t>
      </w:r>
      <w:r w:rsidR="004C0D54" w:rsidRPr="00B944F3">
        <w:rPr>
          <w:rFonts w:hAnsi="ＭＳ 明朝" w:hint="eastAsia"/>
          <w:color w:val="000000" w:themeColor="text1"/>
          <w:sz w:val="24"/>
        </w:rPr>
        <w:t>までの間に、会議が開催される場所において傍聴の申込みを行い、委員長</w:t>
      </w:r>
      <w:r w:rsidRPr="00B944F3">
        <w:rPr>
          <w:rFonts w:hAnsi="ＭＳ 明朝" w:hint="eastAsia"/>
          <w:color w:val="000000" w:themeColor="text1"/>
          <w:sz w:val="24"/>
        </w:rPr>
        <w:t>の許可を受けなければならない。</w:t>
      </w:r>
    </w:p>
    <w:p w14:paraId="17C1C9E6" w14:textId="77777777" w:rsidR="00146829" w:rsidRPr="00B944F3" w:rsidRDefault="00146829" w:rsidP="00146829">
      <w:pPr>
        <w:rPr>
          <w:rFonts w:hAnsi="ＭＳ 明朝"/>
          <w:color w:val="000000" w:themeColor="text1"/>
          <w:sz w:val="24"/>
        </w:rPr>
      </w:pPr>
      <w:r w:rsidRPr="00B944F3">
        <w:rPr>
          <w:rFonts w:hAnsi="ＭＳ 明朝" w:hint="eastAsia"/>
          <w:b/>
          <w:color w:val="000000" w:themeColor="text1"/>
          <w:sz w:val="24"/>
        </w:rPr>
        <w:t>４</w:t>
      </w:r>
      <w:r w:rsidRPr="00B944F3">
        <w:rPr>
          <w:rFonts w:hAnsi="ＭＳ 明朝" w:hint="eastAsia"/>
          <w:color w:val="000000" w:themeColor="text1"/>
          <w:sz w:val="24"/>
        </w:rPr>
        <w:t xml:space="preserve">　次のいずれかに該当する者は、会議の傍聴の許可をしない。</w:t>
      </w:r>
    </w:p>
    <w:p w14:paraId="006B30EF" w14:textId="77777777" w:rsidR="00146829" w:rsidRPr="00B944F3" w:rsidRDefault="00146829" w:rsidP="00146829">
      <w:pPr>
        <w:ind w:left="485" w:hangingChars="202" w:hanging="485"/>
        <w:rPr>
          <w:rFonts w:hAnsi="ＭＳ 明朝"/>
          <w:color w:val="000000" w:themeColor="text1"/>
          <w:sz w:val="24"/>
        </w:rPr>
      </w:pPr>
      <w:r w:rsidRPr="00B944F3">
        <w:rPr>
          <w:rFonts w:hAnsi="ＭＳ 明朝" w:hint="eastAsia"/>
          <w:color w:val="000000" w:themeColor="text1"/>
          <w:sz w:val="24"/>
        </w:rPr>
        <w:t xml:space="preserve">　⑴　危険物又は笛、太鼓等の楽器類その他の会議の妨げとなると認められる器物を所持している者</w:t>
      </w:r>
    </w:p>
    <w:p w14:paraId="2B40F307" w14:textId="77777777" w:rsidR="00146829" w:rsidRPr="00B944F3" w:rsidRDefault="00146829" w:rsidP="00146829">
      <w:pPr>
        <w:ind w:left="485" w:hangingChars="202" w:hanging="485"/>
        <w:rPr>
          <w:rFonts w:hAnsi="ＭＳ 明朝"/>
          <w:color w:val="000000" w:themeColor="text1"/>
          <w:sz w:val="24"/>
        </w:rPr>
      </w:pPr>
      <w:r w:rsidRPr="00B944F3">
        <w:rPr>
          <w:rFonts w:hAnsi="ＭＳ 明朝" w:hint="eastAsia"/>
          <w:color w:val="000000" w:themeColor="text1"/>
          <w:sz w:val="24"/>
        </w:rPr>
        <w:t xml:space="preserve">　⑵　鉢巻き、腕章、たすき、ゼッケン、ヘルメット等を着用し、又はプラカード、旗、のぼり等を掲出している者</w:t>
      </w:r>
    </w:p>
    <w:p w14:paraId="75B821D7"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⑶　酒気を帯びていると認められる者</w:t>
      </w:r>
    </w:p>
    <w:p w14:paraId="33F739B1" w14:textId="77777777" w:rsidR="00146829" w:rsidRPr="00B944F3" w:rsidRDefault="00146829" w:rsidP="00146829">
      <w:pPr>
        <w:ind w:left="485" w:hangingChars="202" w:hanging="485"/>
        <w:rPr>
          <w:rFonts w:hAnsi="ＭＳ 明朝"/>
          <w:color w:val="000000" w:themeColor="text1"/>
          <w:sz w:val="24"/>
        </w:rPr>
      </w:pPr>
      <w:r w:rsidRPr="00B944F3">
        <w:rPr>
          <w:rFonts w:hAnsi="ＭＳ 明朝" w:hint="eastAsia"/>
          <w:color w:val="000000" w:themeColor="text1"/>
          <w:sz w:val="24"/>
        </w:rPr>
        <w:t xml:space="preserve">　⑷　前３号に定めるもののほか、会場の秩序を乱し又は会議の支障となる行為をするおそれがあると認められる者</w:t>
      </w:r>
    </w:p>
    <w:p w14:paraId="2E6D11D8" w14:textId="77777777" w:rsidR="00146829" w:rsidRPr="00B944F3" w:rsidRDefault="00146829" w:rsidP="00146829">
      <w:pPr>
        <w:rPr>
          <w:rFonts w:hAnsi="ＭＳ 明朝"/>
          <w:color w:val="000000" w:themeColor="text1"/>
          <w:sz w:val="24"/>
        </w:rPr>
      </w:pPr>
      <w:r w:rsidRPr="00B944F3">
        <w:rPr>
          <w:rFonts w:hAnsi="ＭＳ 明朝" w:hint="eastAsia"/>
          <w:b/>
          <w:color w:val="000000" w:themeColor="text1"/>
          <w:sz w:val="24"/>
        </w:rPr>
        <w:t>５</w:t>
      </w:r>
      <w:r w:rsidRPr="00B944F3">
        <w:rPr>
          <w:rFonts w:hAnsi="ＭＳ 明朝" w:hint="eastAsia"/>
          <w:color w:val="000000" w:themeColor="text1"/>
          <w:sz w:val="24"/>
        </w:rPr>
        <w:t xml:space="preserve">　第３項の申込みの受付は先着順により行い、定員になり次第終了する。</w:t>
      </w:r>
    </w:p>
    <w:p w14:paraId="29525D71"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６</w:t>
      </w:r>
      <w:r w:rsidRPr="00B944F3">
        <w:rPr>
          <w:rFonts w:hAnsi="ＭＳ 明朝" w:hint="eastAsia"/>
          <w:color w:val="000000" w:themeColor="text1"/>
          <w:sz w:val="24"/>
        </w:rPr>
        <w:t xml:space="preserve">　会議の傍聴の許可を受けた者（以下「傍聴者」という。）は、</w:t>
      </w:r>
      <w:r w:rsidR="004C0D54" w:rsidRPr="00B944F3">
        <w:rPr>
          <w:rFonts w:hAnsi="ＭＳ 明朝" w:hint="eastAsia"/>
          <w:color w:val="000000" w:themeColor="text1"/>
          <w:sz w:val="24"/>
        </w:rPr>
        <w:t>審議会</w:t>
      </w:r>
      <w:r w:rsidRPr="00B944F3">
        <w:rPr>
          <w:rFonts w:hAnsi="ＭＳ 明朝" w:hint="eastAsia"/>
          <w:color w:val="000000" w:themeColor="text1"/>
          <w:sz w:val="24"/>
        </w:rPr>
        <w:t>の事務局の職員（以下、「事務局職員」という。）の指示に従い会場に入場するものとする。</w:t>
      </w:r>
    </w:p>
    <w:p w14:paraId="57D786F3" w14:textId="77777777" w:rsidR="00146829" w:rsidRPr="00B944F3" w:rsidRDefault="00146829" w:rsidP="00146829">
      <w:pPr>
        <w:rPr>
          <w:rFonts w:hAnsi="ＭＳ 明朝"/>
          <w:color w:val="000000" w:themeColor="text1"/>
          <w:sz w:val="24"/>
        </w:rPr>
      </w:pPr>
    </w:p>
    <w:p w14:paraId="0260FC63"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（傍聴者の遵守事項）</w:t>
      </w:r>
    </w:p>
    <w:p w14:paraId="5DBF08DA"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第７条</w:t>
      </w:r>
      <w:r w:rsidRPr="00B944F3">
        <w:rPr>
          <w:rFonts w:hAnsi="ＭＳ 明朝" w:hint="eastAsia"/>
          <w:color w:val="000000" w:themeColor="text1"/>
          <w:sz w:val="24"/>
        </w:rPr>
        <w:t xml:space="preserve">　傍聴者は、会場においては、次に掲げる事項を</w:t>
      </w:r>
      <w:r w:rsidR="004C0D54" w:rsidRPr="00B944F3">
        <w:rPr>
          <w:rFonts w:hAnsi="ＭＳ 明朝" w:hint="eastAsia"/>
          <w:color w:val="000000" w:themeColor="text1"/>
          <w:sz w:val="24"/>
        </w:rPr>
        <w:t>守らなければならない。ただし、第４号に掲げる事項については、委員長</w:t>
      </w:r>
      <w:r w:rsidRPr="00B944F3">
        <w:rPr>
          <w:rFonts w:hAnsi="ＭＳ 明朝" w:hint="eastAsia"/>
          <w:color w:val="000000" w:themeColor="text1"/>
          <w:sz w:val="24"/>
        </w:rPr>
        <w:t>の許可を受けたときは、この限りでない。</w:t>
      </w:r>
    </w:p>
    <w:p w14:paraId="04C37775"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⑴　危険物又は笛、太鼓等の楽器類その他の会議の妨げとなると認められる器物を持ち込まないこと。</w:t>
      </w:r>
    </w:p>
    <w:p w14:paraId="59CA68F8"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⑵　発言、拍手その他の方法により公然と意見を表明しないこと。</w:t>
      </w:r>
    </w:p>
    <w:p w14:paraId="4529C50A"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⑶　鉢巻き、腕章、たすき、ゼッケン、ヘルメット等の着用、プラカード、旗、のぼり等の掲出その他の示威的行為をしないこと。</w:t>
      </w:r>
    </w:p>
    <w:p w14:paraId="6E78ED64"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⑷　写真撮影、録画及び録音は行わないこと。</w:t>
      </w:r>
    </w:p>
    <w:p w14:paraId="30381096"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⑸　携帯電話などの受信音、操作音等を出さないこと。</w:t>
      </w:r>
    </w:p>
    <w:p w14:paraId="71E11CB0"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⑹　飲食又は喫煙をしないこと。</w:t>
      </w:r>
    </w:p>
    <w:p w14:paraId="64166FBD"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⑺　前各号に定めるもののほか、会場の秩序を乱し又は会議の支障となるような行為をしないこと。</w:t>
      </w:r>
    </w:p>
    <w:p w14:paraId="4BC9A3C4" w14:textId="77777777" w:rsidR="00146829" w:rsidRPr="00B944F3" w:rsidRDefault="00146829" w:rsidP="00146829">
      <w:pPr>
        <w:rPr>
          <w:rFonts w:hAnsi="ＭＳ 明朝"/>
          <w:color w:val="000000" w:themeColor="text1"/>
          <w:sz w:val="24"/>
        </w:rPr>
      </w:pPr>
    </w:p>
    <w:p w14:paraId="119C6495"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（違反に対する措置）</w:t>
      </w:r>
    </w:p>
    <w:p w14:paraId="37CB5B75"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第８</w:t>
      </w:r>
      <w:r w:rsidR="004C0D54" w:rsidRPr="00B944F3">
        <w:rPr>
          <w:rFonts w:hAnsi="ＭＳ 明朝" w:hint="eastAsia"/>
          <w:b/>
          <w:color w:val="000000" w:themeColor="text1"/>
          <w:sz w:val="24"/>
        </w:rPr>
        <w:t>条</w:t>
      </w:r>
      <w:r w:rsidR="004C0D54" w:rsidRPr="00B944F3">
        <w:rPr>
          <w:rFonts w:hAnsi="ＭＳ 明朝" w:hint="eastAsia"/>
          <w:color w:val="000000" w:themeColor="text1"/>
          <w:sz w:val="24"/>
        </w:rPr>
        <w:t xml:space="preserve">　委員長</w:t>
      </w:r>
      <w:r w:rsidRPr="00B944F3">
        <w:rPr>
          <w:rFonts w:hAnsi="ＭＳ 明朝" w:hint="eastAsia"/>
          <w:color w:val="000000" w:themeColor="text1"/>
          <w:sz w:val="24"/>
        </w:rPr>
        <w:t>は、傍聴者が前条各号の規定に違反したと認めるときは、違反者に注意し、</w:t>
      </w:r>
      <w:r w:rsidRPr="00B944F3">
        <w:rPr>
          <w:rFonts w:hAnsi="ＭＳ 明朝" w:hint="eastAsia"/>
          <w:color w:val="000000" w:themeColor="text1"/>
          <w:sz w:val="24"/>
        </w:rPr>
        <w:lastRenderedPageBreak/>
        <w:t>違反者がこれに従わないときは、その者を退場させることができる。</w:t>
      </w:r>
    </w:p>
    <w:p w14:paraId="0F805B3E" w14:textId="77777777" w:rsidR="00146829" w:rsidRPr="00B944F3" w:rsidRDefault="00146829" w:rsidP="00146829">
      <w:pPr>
        <w:rPr>
          <w:rFonts w:hAnsi="ＭＳ 明朝"/>
          <w:color w:val="000000" w:themeColor="text1"/>
          <w:sz w:val="24"/>
        </w:rPr>
      </w:pPr>
    </w:p>
    <w:p w14:paraId="4A3914CB"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（視聴の手続）</w:t>
      </w:r>
    </w:p>
    <w:p w14:paraId="0ADF7D3A"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第９条</w:t>
      </w:r>
      <w:r w:rsidRPr="00B944F3">
        <w:rPr>
          <w:rFonts w:hAnsi="ＭＳ 明朝" w:hint="eastAsia"/>
          <w:color w:val="000000" w:themeColor="text1"/>
          <w:sz w:val="24"/>
        </w:rPr>
        <w:t xml:space="preserve">　会議の視聴を認める定員は、</w:t>
      </w:r>
      <w:r w:rsidR="004C0D54" w:rsidRPr="00B944F3">
        <w:rPr>
          <w:rFonts w:hAnsi="ＭＳ 明朝" w:hint="eastAsia"/>
          <w:color w:val="000000" w:themeColor="text1"/>
          <w:sz w:val="24"/>
        </w:rPr>
        <w:t>委員長</w:t>
      </w:r>
      <w:r w:rsidRPr="00B944F3">
        <w:rPr>
          <w:rFonts w:hAnsi="ＭＳ 明朝" w:hint="eastAsia"/>
          <w:color w:val="000000" w:themeColor="text1"/>
          <w:sz w:val="24"/>
        </w:rPr>
        <w:t>が、会議の開</w:t>
      </w:r>
      <w:r w:rsidR="004C0D54" w:rsidRPr="00B944F3">
        <w:rPr>
          <w:rFonts w:hAnsi="ＭＳ 明朝" w:hint="eastAsia"/>
          <w:color w:val="000000" w:themeColor="text1"/>
          <w:sz w:val="24"/>
        </w:rPr>
        <w:t>催の都度、視聴場所の規模その他の事情を考慮してその都度定め、第５</w:t>
      </w:r>
      <w:r w:rsidRPr="00B944F3">
        <w:rPr>
          <w:rFonts w:hAnsi="ＭＳ 明朝" w:hint="eastAsia"/>
          <w:color w:val="000000" w:themeColor="text1"/>
          <w:sz w:val="24"/>
        </w:rPr>
        <w:t>条の規定による会議の開催の周知において明らかにするものとする。</w:t>
      </w:r>
    </w:p>
    <w:p w14:paraId="3AD3C681"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２</w:t>
      </w:r>
      <w:r w:rsidRPr="00B944F3">
        <w:rPr>
          <w:rFonts w:hAnsi="ＭＳ 明朝" w:hint="eastAsia"/>
          <w:color w:val="000000" w:themeColor="text1"/>
          <w:sz w:val="24"/>
        </w:rPr>
        <w:t xml:space="preserve">　会議の視聴をしようとする者は、会議の開始予定時刻の30分前か</w:t>
      </w:r>
      <w:r w:rsidR="004C0D54" w:rsidRPr="00B944F3">
        <w:rPr>
          <w:rFonts w:hAnsi="ＭＳ 明朝" w:hint="eastAsia"/>
          <w:color w:val="000000" w:themeColor="text1"/>
          <w:sz w:val="24"/>
        </w:rPr>
        <w:t>ら開始予定時刻までの間に、視聴場所において視聴の申込みを行い、委員長</w:t>
      </w:r>
      <w:r w:rsidRPr="00B944F3">
        <w:rPr>
          <w:rFonts w:hAnsi="ＭＳ 明朝" w:hint="eastAsia"/>
          <w:color w:val="000000" w:themeColor="text1"/>
          <w:sz w:val="24"/>
        </w:rPr>
        <w:t>の許可を受けなければならない。</w:t>
      </w:r>
    </w:p>
    <w:p w14:paraId="697311B0" w14:textId="77777777" w:rsidR="00146829" w:rsidRPr="00B944F3" w:rsidRDefault="00146829" w:rsidP="00146829">
      <w:pPr>
        <w:rPr>
          <w:rFonts w:hAnsi="ＭＳ 明朝"/>
          <w:color w:val="000000" w:themeColor="text1"/>
          <w:sz w:val="24"/>
        </w:rPr>
      </w:pPr>
      <w:r w:rsidRPr="00B944F3">
        <w:rPr>
          <w:rFonts w:hAnsi="ＭＳ 明朝" w:hint="eastAsia"/>
          <w:b/>
          <w:color w:val="000000" w:themeColor="text1"/>
          <w:sz w:val="24"/>
        </w:rPr>
        <w:t>３</w:t>
      </w:r>
      <w:r w:rsidRPr="00B944F3">
        <w:rPr>
          <w:rFonts w:hAnsi="ＭＳ 明朝" w:hint="eastAsia"/>
          <w:color w:val="000000" w:themeColor="text1"/>
          <w:sz w:val="24"/>
        </w:rPr>
        <w:t xml:space="preserve">　次のいずれかに該当する者は、会議の視聴の許可をしない。</w:t>
      </w:r>
    </w:p>
    <w:p w14:paraId="7E7A6A12"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⑴　危険物又は笛、太鼓等の楽器類その他の視聴者の視聴の妨げとなると認められる器物を所持している者</w:t>
      </w:r>
    </w:p>
    <w:p w14:paraId="39442C46"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⑵　酒気を帯びていると認められる者</w:t>
      </w:r>
    </w:p>
    <w:p w14:paraId="07635D76"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⑶　前２号に定めるもののほか、他の者の視聴の妨げとなる行為をするおそれがあると認められる者</w:t>
      </w:r>
    </w:p>
    <w:p w14:paraId="0A053E27" w14:textId="77777777" w:rsidR="00146829" w:rsidRPr="00B944F3" w:rsidRDefault="00146829" w:rsidP="00146829">
      <w:pPr>
        <w:rPr>
          <w:rFonts w:hAnsi="ＭＳ 明朝"/>
          <w:color w:val="000000" w:themeColor="text1"/>
          <w:sz w:val="24"/>
        </w:rPr>
      </w:pPr>
      <w:r w:rsidRPr="00B944F3">
        <w:rPr>
          <w:rFonts w:hAnsi="ＭＳ 明朝" w:hint="eastAsia"/>
          <w:b/>
          <w:color w:val="000000" w:themeColor="text1"/>
          <w:sz w:val="24"/>
        </w:rPr>
        <w:t>４</w:t>
      </w:r>
      <w:r w:rsidRPr="00B944F3">
        <w:rPr>
          <w:rFonts w:hAnsi="ＭＳ 明朝" w:hint="eastAsia"/>
          <w:color w:val="000000" w:themeColor="text1"/>
          <w:sz w:val="24"/>
        </w:rPr>
        <w:t xml:space="preserve">　第２項の申込みの受付は先着順により行い、定員になり次第終了する。</w:t>
      </w:r>
    </w:p>
    <w:p w14:paraId="062E202F"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５</w:t>
      </w:r>
      <w:r w:rsidRPr="00B944F3">
        <w:rPr>
          <w:rFonts w:hAnsi="ＭＳ 明朝" w:hint="eastAsia"/>
          <w:color w:val="000000" w:themeColor="text1"/>
          <w:sz w:val="24"/>
        </w:rPr>
        <w:t xml:space="preserve">　会議の視聴の許可を受けた者（以下「視聴者」という。）は、事務局職員の指示に従い会場に入場するものとする。</w:t>
      </w:r>
    </w:p>
    <w:p w14:paraId="32955F86" w14:textId="77777777" w:rsidR="00146829" w:rsidRPr="00B944F3" w:rsidRDefault="00146829" w:rsidP="00146829">
      <w:pPr>
        <w:rPr>
          <w:rFonts w:hAnsi="ＭＳ 明朝"/>
          <w:color w:val="000000" w:themeColor="text1"/>
          <w:sz w:val="24"/>
        </w:rPr>
      </w:pPr>
    </w:p>
    <w:p w14:paraId="277E7737"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（視聴場所における視聴者の遵守事項）</w:t>
      </w:r>
    </w:p>
    <w:p w14:paraId="39B04329"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第10条</w:t>
      </w:r>
      <w:r w:rsidRPr="00B944F3">
        <w:rPr>
          <w:rFonts w:hAnsi="ＭＳ 明朝" w:hint="eastAsia"/>
          <w:color w:val="000000" w:themeColor="text1"/>
          <w:sz w:val="24"/>
        </w:rPr>
        <w:t xml:space="preserve">　視聴者は、視聴場所においては、次に掲げる事項を守らなければならない。</w:t>
      </w:r>
    </w:p>
    <w:p w14:paraId="3A0D4EFE"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⑴　危険物又は笛、太鼓等の楽器類その他、他の視聴者の視聴の妨げとなると認められる器物を持ち込まないこと。</w:t>
      </w:r>
    </w:p>
    <w:p w14:paraId="2B9C2A9C"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⑵　発言、拍手その他の方法により公然と意見を表明しないこと。</w:t>
      </w:r>
    </w:p>
    <w:p w14:paraId="211B6F53"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⑶　携帯電話などの受信音、操作音等を出さないこと。</w:t>
      </w:r>
    </w:p>
    <w:p w14:paraId="348A9606"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⑷　飲食又は喫煙をしないこと。</w:t>
      </w:r>
    </w:p>
    <w:p w14:paraId="43AA39F9"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⑸　前各号に定めるもののほか、他の視聴者の視聴の妨げとなる行為をしないこと。</w:t>
      </w:r>
    </w:p>
    <w:p w14:paraId="747EDE78" w14:textId="77777777" w:rsidR="00146829" w:rsidRPr="00B944F3" w:rsidRDefault="00146829" w:rsidP="00146829">
      <w:pPr>
        <w:rPr>
          <w:rFonts w:hAnsi="ＭＳ 明朝"/>
          <w:color w:val="000000" w:themeColor="text1"/>
          <w:sz w:val="24"/>
        </w:rPr>
      </w:pPr>
    </w:p>
    <w:p w14:paraId="422999B4"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（報道機関の特例）</w:t>
      </w:r>
    </w:p>
    <w:p w14:paraId="50FA6ED3"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第11条</w:t>
      </w:r>
      <w:r w:rsidRPr="00B944F3">
        <w:rPr>
          <w:rFonts w:hAnsi="ＭＳ 明朝" w:hint="eastAsia"/>
          <w:color w:val="000000" w:themeColor="text1"/>
          <w:sz w:val="24"/>
        </w:rPr>
        <w:t xml:space="preserve">　報道機関による会議の傍聴及び視聴場所における視聴に</w:t>
      </w:r>
      <w:r w:rsidR="004C0D54" w:rsidRPr="00B944F3">
        <w:rPr>
          <w:rFonts w:hAnsi="ＭＳ 明朝" w:hint="eastAsia"/>
          <w:color w:val="000000" w:themeColor="text1"/>
          <w:sz w:val="24"/>
        </w:rPr>
        <w:t>ついては、必要に応じ、第６</w:t>
      </w:r>
      <w:r w:rsidRPr="00B944F3">
        <w:rPr>
          <w:rFonts w:hAnsi="ＭＳ 明朝" w:hint="eastAsia"/>
          <w:color w:val="000000" w:themeColor="text1"/>
          <w:sz w:val="24"/>
        </w:rPr>
        <w:t>条第１項及び第２項</w:t>
      </w:r>
      <w:r w:rsidR="004C0D54" w:rsidRPr="00B944F3">
        <w:rPr>
          <w:rFonts w:hAnsi="ＭＳ 明朝" w:hint="eastAsia"/>
          <w:color w:val="000000" w:themeColor="text1"/>
          <w:sz w:val="24"/>
        </w:rPr>
        <w:t>並びに第９</w:t>
      </w:r>
      <w:r w:rsidRPr="00B944F3">
        <w:rPr>
          <w:rFonts w:hAnsi="ＭＳ 明朝" w:hint="eastAsia"/>
          <w:color w:val="000000" w:themeColor="text1"/>
          <w:sz w:val="24"/>
        </w:rPr>
        <w:t>条第１項による定員とは別に、報道機関用の定員を設定するものとする。</w:t>
      </w:r>
    </w:p>
    <w:p w14:paraId="327A65BA" w14:textId="77777777" w:rsidR="00146829" w:rsidRPr="00B944F3" w:rsidRDefault="00146829" w:rsidP="00146829">
      <w:pPr>
        <w:rPr>
          <w:rFonts w:hAnsi="ＭＳ 明朝"/>
          <w:color w:val="000000" w:themeColor="text1"/>
          <w:sz w:val="24"/>
        </w:rPr>
      </w:pPr>
    </w:p>
    <w:p w14:paraId="1C9D5894"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（資料の配布等）</w:t>
      </w:r>
    </w:p>
    <w:p w14:paraId="5B5BEE98"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第12条</w:t>
      </w:r>
      <w:r w:rsidRPr="00B944F3">
        <w:rPr>
          <w:rFonts w:hAnsi="ＭＳ 明朝" w:hint="eastAsia"/>
          <w:color w:val="000000" w:themeColor="text1"/>
          <w:sz w:val="24"/>
        </w:rPr>
        <w:t xml:space="preserve">　傍聴者及び視聴者には、原則として委員に配布する会議資料と同じものを配布するものとする。ただし、大阪市情報公開条例第７条各号に該当することにより公開することが適当でないと考えるもの、法令集等一定数量以上準備することが困難なものその他相当の理由があると認められるものについては、この限りでない。</w:t>
      </w:r>
    </w:p>
    <w:p w14:paraId="70DD2C56" w14:textId="77777777" w:rsidR="00146829" w:rsidRPr="00B944F3" w:rsidRDefault="00146829" w:rsidP="00146829">
      <w:pPr>
        <w:rPr>
          <w:rFonts w:hAnsi="ＭＳ 明朝"/>
          <w:color w:val="000000" w:themeColor="text1"/>
          <w:sz w:val="24"/>
        </w:rPr>
      </w:pPr>
    </w:p>
    <w:p w14:paraId="6FFAC764"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（会議録等）</w:t>
      </w:r>
    </w:p>
    <w:p w14:paraId="02C033C1" w14:textId="77777777" w:rsidR="00146829" w:rsidRPr="00B944F3" w:rsidRDefault="00146829" w:rsidP="00146829">
      <w:pPr>
        <w:rPr>
          <w:rFonts w:hAnsi="ＭＳ 明朝"/>
          <w:color w:val="000000" w:themeColor="text1"/>
          <w:sz w:val="24"/>
        </w:rPr>
      </w:pPr>
      <w:r w:rsidRPr="00B944F3">
        <w:rPr>
          <w:rFonts w:hAnsi="ＭＳ 明朝" w:hint="eastAsia"/>
          <w:b/>
          <w:color w:val="000000" w:themeColor="text1"/>
          <w:sz w:val="24"/>
        </w:rPr>
        <w:t>第13</w:t>
      </w:r>
      <w:r w:rsidR="004C0D54" w:rsidRPr="00B944F3">
        <w:rPr>
          <w:rFonts w:hAnsi="ＭＳ 明朝" w:hint="eastAsia"/>
          <w:b/>
          <w:color w:val="000000" w:themeColor="text1"/>
          <w:sz w:val="24"/>
        </w:rPr>
        <w:t>条</w:t>
      </w:r>
      <w:r w:rsidR="004C0D54" w:rsidRPr="00B944F3">
        <w:rPr>
          <w:rFonts w:hAnsi="ＭＳ 明朝" w:hint="eastAsia"/>
          <w:color w:val="000000" w:themeColor="text1"/>
          <w:sz w:val="24"/>
        </w:rPr>
        <w:t xml:space="preserve">　審議会</w:t>
      </w:r>
      <w:r w:rsidRPr="00B944F3">
        <w:rPr>
          <w:rFonts w:hAnsi="ＭＳ 明朝" w:hint="eastAsia"/>
          <w:color w:val="000000" w:themeColor="text1"/>
          <w:sz w:val="24"/>
        </w:rPr>
        <w:t>の会議録に記載する事項は、次のとおりとする。</w:t>
      </w:r>
    </w:p>
    <w:p w14:paraId="228E204C"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lastRenderedPageBreak/>
        <w:t xml:space="preserve">　⑴　開催日時</w:t>
      </w:r>
    </w:p>
    <w:p w14:paraId="4179CB65"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⑵　開催場所（第</w:t>
      </w:r>
      <w:r w:rsidR="004C0D54" w:rsidRPr="00B944F3">
        <w:rPr>
          <w:rFonts w:hAnsi="ＭＳ 明朝" w:hint="eastAsia"/>
          <w:color w:val="000000" w:themeColor="text1"/>
          <w:sz w:val="24"/>
        </w:rPr>
        <w:t>３</w:t>
      </w:r>
      <w:r w:rsidRPr="00B944F3">
        <w:rPr>
          <w:rFonts w:hAnsi="ＭＳ 明朝" w:hint="eastAsia"/>
          <w:color w:val="000000" w:themeColor="text1"/>
          <w:sz w:val="24"/>
        </w:rPr>
        <w:t>条第１項の規定によりウェブ会議の方法により開催したときは、その旨）</w:t>
      </w:r>
    </w:p>
    <w:p w14:paraId="787CAC9E"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⑶　出席者の職及び氏名</w:t>
      </w:r>
    </w:p>
    <w:p w14:paraId="61F71BD0" w14:textId="77777777" w:rsidR="00146829" w:rsidRPr="00B944F3" w:rsidRDefault="00146829" w:rsidP="00146829">
      <w:pPr>
        <w:ind w:leftChars="113" w:left="446" w:hangingChars="87" w:hanging="209"/>
        <w:rPr>
          <w:rFonts w:hAnsi="ＭＳ 明朝"/>
          <w:color w:val="000000" w:themeColor="text1"/>
          <w:sz w:val="24"/>
        </w:rPr>
      </w:pPr>
      <w:r w:rsidRPr="00B944F3">
        <w:rPr>
          <w:rFonts w:hAnsi="ＭＳ 明朝" w:hint="eastAsia"/>
          <w:color w:val="000000" w:themeColor="text1"/>
          <w:sz w:val="24"/>
        </w:rPr>
        <w:t>⑷　第</w:t>
      </w:r>
      <w:r w:rsidR="004C0D54" w:rsidRPr="00B944F3">
        <w:rPr>
          <w:rFonts w:hAnsi="ＭＳ 明朝" w:hint="eastAsia"/>
          <w:color w:val="000000" w:themeColor="text1"/>
          <w:sz w:val="24"/>
        </w:rPr>
        <w:t>３</w:t>
      </w:r>
      <w:r w:rsidRPr="00B944F3">
        <w:rPr>
          <w:rFonts w:hAnsi="ＭＳ 明朝" w:hint="eastAsia"/>
          <w:color w:val="000000" w:themeColor="text1"/>
          <w:sz w:val="24"/>
        </w:rPr>
        <w:t>条第２項の規定によりウェブ会議の方法により会議に参加した委員については、その旨</w:t>
      </w:r>
    </w:p>
    <w:p w14:paraId="5FF2E27D"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⑸　議題</w:t>
      </w:r>
    </w:p>
    <w:p w14:paraId="03E7ACC8" w14:textId="77777777" w:rsidR="00146829" w:rsidRPr="00B944F3" w:rsidRDefault="00146829" w:rsidP="00146829">
      <w:pPr>
        <w:ind w:left="480" w:hangingChars="200" w:hanging="480"/>
        <w:rPr>
          <w:rFonts w:hAnsi="ＭＳ 明朝"/>
          <w:color w:val="000000" w:themeColor="text1"/>
          <w:sz w:val="24"/>
        </w:rPr>
      </w:pPr>
      <w:r w:rsidRPr="00B944F3">
        <w:rPr>
          <w:rFonts w:hAnsi="ＭＳ 明朝" w:hint="eastAsia"/>
          <w:color w:val="000000" w:themeColor="text1"/>
          <w:sz w:val="24"/>
        </w:rPr>
        <w:t xml:space="preserve">　⑹　発言者の氏名及び個々の発言内容の要旨（</w:t>
      </w:r>
      <w:r w:rsidR="004C0D54" w:rsidRPr="00B944F3">
        <w:rPr>
          <w:rFonts w:hAnsi="ＭＳ 明朝" w:hint="eastAsia"/>
          <w:color w:val="000000" w:themeColor="text1"/>
          <w:sz w:val="24"/>
        </w:rPr>
        <w:t>審議会</w:t>
      </w:r>
      <w:r w:rsidRPr="00B944F3">
        <w:rPr>
          <w:rFonts w:hAnsi="ＭＳ 明朝" w:hint="eastAsia"/>
          <w:color w:val="000000" w:themeColor="text1"/>
          <w:sz w:val="24"/>
        </w:rPr>
        <w:t>が公開することが適当でないと認める事項の調査審議を行った会議にあっては、議事の要旨）</w:t>
      </w:r>
    </w:p>
    <w:p w14:paraId="69DC2030"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 xml:space="preserve">　⑺　その他</w:t>
      </w:r>
      <w:r w:rsidR="004C0D54" w:rsidRPr="00B944F3">
        <w:rPr>
          <w:rFonts w:hAnsi="ＭＳ 明朝" w:hint="eastAsia"/>
          <w:color w:val="000000" w:themeColor="text1"/>
          <w:sz w:val="24"/>
        </w:rPr>
        <w:t>審議会</w:t>
      </w:r>
      <w:r w:rsidRPr="00B944F3">
        <w:rPr>
          <w:rFonts w:hAnsi="ＭＳ 明朝" w:hint="eastAsia"/>
          <w:color w:val="000000" w:themeColor="text1"/>
          <w:sz w:val="24"/>
        </w:rPr>
        <w:t>が必要と認める事項</w:t>
      </w:r>
    </w:p>
    <w:p w14:paraId="3CCBBFBC"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２</w:t>
      </w:r>
      <w:r w:rsidRPr="00B944F3">
        <w:rPr>
          <w:rFonts w:hAnsi="ＭＳ 明朝" w:hint="eastAsia"/>
          <w:color w:val="000000" w:themeColor="text1"/>
          <w:sz w:val="24"/>
        </w:rPr>
        <w:t xml:space="preserve">　会議録及び会議資料は、大阪市のホームページへの掲載及び市民情報プラザにおける配架の方法により公表するものとする。</w:t>
      </w:r>
    </w:p>
    <w:p w14:paraId="6F875128" w14:textId="77777777" w:rsidR="00146829" w:rsidRPr="00B944F3" w:rsidRDefault="00146829" w:rsidP="00146829">
      <w:pPr>
        <w:rPr>
          <w:rFonts w:hAnsi="ＭＳ 明朝"/>
          <w:color w:val="000000" w:themeColor="text1"/>
          <w:sz w:val="24"/>
        </w:rPr>
      </w:pPr>
    </w:p>
    <w:p w14:paraId="35415EC6" w14:textId="77777777" w:rsidR="00146829" w:rsidRPr="00B944F3" w:rsidRDefault="00146829" w:rsidP="00146829">
      <w:pPr>
        <w:rPr>
          <w:rFonts w:hAnsi="ＭＳ 明朝"/>
          <w:color w:val="000000" w:themeColor="text1"/>
          <w:sz w:val="24"/>
        </w:rPr>
      </w:pPr>
      <w:r w:rsidRPr="00B944F3">
        <w:rPr>
          <w:rFonts w:hAnsi="ＭＳ 明朝" w:hint="eastAsia"/>
          <w:color w:val="000000" w:themeColor="text1"/>
          <w:sz w:val="24"/>
        </w:rPr>
        <w:t>（準用）</w:t>
      </w:r>
    </w:p>
    <w:p w14:paraId="27DD937E" w14:textId="77777777" w:rsidR="00146829" w:rsidRPr="00B944F3" w:rsidRDefault="00146829" w:rsidP="00146829">
      <w:pPr>
        <w:ind w:left="241" w:hangingChars="100" w:hanging="241"/>
        <w:rPr>
          <w:rFonts w:hAnsi="ＭＳ 明朝"/>
          <w:color w:val="000000" w:themeColor="text1"/>
          <w:sz w:val="24"/>
        </w:rPr>
      </w:pPr>
      <w:r w:rsidRPr="00B944F3">
        <w:rPr>
          <w:rFonts w:hAnsi="ＭＳ 明朝" w:hint="eastAsia"/>
          <w:b/>
          <w:color w:val="000000" w:themeColor="text1"/>
          <w:sz w:val="24"/>
        </w:rPr>
        <w:t>第14</w:t>
      </w:r>
      <w:r w:rsidR="004C0D54" w:rsidRPr="00B944F3">
        <w:rPr>
          <w:rFonts w:hAnsi="ＭＳ 明朝" w:hint="eastAsia"/>
          <w:b/>
          <w:color w:val="000000" w:themeColor="text1"/>
          <w:sz w:val="24"/>
        </w:rPr>
        <w:t>条</w:t>
      </w:r>
      <w:r w:rsidR="004C0D54" w:rsidRPr="00B944F3">
        <w:rPr>
          <w:rFonts w:hAnsi="ＭＳ 明朝" w:hint="eastAsia"/>
          <w:color w:val="000000" w:themeColor="text1"/>
          <w:sz w:val="24"/>
        </w:rPr>
        <w:t xml:space="preserve">　第３</w:t>
      </w:r>
      <w:r w:rsidRPr="00B944F3">
        <w:rPr>
          <w:rFonts w:hAnsi="ＭＳ 明朝" w:hint="eastAsia"/>
          <w:color w:val="000000" w:themeColor="text1"/>
          <w:sz w:val="24"/>
        </w:rPr>
        <w:t>条から前条までの規定は、部会について準用する。この場合において、これらの規定中「</w:t>
      </w:r>
      <w:r w:rsidR="004C0D54" w:rsidRPr="00B944F3">
        <w:rPr>
          <w:rFonts w:hAnsi="ＭＳ 明朝" w:hint="eastAsia"/>
          <w:color w:val="000000" w:themeColor="text1"/>
          <w:sz w:val="24"/>
        </w:rPr>
        <w:t>審議会</w:t>
      </w:r>
      <w:r w:rsidRPr="00B944F3">
        <w:rPr>
          <w:rFonts w:hAnsi="ＭＳ 明朝" w:hint="eastAsia"/>
          <w:color w:val="000000" w:themeColor="text1"/>
          <w:sz w:val="24"/>
        </w:rPr>
        <w:t>」とあるのは「部会」と、「</w:t>
      </w:r>
      <w:r w:rsidR="004C0D54" w:rsidRPr="00B944F3">
        <w:rPr>
          <w:rFonts w:hAnsi="ＭＳ 明朝" w:hint="eastAsia"/>
          <w:color w:val="000000" w:themeColor="text1"/>
          <w:sz w:val="24"/>
        </w:rPr>
        <w:t>委員長</w:t>
      </w:r>
      <w:r w:rsidRPr="00B944F3">
        <w:rPr>
          <w:rFonts w:hAnsi="ＭＳ 明朝" w:hint="eastAsia"/>
          <w:color w:val="000000" w:themeColor="text1"/>
          <w:sz w:val="24"/>
        </w:rPr>
        <w:t>」とあるのは「部会長」と、「委員」とあるのは「当該部会に属する委員」と読み替えるものとする。</w:t>
      </w:r>
    </w:p>
    <w:p w14:paraId="7A702023" w14:textId="77777777" w:rsidR="00146829" w:rsidRPr="00B944F3" w:rsidRDefault="00146829" w:rsidP="009C4CED">
      <w:pPr>
        <w:spacing w:line="360" w:lineRule="exact"/>
        <w:rPr>
          <w:rFonts w:hAnsi="ＭＳ 明朝"/>
          <w:color w:val="000000" w:themeColor="text1"/>
          <w:sz w:val="24"/>
        </w:rPr>
      </w:pPr>
    </w:p>
    <w:p w14:paraId="3A8DD6FA" w14:textId="77777777" w:rsidR="00146829" w:rsidRPr="00B944F3" w:rsidRDefault="00146829" w:rsidP="009C4CED">
      <w:pPr>
        <w:spacing w:line="360" w:lineRule="exact"/>
        <w:rPr>
          <w:rFonts w:hAnsi="ＭＳ 明朝"/>
          <w:color w:val="000000" w:themeColor="text1"/>
          <w:sz w:val="24"/>
        </w:rPr>
      </w:pPr>
    </w:p>
    <w:p w14:paraId="6E7CFCD3" w14:textId="77777777" w:rsidR="009C4CED" w:rsidRPr="00B944F3" w:rsidRDefault="009C4CED" w:rsidP="002C28EC">
      <w:pPr>
        <w:spacing w:line="360" w:lineRule="exact"/>
        <w:ind w:firstLineChars="300" w:firstLine="720"/>
        <w:rPr>
          <w:rFonts w:hAnsi="ＭＳ 明朝"/>
          <w:color w:val="000000" w:themeColor="text1"/>
          <w:sz w:val="24"/>
        </w:rPr>
      </w:pPr>
      <w:r w:rsidRPr="00B944F3">
        <w:rPr>
          <w:rFonts w:hAnsi="ＭＳ 明朝" w:hint="eastAsia"/>
          <w:color w:val="000000" w:themeColor="text1"/>
          <w:sz w:val="24"/>
        </w:rPr>
        <w:t>附　則</w:t>
      </w:r>
    </w:p>
    <w:p w14:paraId="4BFC19D8" w14:textId="77777777" w:rsidR="009C4CED" w:rsidRDefault="009C4CED" w:rsidP="009C4CED">
      <w:pPr>
        <w:spacing w:line="360" w:lineRule="exact"/>
        <w:ind w:firstLineChars="100" w:firstLine="240"/>
        <w:rPr>
          <w:rFonts w:hAnsi="ＭＳ 明朝"/>
          <w:color w:val="000000" w:themeColor="text1"/>
          <w:sz w:val="24"/>
        </w:rPr>
      </w:pPr>
      <w:r w:rsidRPr="00B944F3">
        <w:rPr>
          <w:rFonts w:hAnsi="ＭＳ 明朝" w:hint="eastAsia"/>
          <w:color w:val="000000" w:themeColor="text1"/>
          <w:sz w:val="24"/>
        </w:rPr>
        <w:t>この要綱は、平成30年12月</w:t>
      </w:r>
      <w:r w:rsidR="004C0D54" w:rsidRPr="00B944F3">
        <w:rPr>
          <w:rFonts w:hAnsi="ＭＳ 明朝" w:hint="eastAsia"/>
          <w:color w:val="000000" w:themeColor="text1"/>
          <w:sz w:val="24"/>
        </w:rPr>
        <w:t>１</w:t>
      </w:r>
      <w:r w:rsidRPr="00B944F3">
        <w:rPr>
          <w:rFonts w:hAnsi="ＭＳ 明朝" w:hint="eastAsia"/>
          <w:color w:val="000000" w:themeColor="text1"/>
          <w:sz w:val="24"/>
        </w:rPr>
        <w:t>日から施行する。</w:t>
      </w:r>
    </w:p>
    <w:p w14:paraId="21786297" w14:textId="77777777" w:rsidR="002C28EC" w:rsidRPr="00B944F3" w:rsidRDefault="002C28EC" w:rsidP="009C4CED">
      <w:pPr>
        <w:spacing w:line="360" w:lineRule="exact"/>
        <w:ind w:firstLineChars="100" w:firstLine="240"/>
        <w:rPr>
          <w:rFonts w:hAnsi="ＭＳ 明朝"/>
          <w:color w:val="000000" w:themeColor="text1"/>
          <w:sz w:val="24"/>
        </w:rPr>
      </w:pPr>
      <w:r>
        <w:rPr>
          <w:rFonts w:hAnsi="ＭＳ 明朝" w:hint="eastAsia"/>
          <w:color w:val="000000" w:themeColor="text1"/>
          <w:sz w:val="24"/>
        </w:rPr>
        <w:t xml:space="preserve">　　附　則（令和３年２月20日）</w:t>
      </w:r>
    </w:p>
    <w:p w14:paraId="226AFCA5" w14:textId="77777777" w:rsidR="004C0D54" w:rsidRPr="00B944F3" w:rsidRDefault="004C0D54" w:rsidP="004C0D54">
      <w:pPr>
        <w:spacing w:line="360" w:lineRule="exact"/>
        <w:ind w:firstLineChars="100" w:firstLine="240"/>
        <w:rPr>
          <w:rFonts w:hAnsi="ＭＳ 明朝"/>
          <w:color w:val="000000" w:themeColor="text1"/>
          <w:sz w:val="24"/>
        </w:rPr>
      </w:pPr>
      <w:r w:rsidRPr="00B944F3">
        <w:rPr>
          <w:rFonts w:hAnsi="ＭＳ 明朝" w:hint="eastAsia"/>
          <w:color w:val="000000" w:themeColor="text1"/>
          <w:sz w:val="24"/>
        </w:rPr>
        <w:t>この要綱は、令和３年</w:t>
      </w:r>
      <w:r w:rsidR="001C71C2">
        <w:rPr>
          <w:rFonts w:hAnsi="ＭＳ 明朝" w:hint="eastAsia"/>
          <w:color w:val="000000" w:themeColor="text1"/>
          <w:sz w:val="24"/>
        </w:rPr>
        <w:t>２</w:t>
      </w:r>
      <w:r w:rsidRPr="00B944F3">
        <w:rPr>
          <w:rFonts w:hAnsi="ＭＳ 明朝" w:hint="eastAsia"/>
          <w:color w:val="000000" w:themeColor="text1"/>
          <w:sz w:val="24"/>
        </w:rPr>
        <w:t>月</w:t>
      </w:r>
      <w:r w:rsidR="00D7155A">
        <w:rPr>
          <w:rFonts w:hAnsi="ＭＳ 明朝" w:hint="eastAsia"/>
          <w:color w:val="000000" w:themeColor="text1"/>
          <w:sz w:val="24"/>
        </w:rPr>
        <w:t>20</w:t>
      </w:r>
      <w:r w:rsidRPr="00B944F3">
        <w:rPr>
          <w:rFonts w:hAnsi="ＭＳ 明朝" w:hint="eastAsia"/>
          <w:color w:val="000000" w:themeColor="text1"/>
          <w:sz w:val="24"/>
        </w:rPr>
        <w:t>日から施行する。</w:t>
      </w:r>
    </w:p>
    <w:p w14:paraId="7D6B0BD9" w14:textId="77777777" w:rsidR="002C28EC" w:rsidRPr="00B944F3" w:rsidRDefault="002C28EC" w:rsidP="002C28EC">
      <w:pPr>
        <w:spacing w:line="360" w:lineRule="exact"/>
        <w:ind w:firstLineChars="100" w:firstLine="240"/>
        <w:rPr>
          <w:rFonts w:hAnsi="ＭＳ 明朝"/>
          <w:color w:val="000000" w:themeColor="text1"/>
          <w:sz w:val="24"/>
        </w:rPr>
      </w:pPr>
      <w:r>
        <w:rPr>
          <w:rFonts w:hAnsi="ＭＳ 明朝" w:hint="eastAsia"/>
          <w:color w:val="000000" w:themeColor="text1"/>
          <w:sz w:val="24"/>
        </w:rPr>
        <w:t xml:space="preserve">　　附　則（令和３年３月22日）</w:t>
      </w:r>
    </w:p>
    <w:p w14:paraId="0EB26FBB" w14:textId="77777777" w:rsidR="004C0D54" w:rsidRPr="002C28EC" w:rsidRDefault="002C28EC" w:rsidP="009C4CED">
      <w:pPr>
        <w:spacing w:line="360" w:lineRule="exact"/>
        <w:ind w:firstLineChars="100" w:firstLine="240"/>
        <w:rPr>
          <w:rFonts w:hAnsi="ＭＳ 明朝"/>
          <w:color w:val="000000" w:themeColor="text1"/>
          <w:sz w:val="24"/>
        </w:rPr>
      </w:pPr>
      <w:r>
        <w:rPr>
          <w:rFonts w:hAnsi="ＭＳ 明朝" w:hint="eastAsia"/>
          <w:color w:val="000000" w:themeColor="text1"/>
          <w:sz w:val="24"/>
        </w:rPr>
        <w:t>この要綱は、令和３年４月１日から施行する。</w:t>
      </w:r>
    </w:p>
    <w:p w14:paraId="6B9D7640" w14:textId="33873940" w:rsidR="00D53E8A" w:rsidRPr="00B944F3" w:rsidRDefault="00D53E8A" w:rsidP="00D53E8A">
      <w:pPr>
        <w:spacing w:line="360" w:lineRule="exact"/>
        <w:ind w:firstLineChars="300" w:firstLine="720"/>
        <w:rPr>
          <w:rFonts w:hAnsi="ＭＳ 明朝"/>
          <w:color w:val="000000" w:themeColor="text1"/>
          <w:sz w:val="24"/>
        </w:rPr>
      </w:pPr>
      <w:r>
        <w:rPr>
          <w:rFonts w:hAnsi="ＭＳ 明朝" w:hint="eastAsia"/>
          <w:color w:val="000000" w:themeColor="text1"/>
          <w:sz w:val="24"/>
        </w:rPr>
        <w:t>附　則（令和５年12月25日）</w:t>
      </w:r>
    </w:p>
    <w:p w14:paraId="12CE7827" w14:textId="7330DF68" w:rsidR="00D53E8A" w:rsidRPr="002C28EC" w:rsidRDefault="00D53E8A" w:rsidP="00D53E8A">
      <w:pPr>
        <w:spacing w:line="360" w:lineRule="exact"/>
        <w:ind w:firstLineChars="100" w:firstLine="240"/>
        <w:rPr>
          <w:rFonts w:hAnsi="ＭＳ 明朝"/>
          <w:color w:val="000000" w:themeColor="text1"/>
          <w:sz w:val="24"/>
        </w:rPr>
      </w:pPr>
      <w:r>
        <w:rPr>
          <w:rFonts w:hAnsi="ＭＳ 明朝" w:hint="eastAsia"/>
          <w:color w:val="000000" w:themeColor="text1"/>
          <w:sz w:val="24"/>
        </w:rPr>
        <w:t>この要綱は、令和５年12月25日から施行する。</w:t>
      </w:r>
    </w:p>
    <w:p w14:paraId="5FD8415C" w14:textId="5F4F5633" w:rsidR="00C44A22" w:rsidRPr="00B944F3" w:rsidRDefault="00C44A22" w:rsidP="00C44A22">
      <w:pPr>
        <w:spacing w:line="360" w:lineRule="exact"/>
        <w:ind w:firstLineChars="300" w:firstLine="720"/>
        <w:rPr>
          <w:rFonts w:hAnsi="ＭＳ 明朝"/>
          <w:color w:val="000000" w:themeColor="text1"/>
          <w:sz w:val="24"/>
        </w:rPr>
      </w:pPr>
      <w:r>
        <w:rPr>
          <w:rFonts w:hAnsi="ＭＳ 明朝" w:hint="eastAsia"/>
          <w:color w:val="000000" w:themeColor="text1"/>
          <w:sz w:val="24"/>
        </w:rPr>
        <w:t>附　則（令和</w:t>
      </w:r>
      <w:r w:rsidR="00074E28">
        <w:rPr>
          <w:rFonts w:hAnsi="ＭＳ 明朝" w:hint="eastAsia"/>
          <w:color w:val="000000" w:themeColor="text1"/>
          <w:sz w:val="24"/>
        </w:rPr>
        <w:t>６</w:t>
      </w:r>
      <w:r>
        <w:rPr>
          <w:rFonts w:hAnsi="ＭＳ 明朝" w:hint="eastAsia"/>
          <w:color w:val="000000" w:themeColor="text1"/>
          <w:sz w:val="24"/>
        </w:rPr>
        <w:t>年９月２日）</w:t>
      </w:r>
    </w:p>
    <w:p w14:paraId="0650528C" w14:textId="0344BFF1" w:rsidR="00C44A22" w:rsidRDefault="00C44A22" w:rsidP="00C44A22">
      <w:pPr>
        <w:spacing w:line="360" w:lineRule="exact"/>
        <w:ind w:firstLineChars="100" w:firstLine="240"/>
        <w:rPr>
          <w:rFonts w:hAnsi="ＭＳ 明朝"/>
          <w:color w:val="000000" w:themeColor="text1"/>
          <w:sz w:val="24"/>
        </w:rPr>
      </w:pPr>
      <w:r>
        <w:rPr>
          <w:rFonts w:hAnsi="ＭＳ 明朝" w:hint="eastAsia"/>
          <w:color w:val="000000" w:themeColor="text1"/>
          <w:sz w:val="24"/>
        </w:rPr>
        <w:t>この要綱は、令和６年12月１日から施行する。</w:t>
      </w:r>
    </w:p>
    <w:p w14:paraId="1E8E8D81" w14:textId="4B98D807" w:rsidR="002845FA" w:rsidRPr="002C28EC" w:rsidRDefault="002845FA" w:rsidP="00C44A22">
      <w:pPr>
        <w:spacing w:line="360" w:lineRule="exact"/>
        <w:ind w:firstLineChars="100" w:firstLine="240"/>
        <w:rPr>
          <w:rFonts w:hAnsi="ＭＳ 明朝"/>
          <w:color w:val="000000" w:themeColor="text1"/>
          <w:sz w:val="24"/>
        </w:rPr>
      </w:pPr>
      <w:r>
        <w:rPr>
          <w:rFonts w:hAnsi="ＭＳ 明朝" w:hint="eastAsia"/>
          <w:color w:val="000000" w:themeColor="text1"/>
          <w:sz w:val="24"/>
        </w:rPr>
        <w:t xml:space="preserve">　　附　則（令和６年</w:t>
      </w:r>
      <w:r w:rsidR="00381CA7">
        <w:rPr>
          <w:rFonts w:hAnsi="ＭＳ 明朝" w:hint="eastAsia"/>
          <w:color w:val="000000" w:themeColor="text1"/>
          <w:sz w:val="24"/>
        </w:rPr>
        <w:t>12</w:t>
      </w:r>
      <w:r>
        <w:rPr>
          <w:rFonts w:hAnsi="ＭＳ 明朝" w:hint="eastAsia"/>
          <w:color w:val="000000" w:themeColor="text1"/>
          <w:sz w:val="24"/>
        </w:rPr>
        <w:t>月４日）</w:t>
      </w:r>
    </w:p>
    <w:p w14:paraId="12587074" w14:textId="77777777" w:rsidR="001F7F76" w:rsidRPr="00C44225" w:rsidRDefault="001F7F76" w:rsidP="001F7F76">
      <w:pPr>
        <w:spacing w:line="360" w:lineRule="exact"/>
        <w:ind w:firstLineChars="100" w:firstLine="240"/>
        <w:rPr>
          <w:rFonts w:hAnsi="ＭＳ 明朝"/>
          <w:color w:val="000000" w:themeColor="text1"/>
          <w:sz w:val="24"/>
        </w:rPr>
      </w:pPr>
      <w:r>
        <w:rPr>
          <w:rFonts w:hAnsi="ＭＳ 明朝" w:hint="eastAsia"/>
          <w:color w:val="000000" w:themeColor="text1"/>
          <w:sz w:val="24"/>
        </w:rPr>
        <w:t>（施行期日）</w:t>
      </w:r>
    </w:p>
    <w:p w14:paraId="65DEC05F" w14:textId="77777777" w:rsidR="001F7F76" w:rsidRDefault="001F7F76" w:rsidP="001F7F76">
      <w:pPr>
        <w:spacing w:line="360" w:lineRule="exact"/>
        <w:ind w:firstLineChars="100" w:firstLine="240"/>
        <w:jc w:val="left"/>
        <w:rPr>
          <w:rFonts w:hAnsi="ＭＳ 明朝"/>
          <w:color w:val="000000" w:themeColor="text1"/>
          <w:sz w:val="24"/>
        </w:rPr>
      </w:pPr>
      <w:r>
        <w:rPr>
          <w:rFonts w:hAnsi="ＭＳ 明朝" w:hint="eastAsia"/>
          <w:color w:val="000000" w:themeColor="text1"/>
          <w:sz w:val="24"/>
        </w:rPr>
        <w:t xml:space="preserve">１　</w:t>
      </w:r>
      <w:r w:rsidRPr="00C44225">
        <w:rPr>
          <w:rFonts w:hAnsi="ＭＳ 明朝" w:hint="eastAsia"/>
          <w:color w:val="000000" w:themeColor="text1"/>
          <w:sz w:val="24"/>
        </w:rPr>
        <w:t>この要綱は、令和６年12月４日から施行する。</w:t>
      </w:r>
    </w:p>
    <w:p w14:paraId="2D86D920" w14:textId="77777777" w:rsidR="001F7F76" w:rsidRDefault="001F7F76" w:rsidP="001F7F76">
      <w:pPr>
        <w:spacing w:line="360" w:lineRule="exact"/>
        <w:ind w:firstLineChars="100" w:firstLine="240"/>
        <w:jc w:val="left"/>
        <w:rPr>
          <w:rFonts w:hAnsi="ＭＳ 明朝"/>
          <w:color w:val="000000" w:themeColor="text1"/>
          <w:sz w:val="24"/>
        </w:rPr>
      </w:pPr>
      <w:r>
        <w:rPr>
          <w:rFonts w:hAnsi="ＭＳ 明朝" w:hint="eastAsia"/>
          <w:color w:val="000000" w:themeColor="text1"/>
          <w:sz w:val="24"/>
        </w:rPr>
        <w:t>（経過措置）</w:t>
      </w:r>
    </w:p>
    <w:p w14:paraId="6E7521FC" w14:textId="29446795" w:rsidR="004C0D54" w:rsidRDefault="001F7F76" w:rsidP="001F7F76">
      <w:pPr>
        <w:spacing w:line="360" w:lineRule="exact"/>
        <w:ind w:leftChars="100" w:left="450" w:hangingChars="100" w:hanging="240"/>
        <w:rPr>
          <w:rFonts w:hAnsi="ＭＳ 明朝"/>
          <w:color w:val="000000" w:themeColor="text1"/>
          <w:sz w:val="24"/>
        </w:rPr>
      </w:pPr>
      <w:r>
        <w:rPr>
          <w:rFonts w:hAnsi="ＭＳ 明朝" w:hint="eastAsia"/>
          <w:color w:val="000000" w:themeColor="text1"/>
          <w:sz w:val="24"/>
        </w:rPr>
        <w:t xml:space="preserve">２　</w:t>
      </w:r>
      <w:r w:rsidRPr="00C44225">
        <w:rPr>
          <w:rFonts w:hAnsi="ＭＳ 明朝" w:hint="eastAsia"/>
          <w:color w:val="000000" w:themeColor="text1"/>
          <w:sz w:val="24"/>
        </w:rPr>
        <w:t>別表の保育事業認可部会の所掌事項欄</w:t>
      </w:r>
      <w:r>
        <w:rPr>
          <w:rFonts w:hAnsi="ＭＳ 明朝" w:hint="eastAsia"/>
          <w:color w:val="000000" w:themeColor="text1"/>
          <w:sz w:val="24"/>
        </w:rPr>
        <w:t>中</w:t>
      </w:r>
      <w:r w:rsidRPr="00C44225">
        <w:rPr>
          <w:rFonts w:hAnsi="ＭＳ 明朝" w:hint="eastAsia"/>
          <w:color w:val="000000" w:themeColor="text1"/>
          <w:sz w:val="24"/>
        </w:rPr>
        <w:t>「</w:t>
      </w:r>
      <w:r w:rsidRPr="001F7F76">
        <w:rPr>
          <w:rFonts w:hAnsi="ＭＳ 明朝" w:hint="eastAsia"/>
          <w:color w:val="000000" w:themeColor="text1"/>
          <w:sz w:val="24"/>
        </w:rPr>
        <w:t>及び乳児等通園支援事業」とあるのは、令和７年３月31日までの間、「及び子ども・子育て支援法等の一部を改正する法律（法律第四十七号）附則第７条２項に基づく乳児</w:t>
      </w:r>
      <w:r w:rsidRPr="00C44225">
        <w:rPr>
          <w:rFonts w:hAnsi="ＭＳ 明朝" w:hint="eastAsia"/>
          <w:color w:val="000000" w:themeColor="text1"/>
          <w:sz w:val="24"/>
        </w:rPr>
        <w:t>等通園支援事業」と読み替えるものとする。</w:t>
      </w:r>
    </w:p>
    <w:p w14:paraId="028AB2F1" w14:textId="46FD83B2" w:rsidR="00C04068" w:rsidRPr="00B944F3" w:rsidRDefault="00C04068" w:rsidP="00C04068">
      <w:pPr>
        <w:spacing w:line="360" w:lineRule="exact"/>
        <w:ind w:firstLineChars="300" w:firstLine="720"/>
        <w:rPr>
          <w:rFonts w:hAnsi="ＭＳ 明朝"/>
          <w:color w:val="000000" w:themeColor="text1"/>
          <w:sz w:val="24"/>
        </w:rPr>
      </w:pPr>
      <w:r w:rsidRPr="00B944F3">
        <w:rPr>
          <w:rFonts w:hAnsi="ＭＳ 明朝" w:hint="eastAsia"/>
          <w:color w:val="000000" w:themeColor="text1"/>
          <w:sz w:val="24"/>
        </w:rPr>
        <w:t>附　則</w:t>
      </w:r>
      <w:r w:rsidR="007861C9">
        <w:rPr>
          <w:rFonts w:hAnsi="ＭＳ 明朝" w:hint="eastAsia"/>
          <w:color w:val="000000" w:themeColor="text1"/>
          <w:sz w:val="24"/>
        </w:rPr>
        <w:t>（令和７年３月27日）</w:t>
      </w:r>
    </w:p>
    <w:p w14:paraId="1DFF74E3" w14:textId="20F8729B" w:rsidR="00C04068" w:rsidRDefault="00C04068" w:rsidP="00C04068">
      <w:pPr>
        <w:spacing w:line="360" w:lineRule="exact"/>
        <w:ind w:firstLineChars="100" w:firstLine="240"/>
        <w:rPr>
          <w:rFonts w:hAnsi="ＭＳ 明朝"/>
          <w:color w:val="000000" w:themeColor="text1"/>
          <w:sz w:val="24"/>
        </w:rPr>
      </w:pPr>
      <w:r w:rsidRPr="00B944F3">
        <w:rPr>
          <w:rFonts w:hAnsi="ＭＳ 明朝" w:hint="eastAsia"/>
          <w:color w:val="000000" w:themeColor="text1"/>
          <w:sz w:val="24"/>
        </w:rPr>
        <w:t>この要綱は、</w:t>
      </w:r>
      <w:r>
        <w:rPr>
          <w:rFonts w:hAnsi="ＭＳ 明朝" w:hint="eastAsia"/>
          <w:color w:val="000000" w:themeColor="text1"/>
          <w:sz w:val="24"/>
        </w:rPr>
        <w:t>令和７</w:t>
      </w:r>
      <w:r w:rsidRPr="00B944F3">
        <w:rPr>
          <w:rFonts w:hAnsi="ＭＳ 明朝" w:hint="eastAsia"/>
          <w:color w:val="000000" w:themeColor="text1"/>
          <w:sz w:val="24"/>
        </w:rPr>
        <w:t>年</w:t>
      </w:r>
      <w:r>
        <w:rPr>
          <w:rFonts w:hAnsi="ＭＳ 明朝" w:hint="eastAsia"/>
          <w:color w:val="000000" w:themeColor="text1"/>
          <w:sz w:val="24"/>
        </w:rPr>
        <w:t>４</w:t>
      </w:r>
      <w:r w:rsidRPr="00B944F3">
        <w:rPr>
          <w:rFonts w:hAnsi="ＭＳ 明朝" w:hint="eastAsia"/>
          <w:color w:val="000000" w:themeColor="text1"/>
          <w:sz w:val="24"/>
        </w:rPr>
        <w:t>月１日から施行する。</w:t>
      </w:r>
    </w:p>
    <w:p w14:paraId="1EA5C493" w14:textId="77777777" w:rsidR="009C4CED" w:rsidRPr="004C0D54" w:rsidRDefault="009C4CED" w:rsidP="009C4CED">
      <w:pPr>
        <w:rPr>
          <w:rFonts w:hAnsi="ＭＳ 明朝"/>
          <w:color w:val="000000" w:themeColor="text1"/>
          <w:szCs w:val="21"/>
        </w:rPr>
      </w:pPr>
      <w:r w:rsidRPr="004C0D54">
        <w:rPr>
          <w:rFonts w:hAnsi="ＭＳ 明朝"/>
          <w:color w:val="000000" w:themeColor="text1"/>
          <w:sz w:val="20"/>
          <w:szCs w:val="20"/>
        </w:rPr>
        <w:br w:type="page"/>
      </w:r>
    </w:p>
    <w:p w14:paraId="5872F0FA" w14:textId="77777777" w:rsidR="009C4CED" w:rsidRPr="009C4CED" w:rsidRDefault="009C4CED" w:rsidP="009C4CED">
      <w:pPr>
        <w:rPr>
          <w:rFonts w:hAnsi="ＭＳ 明朝"/>
          <w:sz w:val="24"/>
        </w:rPr>
      </w:pPr>
      <w:r w:rsidRPr="009C4CED">
        <w:rPr>
          <w:rFonts w:hAnsi="ＭＳ 明朝" w:hint="eastAsia"/>
          <w:sz w:val="24"/>
        </w:rPr>
        <w:lastRenderedPageBreak/>
        <w:t>別表（第２条第１項関係）</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244"/>
      </w:tblGrid>
      <w:tr w:rsidR="009C4CED" w:rsidRPr="009C4CED" w14:paraId="26D773AD" w14:textId="77777777" w:rsidTr="00E74F59">
        <w:trPr>
          <w:trHeight w:val="427"/>
        </w:trPr>
        <w:tc>
          <w:tcPr>
            <w:tcW w:w="4395" w:type="dxa"/>
            <w:vAlign w:val="center"/>
          </w:tcPr>
          <w:p w14:paraId="4C937BCA" w14:textId="77777777" w:rsidR="009C4CED" w:rsidRPr="009C4CED" w:rsidRDefault="009C4CED" w:rsidP="00901CE1">
            <w:pPr>
              <w:jc w:val="center"/>
              <w:rPr>
                <w:rFonts w:hAnsi="ＭＳ 明朝"/>
                <w:sz w:val="24"/>
              </w:rPr>
            </w:pPr>
            <w:r w:rsidRPr="009C4CED">
              <w:rPr>
                <w:rFonts w:hAnsi="ＭＳ 明朝" w:hint="eastAsia"/>
                <w:sz w:val="24"/>
              </w:rPr>
              <w:t>名　称</w:t>
            </w:r>
          </w:p>
        </w:tc>
        <w:tc>
          <w:tcPr>
            <w:tcW w:w="5244" w:type="dxa"/>
            <w:vAlign w:val="center"/>
          </w:tcPr>
          <w:p w14:paraId="5100CD79" w14:textId="77777777" w:rsidR="009C4CED" w:rsidRPr="009C4CED" w:rsidRDefault="009C4CED" w:rsidP="00901CE1">
            <w:pPr>
              <w:jc w:val="center"/>
              <w:rPr>
                <w:rFonts w:hAnsi="ＭＳ 明朝"/>
                <w:sz w:val="24"/>
              </w:rPr>
            </w:pPr>
            <w:r w:rsidRPr="009C4CED">
              <w:rPr>
                <w:rFonts w:hAnsi="ＭＳ 明朝" w:hint="eastAsia"/>
                <w:sz w:val="24"/>
              </w:rPr>
              <w:t>所掌事項</w:t>
            </w:r>
          </w:p>
        </w:tc>
      </w:tr>
      <w:tr w:rsidR="009C4CED" w:rsidRPr="009C4CED" w14:paraId="0E4D308C" w14:textId="77777777" w:rsidTr="00E74F59">
        <w:trPr>
          <w:trHeight w:val="497"/>
        </w:trPr>
        <w:tc>
          <w:tcPr>
            <w:tcW w:w="4395" w:type="dxa"/>
            <w:vAlign w:val="center"/>
          </w:tcPr>
          <w:p w14:paraId="327D69B9" w14:textId="77777777" w:rsidR="009C4CED" w:rsidRPr="009C4CED" w:rsidRDefault="009C4CED" w:rsidP="00901CE1">
            <w:pPr>
              <w:rPr>
                <w:rFonts w:hAnsi="ＭＳ 明朝"/>
                <w:sz w:val="24"/>
              </w:rPr>
            </w:pPr>
            <w:r w:rsidRPr="009C4CED">
              <w:rPr>
                <w:rFonts w:hAnsi="ＭＳ 明朝" w:hint="eastAsia"/>
                <w:sz w:val="24"/>
              </w:rPr>
              <w:t>里親審査部会</w:t>
            </w:r>
          </w:p>
        </w:tc>
        <w:tc>
          <w:tcPr>
            <w:tcW w:w="5244" w:type="dxa"/>
            <w:vAlign w:val="center"/>
          </w:tcPr>
          <w:p w14:paraId="104DA8B0" w14:textId="77777777" w:rsidR="009C4CED" w:rsidRPr="009C4CED" w:rsidRDefault="009C4CED" w:rsidP="00901CE1">
            <w:pPr>
              <w:rPr>
                <w:rFonts w:hAnsi="ＭＳ 明朝"/>
                <w:sz w:val="24"/>
              </w:rPr>
            </w:pPr>
            <w:r w:rsidRPr="009C4CED">
              <w:rPr>
                <w:rFonts w:hAnsi="ＭＳ 明朝" w:hint="eastAsia"/>
                <w:sz w:val="24"/>
              </w:rPr>
              <w:t>児童福祉法施行令第</w:t>
            </w:r>
            <w:r w:rsidRPr="009C4CED">
              <w:rPr>
                <w:rFonts w:hAnsi="ＭＳ 明朝"/>
                <w:sz w:val="24"/>
              </w:rPr>
              <w:t>29</w:t>
            </w:r>
            <w:r w:rsidRPr="009C4CED">
              <w:rPr>
                <w:rFonts w:hAnsi="ＭＳ 明朝" w:hint="eastAsia"/>
                <w:sz w:val="24"/>
              </w:rPr>
              <w:t>条に基づく里親の認定に関する事項</w:t>
            </w:r>
          </w:p>
        </w:tc>
      </w:tr>
      <w:tr w:rsidR="009C4CED" w:rsidRPr="009C4CED" w14:paraId="0D87EDDB" w14:textId="77777777" w:rsidTr="00E74F59">
        <w:trPr>
          <w:trHeight w:val="702"/>
        </w:trPr>
        <w:tc>
          <w:tcPr>
            <w:tcW w:w="4395" w:type="dxa"/>
            <w:vAlign w:val="center"/>
          </w:tcPr>
          <w:p w14:paraId="424C1EB6" w14:textId="77777777" w:rsidR="009C4CED" w:rsidRPr="009C4CED" w:rsidRDefault="009C4CED" w:rsidP="00901CE1">
            <w:pPr>
              <w:rPr>
                <w:rFonts w:hAnsi="ＭＳ 明朝"/>
                <w:sz w:val="24"/>
              </w:rPr>
            </w:pPr>
            <w:r w:rsidRPr="009C4CED">
              <w:rPr>
                <w:rFonts w:hAnsi="ＭＳ 明朝" w:hint="eastAsia"/>
                <w:sz w:val="24"/>
              </w:rPr>
              <w:t>こども相談センター審査部会</w:t>
            </w:r>
          </w:p>
        </w:tc>
        <w:tc>
          <w:tcPr>
            <w:tcW w:w="5244" w:type="dxa"/>
            <w:vAlign w:val="center"/>
          </w:tcPr>
          <w:p w14:paraId="7D42FA44" w14:textId="77777777" w:rsidR="009C4CED" w:rsidRPr="009C4CED" w:rsidRDefault="009C4CED" w:rsidP="00901CE1">
            <w:pPr>
              <w:rPr>
                <w:rFonts w:hAnsi="ＭＳ 明朝"/>
                <w:sz w:val="24"/>
              </w:rPr>
            </w:pPr>
            <w:r w:rsidRPr="009C4CED">
              <w:rPr>
                <w:rFonts w:hAnsi="ＭＳ 明朝" w:hint="eastAsia"/>
                <w:sz w:val="24"/>
              </w:rPr>
              <w:t>児童福祉法第</w:t>
            </w:r>
            <w:r w:rsidRPr="009C4CED">
              <w:rPr>
                <w:rFonts w:hAnsi="ＭＳ 明朝"/>
                <w:sz w:val="24"/>
              </w:rPr>
              <w:t>27</w:t>
            </w:r>
            <w:r w:rsidRPr="009C4CED">
              <w:rPr>
                <w:rFonts w:hAnsi="ＭＳ 明朝" w:hint="eastAsia"/>
                <w:sz w:val="24"/>
              </w:rPr>
              <w:t>条第６項に基づく施設入所等の措置の決定及び解除等に関する事項</w:t>
            </w:r>
          </w:p>
        </w:tc>
      </w:tr>
      <w:tr w:rsidR="00EE31AE" w:rsidRPr="009C4CED" w14:paraId="5F1B54EF" w14:textId="77777777" w:rsidTr="008A378C">
        <w:trPr>
          <w:trHeight w:val="687"/>
        </w:trPr>
        <w:tc>
          <w:tcPr>
            <w:tcW w:w="4395" w:type="dxa"/>
            <w:vAlign w:val="center"/>
          </w:tcPr>
          <w:p w14:paraId="32BC9472" w14:textId="77777777" w:rsidR="00EE31AE" w:rsidRPr="009C4CED" w:rsidRDefault="00EE31AE" w:rsidP="00EE31AE">
            <w:pPr>
              <w:rPr>
                <w:rFonts w:hAnsi="ＭＳ 明朝"/>
                <w:sz w:val="24"/>
              </w:rPr>
            </w:pPr>
            <w:r w:rsidRPr="009C4CED">
              <w:rPr>
                <w:rFonts w:hAnsi="ＭＳ 明朝" w:hint="eastAsia"/>
                <w:sz w:val="24"/>
              </w:rPr>
              <w:t>児童虐待事例検証</w:t>
            </w:r>
            <w:r>
              <w:rPr>
                <w:rFonts w:hAnsi="ＭＳ 明朝" w:hint="eastAsia"/>
                <w:sz w:val="24"/>
              </w:rPr>
              <w:t>第</w:t>
            </w:r>
            <w:r w:rsidR="00DB0C04" w:rsidRPr="009C4CED">
              <w:rPr>
                <w:rFonts w:hAnsi="ＭＳ 明朝" w:hint="eastAsia"/>
                <w:sz w:val="24"/>
              </w:rPr>
              <w:t>１</w:t>
            </w:r>
            <w:r w:rsidRPr="009C4CED">
              <w:rPr>
                <w:rFonts w:hAnsi="ＭＳ 明朝" w:hint="eastAsia"/>
                <w:sz w:val="24"/>
              </w:rPr>
              <w:t>部会</w:t>
            </w:r>
          </w:p>
        </w:tc>
        <w:tc>
          <w:tcPr>
            <w:tcW w:w="5244" w:type="dxa"/>
            <w:vMerge w:val="restart"/>
            <w:vAlign w:val="center"/>
          </w:tcPr>
          <w:p w14:paraId="0797A180" w14:textId="77777777" w:rsidR="00EE31AE" w:rsidRPr="009C4CED" w:rsidRDefault="00EE31AE" w:rsidP="00901CE1">
            <w:pPr>
              <w:rPr>
                <w:rFonts w:hAnsi="ＭＳ 明朝"/>
                <w:sz w:val="24"/>
              </w:rPr>
            </w:pPr>
            <w:r w:rsidRPr="009C4CED">
              <w:rPr>
                <w:rFonts w:hAnsi="ＭＳ 明朝" w:hint="eastAsia"/>
                <w:sz w:val="24"/>
              </w:rPr>
              <w:t>児童虐待の防止等に関する法律に基づく児童虐待を受けた児童がその心身に著しく重大な被害を受けた事例の分析・検証等に関する事項</w:t>
            </w:r>
          </w:p>
        </w:tc>
      </w:tr>
      <w:tr w:rsidR="00EE31AE" w:rsidRPr="009C4CED" w14:paraId="5A056B50" w14:textId="77777777" w:rsidTr="008A378C">
        <w:trPr>
          <w:trHeight w:val="697"/>
        </w:trPr>
        <w:tc>
          <w:tcPr>
            <w:tcW w:w="4395" w:type="dxa"/>
            <w:vAlign w:val="center"/>
          </w:tcPr>
          <w:p w14:paraId="36963FD3" w14:textId="77777777" w:rsidR="00EE31AE" w:rsidRPr="009C4CED" w:rsidRDefault="00EE31AE" w:rsidP="00EE31AE">
            <w:pPr>
              <w:rPr>
                <w:rFonts w:hAnsi="ＭＳ 明朝"/>
                <w:sz w:val="24"/>
              </w:rPr>
            </w:pPr>
            <w:r w:rsidRPr="009C4CED">
              <w:rPr>
                <w:rFonts w:hAnsi="ＭＳ 明朝" w:hint="eastAsia"/>
                <w:sz w:val="24"/>
              </w:rPr>
              <w:t>児童虐待事例検証</w:t>
            </w:r>
            <w:r>
              <w:rPr>
                <w:rFonts w:hAnsi="ＭＳ 明朝" w:hint="eastAsia"/>
                <w:sz w:val="24"/>
              </w:rPr>
              <w:t>第</w:t>
            </w:r>
            <w:r w:rsidR="00DB0C04" w:rsidRPr="009C4CED">
              <w:rPr>
                <w:rFonts w:hAnsi="ＭＳ 明朝" w:hint="eastAsia"/>
                <w:sz w:val="24"/>
              </w:rPr>
              <w:t>２</w:t>
            </w:r>
            <w:r w:rsidRPr="009C4CED">
              <w:rPr>
                <w:rFonts w:hAnsi="ＭＳ 明朝" w:hint="eastAsia"/>
                <w:sz w:val="24"/>
              </w:rPr>
              <w:t>部会</w:t>
            </w:r>
          </w:p>
        </w:tc>
        <w:tc>
          <w:tcPr>
            <w:tcW w:w="5244" w:type="dxa"/>
            <w:vMerge/>
            <w:vAlign w:val="center"/>
          </w:tcPr>
          <w:p w14:paraId="3D1B43D1" w14:textId="77777777" w:rsidR="00EE31AE" w:rsidRPr="009C4CED" w:rsidRDefault="00EE31AE" w:rsidP="00901CE1">
            <w:pPr>
              <w:rPr>
                <w:rFonts w:hAnsi="ＭＳ 明朝"/>
                <w:sz w:val="24"/>
              </w:rPr>
            </w:pPr>
          </w:p>
        </w:tc>
      </w:tr>
      <w:tr w:rsidR="009C4CED" w:rsidRPr="009C4CED" w14:paraId="60AE26BD" w14:textId="77777777" w:rsidTr="00E74F59">
        <w:trPr>
          <w:trHeight w:val="532"/>
        </w:trPr>
        <w:tc>
          <w:tcPr>
            <w:tcW w:w="4395" w:type="dxa"/>
            <w:vAlign w:val="center"/>
          </w:tcPr>
          <w:p w14:paraId="1CF2B35B" w14:textId="77777777" w:rsidR="009C4CED" w:rsidRPr="009C4CED" w:rsidRDefault="009C4CED" w:rsidP="00901CE1">
            <w:pPr>
              <w:rPr>
                <w:rFonts w:hAnsi="ＭＳ 明朝"/>
                <w:sz w:val="24"/>
              </w:rPr>
            </w:pPr>
            <w:r w:rsidRPr="009C4CED">
              <w:rPr>
                <w:rFonts w:hAnsi="ＭＳ 明朝" w:hint="eastAsia"/>
                <w:sz w:val="24"/>
              </w:rPr>
              <w:t>保育事業認可部会</w:t>
            </w:r>
          </w:p>
        </w:tc>
        <w:tc>
          <w:tcPr>
            <w:tcW w:w="5244" w:type="dxa"/>
            <w:vAlign w:val="center"/>
          </w:tcPr>
          <w:p w14:paraId="7168B5F6" w14:textId="77777777" w:rsidR="001F7F76" w:rsidRPr="009D11EF" w:rsidRDefault="001F7F76" w:rsidP="001F7F76">
            <w:pPr>
              <w:rPr>
                <w:rFonts w:hAnsi="ＭＳ 明朝"/>
                <w:sz w:val="24"/>
              </w:rPr>
            </w:pPr>
            <w:r w:rsidRPr="009D11EF">
              <w:rPr>
                <w:rFonts w:hAnsi="ＭＳ 明朝" w:hint="eastAsia"/>
                <w:sz w:val="24"/>
              </w:rPr>
              <w:t>児童福祉法第34条の15第４項に基づく家庭的保育事業</w:t>
            </w:r>
            <w:r w:rsidRPr="00095D91">
              <w:rPr>
                <w:rFonts w:hAnsi="ＭＳ 明朝" w:hint="eastAsia"/>
                <w:sz w:val="24"/>
              </w:rPr>
              <w:t>等及び乳</w:t>
            </w:r>
            <w:r w:rsidRPr="00C44225">
              <w:rPr>
                <w:rFonts w:hAnsi="ＭＳ 明朝" w:hint="eastAsia"/>
                <w:sz w:val="24"/>
              </w:rPr>
              <w:t>児等通園支援事業</w:t>
            </w:r>
            <w:r w:rsidRPr="009D11EF">
              <w:rPr>
                <w:rFonts w:hAnsi="ＭＳ 明朝" w:hint="eastAsia"/>
                <w:sz w:val="24"/>
              </w:rPr>
              <w:t>の認可前の意見聴取に関する事項</w:t>
            </w:r>
          </w:p>
          <w:p w14:paraId="56499A37" w14:textId="5919A40A" w:rsidR="009C4CED" w:rsidRPr="009C4CED" w:rsidRDefault="001F7F76" w:rsidP="001F7F76">
            <w:pPr>
              <w:rPr>
                <w:rFonts w:hAnsi="ＭＳ 明朝"/>
                <w:b/>
                <w:sz w:val="24"/>
              </w:rPr>
            </w:pPr>
            <w:r w:rsidRPr="009D11EF">
              <w:rPr>
                <w:rFonts w:hAnsi="ＭＳ 明朝" w:hint="eastAsia"/>
                <w:sz w:val="24"/>
              </w:rPr>
              <w:t>児童福祉法第35条第６項に基づく保育所の設置認可前の意見聴取に関する事項</w:t>
            </w:r>
          </w:p>
        </w:tc>
      </w:tr>
      <w:tr w:rsidR="009D11EF" w:rsidRPr="009C4CED" w14:paraId="1A666AF9" w14:textId="77777777" w:rsidTr="008A378C">
        <w:trPr>
          <w:trHeight w:val="723"/>
        </w:trPr>
        <w:tc>
          <w:tcPr>
            <w:tcW w:w="4395" w:type="dxa"/>
            <w:vAlign w:val="center"/>
          </w:tcPr>
          <w:p w14:paraId="14111D0B" w14:textId="7D034BBD" w:rsidR="009D11EF" w:rsidRPr="009C4CED" w:rsidRDefault="00E74F59" w:rsidP="00901CE1">
            <w:pPr>
              <w:rPr>
                <w:rFonts w:hAnsi="ＭＳ 明朝"/>
                <w:sz w:val="24"/>
              </w:rPr>
            </w:pPr>
            <w:r>
              <w:rPr>
                <w:rFonts w:hAnsi="ＭＳ 明朝" w:hint="eastAsia"/>
                <w:sz w:val="24"/>
              </w:rPr>
              <w:t>保育事業設置運営予定者審査</w:t>
            </w:r>
            <w:r w:rsidR="009D11EF" w:rsidRPr="009C4CED">
              <w:rPr>
                <w:rFonts w:hAnsi="ＭＳ 明朝" w:hint="eastAsia"/>
                <w:sz w:val="24"/>
              </w:rPr>
              <w:t>第１部会</w:t>
            </w:r>
          </w:p>
        </w:tc>
        <w:tc>
          <w:tcPr>
            <w:tcW w:w="5244" w:type="dxa"/>
            <w:vMerge w:val="restart"/>
            <w:vAlign w:val="center"/>
          </w:tcPr>
          <w:p w14:paraId="62C1E453" w14:textId="77777777" w:rsidR="009D11EF" w:rsidRPr="009D11EF" w:rsidRDefault="009D11EF" w:rsidP="009D11EF">
            <w:pPr>
              <w:rPr>
                <w:rFonts w:hAnsi="ＭＳ 明朝"/>
                <w:sz w:val="24"/>
              </w:rPr>
            </w:pPr>
            <w:r w:rsidRPr="009D11EF">
              <w:rPr>
                <w:rFonts w:hAnsi="ＭＳ 明朝" w:hint="eastAsia"/>
                <w:sz w:val="24"/>
              </w:rPr>
              <w:t>児童福祉法第34条の15第３項及び大阪市家庭的保育事業等の設備及び運営に関する基準を定める条例の基準と家庭的保育事業等の実施予定者（認可後の建替、移転及び増築等を含む。）及び実施予定者の計画との適合審査に関する事項</w:t>
            </w:r>
          </w:p>
          <w:p w14:paraId="2E77FBE5" w14:textId="77777777" w:rsidR="008A378C" w:rsidRDefault="008A378C" w:rsidP="009D11EF">
            <w:pPr>
              <w:rPr>
                <w:rFonts w:hAnsi="ＭＳ 明朝"/>
                <w:sz w:val="24"/>
              </w:rPr>
            </w:pPr>
            <w:r w:rsidRPr="008A378C">
              <w:rPr>
                <w:rFonts w:hAnsi="ＭＳ 明朝" w:hint="eastAsia"/>
                <w:sz w:val="24"/>
              </w:rPr>
              <w:t>児童福祉法第34条の15第３項及び大阪市乳児等通園支援事業の設備及び運営に関する基準を定める条例の基準と乳児等通園支援事業の実施予定者（認可後の建替、移転及び増築等を含む。）及び実施予定者の計画との適合審査に関する事項</w:t>
            </w:r>
          </w:p>
          <w:p w14:paraId="6F93F68D" w14:textId="318DF836" w:rsidR="009D11EF" w:rsidRPr="009D11EF" w:rsidRDefault="009D11EF" w:rsidP="009D11EF">
            <w:pPr>
              <w:rPr>
                <w:rFonts w:hAnsi="ＭＳ 明朝"/>
                <w:sz w:val="24"/>
              </w:rPr>
            </w:pPr>
            <w:r w:rsidRPr="009D11EF">
              <w:rPr>
                <w:rFonts w:hAnsi="ＭＳ 明朝" w:hint="eastAsia"/>
                <w:sz w:val="24"/>
              </w:rPr>
              <w:t>児童福祉法第35条第５項及び大阪市児童福祉施設の設備及び運営に関する基準を定める条例の基準と保育所の設置運営予定者（認可後の建替、移転及び増築等を含む。）及び設置運営予定者の計画との適合審査に関する事項</w:t>
            </w:r>
          </w:p>
        </w:tc>
      </w:tr>
      <w:tr w:rsidR="009D11EF" w:rsidRPr="009C4CED" w14:paraId="68BD2D27" w14:textId="77777777" w:rsidTr="008A378C">
        <w:trPr>
          <w:trHeight w:val="847"/>
        </w:trPr>
        <w:tc>
          <w:tcPr>
            <w:tcW w:w="4395" w:type="dxa"/>
            <w:vAlign w:val="center"/>
          </w:tcPr>
          <w:p w14:paraId="66228DB9" w14:textId="26181F9F" w:rsidR="009D11EF" w:rsidRPr="009C4CED" w:rsidRDefault="00E74F59" w:rsidP="00901CE1">
            <w:pPr>
              <w:rPr>
                <w:rFonts w:hAnsi="ＭＳ 明朝"/>
                <w:sz w:val="24"/>
              </w:rPr>
            </w:pPr>
            <w:r>
              <w:rPr>
                <w:rFonts w:hAnsi="ＭＳ 明朝" w:hint="eastAsia"/>
                <w:sz w:val="24"/>
              </w:rPr>
              <w:t>保育事業設置運営予定者審査</w:t>
            </w:r>
            <w:r w:rsidR="009D11EF" w:rsidRPr="009C4CED">
              <w:rPr>
                <w:rFonts w:hAnsi="ＭＳ 明朝" w:hint="eastAsia"/>
                <w:sz w:val="24"/>
              </w:rPr>
              <w:t>第２部会</w:t>
            </w:r>
          </w:p>
        </w:tc>
        <w:tc>
          <w:tcPr>
            <w:tcW w:w="5244" w:type="dxa"/>
            <w:vMerge/>
            <w:vAlign w:val="center"/>
          </w:tcPr>
          <w:p w14:paraId="56A3E60C" w14:textId="77777777" w:rsidR="009D11EF" w:rsidRPr="009C4CED" w:rsidRDefault="009D11EF" w:rsidP="00901CE1">
            <w:pPr>
              <w:rPr>
                <w:rFonts w:hAnsi="ＭＳ 明朝"/>
                <w:b/>
                <w:sz w:val="24"/>
              </w:rPr>
            </w:pPr>
          </w:p>
        </w:tc>
      </w:tr>
      <w:tr w:rsidR="009D11EF" w:rsidRPr="009C4CED" w14:paraId="66AAA589" w14:textId="77777777" w:rsidTr="008A378C">
        <w:trPr>
          <w:trHeight w:val="828"/>
        </w:trPr>
        <w:tc>
          <w:tcPr>
            <w:tcW w:w="4395" w:type="dxa"/>
            <w:vAlign w:val="center"/>
          </w:tcPr>
          <w:p w14:paraId="3C7A265B" w14:textId="3E0CF9C1" w:rsidR="009D11EF" w:rsidRPr="009C4CED" w:rsidRDefault="00E74F59" w:rsidP="00901CE1">
            <w:pPr>
              <w:rPr>
                <w:rFonts w:hAnsi="ＭＳ 明朝"/>
                <w:sz w:val="24"/>
              </w:rPr>
            </w:pPr>
            <w:r>
              <w:rPr>
                <w:rFonts w:hAnsi="ＭＳ 明朝" w:hint="eastAsia"/>
                <w:sz w:val="24"/>
              </w:rPr>
              <w:t>保育事業設置運営予定者審査</w:t>
            </w:r>
            <w:r w:rsidR="009D11EF" w:rsidRPr="009C4CED">
              <w:rPr>
                <w:rFonts w:hAnsi="ＭＳ 明朝" w:hint="eastAsia"/>
                <w:sz w:val="24"/>
              </w:rPr>
              <w:t>第３部会</w:t>
            </w:r>
          </w:p>
        </w:tc>
        <w:tc>
          <w:tcPr>
            <w:tcW w:w="5244" w:type="dxa"/>
            <w:vMerge/>
            <w:vAlign w:val="center"/>
          </w:tcPr>
          <w:p w14:paraId="351E4E32" w14:textId="77777777" w:rsidR="009D11EF" w:rsidRPr="009C4CED" w:rsidRDefault="009D11EF" w:rsidP="00901CE1">
            <w:pPr>
              <w:rPr>
                <w:rFonts w:hAnsi="ＭＳ 明朝"/>
                <w:b/>
                <w:sz w:val="24"/>
              </w:rPr>
            </w:pPr>
          </w:p>
        </w:tc>
      </w:tr>
      <w:tr w:rsidR="009D11EF" w:rsidRPr="009C4CED" w14:paraId="319702B5" w14:textId="77777777" w:rsidTr="008A378C">
        <w:trPr>
          <w:trHeight w:val="857"/>
        </w:trPr>
        <w:tc>
          <w:tcPr>
            <w:tcW w:w="4395" w:type="dxa"/>
            <w:vAlign w:val="center"/>
          </w:tcPr>
          <w:p w14:paraId="3B9D5CA6" w14:textId="4104E447" w:rsidR="009D11EF" w:rsidRPr="009C4CED" w:rsidRDefault="00E74F59" w:rsidP="00901CE1">
            <w:pPr>
              <w:rPr>
                <w:rFonts w:hAnsi="ＭＳ 明朝"/>
                <w:sz w:val="24"/>
              </w:rPr>
            </w:pPr>
            <w:r>
              <w:rPr>
                <w:rFonts w:hAnsi="ＭＳ 明朝" w:hint="eastAsia"/>
                <w:sz w:val="24"/>
              </w:rPr>
              <w:t>保育事業設置運営予定者審査</w:t>
            </w:r>
            <w:r w:rsidR="009D11EF" w:rsidRPr="009C4CED">
              <w:rPr>
                <w:rFonts w:hAnsi="ＭＳ 明朝" w:hint="eastAsia"/>
                <w:sz w:val="24"/>
              </w:rPr>
              <w:t>第４部会</w:t>
            </w:r>
          </w:p>
        </w:tc>
        <w:tc>
          <w:tcPr>
            <w:tcW w:w="5244" w:type="dxa"/>
            <w:vMerge/>
            <w:vAlign w:val="center"/>
          </w:tcPr>
          <w:p w14:paraId="1EF82B04" w14:textId="77777777" w:rsidR="009D11EF" w:rsidRPr="009C4CED" w:rsidRDefault="009D11EF" w:rsidP="00901CE1">
            <w:pPr>
              <w:rPr>
                <w:rFonts w:hAnsi="ＭＳ 明朝"/>
                <w:b/>
                <w:sz w:val="24"/>
              </w:rPr>
            </w:pPr>
          </w:p>
        </w:tc>
      </w:tr>
      <w:tr w:rsidR="009D11EF" w:rsidRPr="009C4CED" w14:paraId="3E3B04E4" w14:textId="77777777" w:rsidTr="008A378C">
        <w:trPr>
          <w:trHeight w:val="827"/>
        </w:trPr>
        <w:tc>
          <w:tcPr>
            <w:tcW w:w="4395" w:type="dxa"/>
            <w:vAlign w:val="center"/>
          </w:tcPr>
          <w:p w14:paraId="094FB3D2" w14:textId="327DDB83" w:rsidR="009D11EF" w:rsidRPr="009C4CED" w:rsidRDefault="00E74F59" w:rsidP="00901CE1">
            <w:pPr>
              <w:rPr>
                <w:rFonts w:hAnsi="ＭＳ 明朝"/>
                <w:sz w:val="24"/>
              </w:rPr>
            </w:pPr>
            <w:r>
              <w:rPr>
                <w:rFonts w:hAnsi="ＭＳ 明朝" w:hint="eastAsia"/>
                <w:sz w:val="24"/>
              </w:rPr>
              <w:t>保育事業設置運営予定者審査</w:t>
            </w:r>
            <w:r w:rsidR="009D11EF" w:rsidRPr="009C4CED">
              <w:rPr>
                <w:rFonts w:hAnsi="ＭＳ 明朝" w:hint="eastAsia"/>
                <w:sz w:val="24"/>
              </w:rPr>
              <w:t>第５部会</w:t>
            </w:r>
          </w:p>
        </w:tc>
        <w:tc>
          <w:tcPr>
            <w:tcW w:w="5244" w:type="dxa"/>
            <w:vMerge/>
            <w:vAlign w:val="center"/>
          </w:tcPr>
          <w:p w14:paraId="51B23F80" w14:textId="77777777" w:rsidR="009D11EF" w:rsidRPr="009C4CED" w:rsidRDefault="009D11EF" w:rsidP="00901CE1">
            <w:pPr>
              <w:rPr>
                <w:rFonts w:hAnsi="ＭＳ 明朝"/>
                <w:b/>
                <w:sz w:val="24"/>
              </w:rPr>
            </w:pPr>
          </w:p>
        </w:tc>
      </w:tr>
      <w:tr w:rsidR="009D11EF" w:rsidRPr="009C4CED" w14:paraId="068BA199" w14:textId="77777777" w:rsidTr="008A378C">
        <w:trPr>
          <w:trHeight w:val="839"/>
        </w:trPr>
        <w:tc>
          <w:tcPr>
            <w:tcW w:w="4395" w:type="dxa"/>
            <w:vAlign w:val="center"/>
          </w:tcPr>
          <w:p w14:paraId="79376E2D" w14:textId="385C214B" w:rsidR="009D11EF" w:rsidRPr="009C4CED" w:rsidRDefault="00E74F59" w:rsidP="00901CE1">
            <w:pPr>
              <w:rPr>
                <w:rFonts w:hAnsi="ＭＳ 明朝"/>
                <w:sz w:val="24"/>
              </w:rPr>
            </w:pPr>
            <w:r>
              <w:rPr>
                <w:rFonts w:hAnsi="ＭＳ 明朝" w:hint="eastAsia"/>
                <w:sz w:val="24"/>
              </w:rPr>
              <w:t>保育事業設置運営予定者審査</w:t>
            </w:r>
            <w:r w:rsidR="009D11EF" w:rsidRPr="009C4CED">
              <w:rPr>
                <w:rFonts w:hAnsi="ＭＳ 明朝" w:hint="eastAsia"/>
                <w:sz w:val="24"/>
              </w:rPr>
              <w:t>第６部会</w:t>
            </w:r>
          </w:p>
        </w:tc>
        <w:tc>
          <w:tcPr>
            <w:tcW w:w="5244" w:type="dxa"/>
            <w:vMerge/>
            <w:vAlign w:val="center"/>
          </w:tcPr>
          <w:p w14:paraId="5E8A9BE6" w14:textId="77777777" w:rsidR="009D11EF" w:rsidRPr="009C4CED" w:rsidRDefault="009D11EF" w:rsidP="00901CE1">
            <w:pPr>
              <w:rPr>
                <w:rFonts w:hAnsi="ＭＳ 明朝"/>
                <w:b/>
                <w:sz w:val="24"/>
              </w:rPr>
            </w:pPr>
          </w:p>
        </w:tc>
      </w:tr>
      <w:tr w:rsidR="009D11EF" w:rsidRPr="009C4CED" w14:paraId="303A48D1" w14:textId="77777777" w:rsidTr="008A378C">
        <w:trPr>
          <w:trHeight w:val="850"/>
        </w:trPr>
        <w:tc>
          <w:tcPr>
            <w:tcW w:w="4395" w:type="dxa"/>
            <w:vAlign w:val="center"/>
          </w:tcPr>
          <w:p w14:paraId="35C3124C" w14:textId="6B4C11E2" w:rsidR="009D11EF" w:rsidRPr="009C4CED" w:rsidRDefault="00E74F59" w:rsidP="00901CE1">
            <w:pPr>
              <w:rPr>
                <w:rFonts w:hAnsi="ＭＳ 明朝"/>
                <w:sz w:val="24"/>
              </w:rPr>
            </w:pPr>
            <w:r>
              <w:rPr>
                <w:rFonts w:hAnsi="ＭＳ 明朝" w:hint="eastAsia"/>
                <w:sz w:val="24"/>
              </w:rPr>
              <w:t>保育事業設置運営予定者審査</w:t>
            </w:r>
            <w:r w:rsidR="009D11EF" w:rsidRPr="009C4CED">
              <w:rPr>
                <w:rFonts w:hAnsi="ＭＳ 明朝" w:hint="eastAsia"/>
                <w:sz w:val="24"/>
              </w:rPr>
              <w:t>第７部会</w:t>
            </w:r>
          </w:p>
        </w:tc>
        <w:tc>
          <w:tcPr>
            <w:tcW w:w="5244" w:type="dxa"/>
            <w:vMerge/>
            <w:vAlign w:val="center"/>
          </w:tcPr>
          <w:p w14:paraId="17A1AB6E" w14:textId="77777777" w:rsidR="009D11EF" w:rsidRPr="009C4CED" w:rsidRDefault="009D11EF" w:rsidP="00901CE1">
            <w:pPr>
              <w:rPr>
                <w:rFonts w:hAnsi="ＭＳ 明朝"/>
                <w:b/>
                <w:sz w:val="24"/>
              </w:rPr>
            </w:pPr>
          </w:p>
        </w:tc>
      </w:tr>
      <w:tr w:rsidR="009D11EF" w:rsidRPr="009C4CED" w14:paraId="438CC495" w14:textId="77777777" w:rsidTr="008A378C">
        <w:trPr>
          <w:trHeight w:val="835"/>
        </w:trPr>
        <w:tc>
          <w:tcPr>
            <w:tcW w:w="4395" w:type="dxa"/>
            <w:vAlign w:val="center"/>
          </w:tcPr>
          <w:p w14:paraId="47085A0F" w14:textId="05AD08D9" w:rsidR="009D11EF" w:rsidRPr="009C4CED" w:rsidRDefault="00E74F59" w:rsidP="00901CE1">
            <w:pPr>
              <w:rPr>
                <w:rFonts w:hAnsi="ＭＳ 明朝"/>
                <w:sz w:val="24"/>
              </w:rPr>
            </w:pPr>
            <w:r>
              <w:rPr>
                <w:rFonts w:hAnsi="ＭＳ 明朝" w:hint="eastAsia"/>
                <w:sz w:val="24"/>
              </w:rPr>
              <w:t>保育事業設置運営予定者審査</w:t>
            </w:r>
            <w:r w:rsidR="009D11EF" w:rsidRPr="009C4CED">
              <w:rPr>
                <w:rFonts w:hAnsi="ＭＳ 明朝" w:hint="eastAsia"/>
                <w:sz w:val="24"/>
              </w:rPr>
              <w:t>第８部会</w:t>
            </w:r>
          </w:p>
        </w:tc>
        <w:tc>
          <w:tcPr>
            <w:tcW w:w="5244" w:type="dxa"/>
            <w:vMerge/>
            <w:vAlign w:val="center"/>
          </w:tcPr>
          <w:p w14:paraId="2673CD03" w14:textId="77777777" w:rsidR="009D11EF" w:rsidRPr="009C4CED" w:rsidRDefault="009D11EF" w:rsidP="00901CE1">
            <w:pPr>
              <w:rPr>
                <w:rFonts w:hAnsi="ＭＳ 明朝"/>
                <w:b/>
                <w:sz w:val="24"/>
              </w:rPr>
            </w:pPr>
          </w:p>
        </w:tc>
      </w:tr>
      <w:tr w:rsidR="009C4CED" w:rsidRPr="009C4CED" w14:paraId="7755835C" w14:textId="77777777" w:rsidTr="00E74F59">
        <w:trPr>
          <w:trHeight w:val="571"/>
        </w:trPr>
        <w:tc>
          <w:tcPr>
            <w:tcW w:w="4395" w:type="dxa"/>
            <w:vAlign w:val="center"/>
          </w:tcPr>
          <w:p w14:paraId="0A5E4F77" w14:textId="77777777" w:rsidR="009C4CED" w:rsidRPr="009C4CED" w:rsidRDefault="009C4CED" w:rsidP="00901CE1">
            <w:pPr>
              <w:rPr>
                <w:rFonts w:hAnsi="ＭＳ 明朝"/>
                <w:sz w:val="24"/>
              </w:rPr>
            </w:pPr>
            <w:r w:rsidRPr="009C4CED">
              <w:rPr>
                <w:rFonts w:hAnsi="ＭＳ 明朝" w:hint="eastAsia"/>
                <w:sz w:val="24"/>
              </w:rPr>
              <w:t>児童福祉施設等事業停止審査部会</w:t>
            </w:r>
          </w:p>
        </w:tc>
        <w:tc>
          <w:tcPr>
            <w:tcW w:w="5244" w:type="dxa"/>
            <w:vAlign w:val="center"/>
          </w:tcPr>
          <w:p w14:paraId="5F1B38B5" w14:textId="77777777" w:rsidR="009C4CED" w:rsidRPr="009C4CED" w:rsidRDefault="009C4CED" w:rsidP="00901CE1">
            <w:pPr>
              <w:rPr>
                <w:rFonts w:hAnsi="ＭＳ 明朝"/>
                <w:sz w:val="24"/>
              </w:rPr>
            </w:pPr>
            <w:r w:rsidRPr="009C4CED">
              <w:rPr>
                <w:rFonts w:hAnsi="ＭＳ 明朝" w:hint="eastAsia"/>
                <w:sz w:val="24"/>
              </w:rPr>
              <w:t>児童福祉法第46条第４項に基づく児童福祉施設に対する事業停止命令を行う場合の意見聴取に関する事項</w:t>
            </w:r>
          </w:p>
          <w:p w14:paraId="325B659A" w14:textId="77777777" w:rsidR="009C4CED" w:rsidRPr="009C4CED" w:rsidRDefault="009C4CED" w:rsidP="00901CE1">
            <w:pPr>
              <w:rPr>
                <w:rFonts w:hAnsi="ＭＳ 明朝"/>
                <w:color w:val="FF0000"/>
                <w:sz w:val="24"/>
              </w:rPr>
            </w:pPr>
            <w:r w:rsidRPr="009C4CED">
              <w:rPr>
                <w:rFonts w:hAnsi="ＭＳ 明朝" w:hint="eastAsia"/>
                <w:sz w:val="24"/>
              </w:rPr>
              <w:t>児童福祉法第59条第５項に基づく認可外施設に対する事業停止命令又は閉鎖命令を行う場合の意見聴取に関する事項</w:t>
            </w:r>
          </w:p>
        </w:tc>
      </w:tr>
      <w:tr w:rsidR="009C4CED" w:rsidRPr="009C4CED" w14:paraId="2376B351" w14:textId="77777777" w:rsidTr="00E74F59">
        <w:trPr>
          <w:trHeight w:val="571"/>
        </w:trPr>
        <w:tc>
          <w:tcPr>
            <w:tcW w:w="4395" w:type="dxa"/>
            <w:vAlign w:val="center"/>
          </w:tcPr>
          <w:p w14:paraId="269D4607" w14:textId="77777777" w:rsidR="009C4CED" w:rsidRPr="009C4CED" w:rsidRDefault="009C4CED" w:rsidP="00901CE1">
            <w:pPr>
              <w:rPr>
                <w:rFonts w:hAnsi="ＭＳ 明朝"/>
                <w:sz w:val="24"/>
              </w:rPr>
            </w:pPr>
            <w:r w:rsidRPr="009C4CED">
              <w:rPr>
                <w:rFonts w:hAnsi="ＭＳ 明朝" w:hint="eastAsia"/>
                <w:sz w:val="24"/>
              </w:rPr>
              <w:lastRenderedPageBreak/>
              <w:t>社会的養育専門部会</w:t>
            </w:r>
          </w:p>
        </w:tc>
        <w:tc>
          <w:tcPr>
            <w:tcW w:w="5244" w:type="dxa"/>
            <w:vAlign w:val="center"/>
          </w:tcPr>
          <w:p w14:paraId="7A9439B4" w14:textId="77777777" w:rsidR="009C4CED" w:rsidRPr="009C4CED" w:rsidRDefault="004C7B1D" w:rsidP="00901CE1">
            <w:pPr>
              <w:rPr>
                <w:rFonts w:hAnsi="ＭＳ 明朝"/>
                <w:sz w:val="24"/>
              </w:rPr>
            </w:pPr>
            <w:r>
              <w:rPr>
                <w:rFonts w:hAnsi="ＭＳ 明朝" w:hint="eastAsia"/>
                <w:sz w:val="24"/>
              </w:rPr>
              <w:t>大阪市社会的養育推進計画</w:t>
            </w:r>
            <w:r w:rsidR="00BD0C75">
              <w:rPr>
                <w:rFonts w:hAnsi="ＭＳ 明朝" w:hint="eastAsia"/>
                <w:sz w:val="24"/>
              </w:rPr>
              <w:t>に関する事項</w:t>
            </w:r>
          </w:p>
        </w:tc>
      </w:tr>
      <w:tr w:rsidR="00D53E8A" w:rsidRPr="00CA11E7" w14:paraId="166F6C2B" w14:textId="77777777" w:rsidTr="00E74F59">
        <w:trPr>
          <w:trHeight w:val="571"/>
        </w:trPr>
        <w:tc>
          <w:tcPr>
            <w:tcW w:w="4395" w:type="dxa"/>
            <w:tcBorders>
              <w:top w:val="single" w:sz="4" w:space="0" w:color="auto"/>
              <w:left w:val="single" w:sz="4" w:space="0" w:color="auto"/>
              <w:bottom w:val="single" w:sz="4" w:space="0" w:color="auto"/>
              <w:right w:val="single" w:sz="4" w:space="0" w:color="auto"/>
            </w:tcBorders>
            <w:vAlign w:val="center"/>
          </w:tcPr>
          <w:p w14:paraId="4D39DAA7" w14:textId="77777777" w:rsidR="00D53E8A" w:rsidRPr="00D53E8A" w:rsidRDefault="00D53E8A" w:rsidP="00D53E8A">
            <w:pPr>
              <w:rPr>
                <w:rFonts w:hAnsi="ＭＳ 明朝"/>
                <w:sz w:val="24"/>
              </w:rPr>
            </w:pPr>
            <w:r w:rsidRPr="00D53E8A">
              <w:rPr>
                <w:rFonts w:hAnsi="ＭＳ 明朝" w:hint="eastAsia"/>
                <w:sz w:val="24"/>
              </w:rPr>
              <w:t>こどもの権利擁護部会</w:t>
            </w:r>
          </w:p>
        </w:tc>
        <w:tc>
          <w:tcPr>
            <w:tcW w:w="5244" w:type="dxa"/>
            <w:tcBorders>
              <w:top w:val="single" w:sz="4" w:space="0" w:color="auto"/>
              <w:left w:val="single" w:sz="4" w:space="0" w:color="auto"/>
              <w:bottom w:val="single" w:sz="4" w:space="0" w:color="auto"/>
              <w:right w:val="single" w:sz="4" w:space="0" w:color="auto"/>
            </w:tcBorders>
            <w:vAlign w:val="center"/>
          </w:tcPr>
          <w:p w14:paraId="3F8618BA" w14:textId="77777777" w:rsidR="00D53E8A" w:rsidRPr="00D53E8A" w:rsidRDefault="00D53E8A" w:rsidP="00D53E8A">
            <w:pPr>
              <w:rPr>
                <w:rFonts w:hAnsi="ＭＳ 明朝"/>
                <w:sz w:val="24"/>
              </w:rPr>
            </w:pPr>
            <w:r w:rsidRPr="00D53E8A">
              <w:rPr>
                <w:rFonts w:hAnsi="ＭＳ 明朝" w:hint="eastAsia"/>
                <w:sz w:val="24"/>
              </w:rPr>
              <w:t>児童福祉法第11条第2項に基づく児童の意見又は意向に関する調査審議及び意見の具申に関する事項</w:t>
            </w:r>
          </w:p>
        </w:tc>
      </w:tr>
    </w:tbl>
    <w:p w14:paraId="1BC9E6E5" w14:textId="77777777" w:rsidR="009C4CED" w:rsidRPr="00D53E8A" w:rsidRDefault="009C4CED" w:rsidP="009C4CED">
      <w:pPr>
        <w:rPr>
          <w:rFonts w:hAnsi="ＭＳ 明朝"/>
          <w:sz w:val="24"/>
        </w:rPr>
      </w:pPr>
    </w:p>
    <w:sectPr w:rsidR="009C4CED" w:rsidRPr="00D53E8A" w:rsidSect="009D52BB">
      <w:footerReference w:type="even" r:id="rId8"/>
      <w:pgSz w:w="11906" w:h="16838" w:code="9"/>
      <w:pgMar w:top="1134" w:right="1134" w:bottom="1134"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64A2" w14:textId="77777777" w:rsidR="00F81C76" w:rsidRDefault="00F81C76">
      <w:r>
        <w:separator/>
      </w:r>
    </w:p>
  </w:endnote>
  <w:endnote w:type="continuationSeparator" w:id="0">
    <w:p w14:paraId="0ED878DF" w14:textId="77777777" w:rsidR="00F81C76" w:rsidRDefault="00F8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1AE4" w14:textId="77777777" w:rsidR="00A54337" w:rsidRDefault="00A5433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E0179">
      <w:rPr>
        <w:rStyle w:val="a5"/>
        <w:noProof/>
      </w:rPr>
      <w:t>1</w:t>
    </w:r>
    <w:r>
      <w:rPr>
        <w:rStyle w:val="a5"/>
      </w:rPr>
      <w:fldChar w:fldCharType="end"/>
    </w:r>
  </w:p>
  <w:p w14:paraId="31038B33" w14:textId="77777777" w:rsidR="00A54337" w:rsidRDefault="00A5433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BA913" w14:textId="77777777" w:rsidR="00F81C76" w:rsidRDefault="00F81C76">
      <w:r>
        <w:separator/>
      </w:r>
    </w:p>
  </w:footnote>
  <w:footnote w:type="continuationSeparator" w:id="0">
    <w:p w14:paraId="5BA5A171" w14:textId="77777777" w:rsidR="00F81C76" w:rsidRDefault="00F8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5FA"/>
    <w:multiLevelType w:val="hybridMultilevel"/>
    <w:tmpl w:val="606A3D7C"/>
    <w:lvl w:ilvl="0" w:tplc="4426EE7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486BA7"/>
    <w:multiLevelType w:val="hybridMultilevel"/>
    <w:tmpl w:val="A46AEECA"/>
    <w:lvl w:ilvl="0" w:tplc="61E03D58">
      <w:start w:val="3"/>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3C956AD"/>
    <w:multiLevelType w:val="hybridMultilevel"/>
    <w:tmpl w:val="FFD06BC6"/>
    <w:lvl w:ilvl="0" w:tplc="213EBD0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A671DE5"/>
    <w:multiLevelType w:val="hybridMultilevel"/>
    <w:tmpl w:val="3788C940"/>
    <w:lvl w:ilvl="0" w:tplc="9E94FB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486869529">
    <w:abstractNumId w:val="1"/>
  </w:num>
  <w:num w:numId="2" w16cid:durableId="405305884">
    <w:abstractNumId w:val="2"/>
  </w:num>
  <w:num w:numId="3" w16cid:durableId="1399088507">
    <w:abstractNumId w:val="0"/>
  </w:num>
  <w:num w:numId="4" w16cid:durableId="469252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C3E"/>
    <w:rsid w:val="00004EB0"/>
    <w:rsid w:val="000106FE"/>
    <w:rsid w:val="00015CAB"/>
    <w:rsid w:val="00031792"/>
    <w:rsid w:val="000334EA"/>
    <w:rsid w:val="0004510F"/>
    <w:rsid w:val="00060617"/>
    <w:rsid w:val="00071BCC"/>
    <w:rsid w:val="00074E28"/>
    <w:rsid w:val="0009699F"/>
    <w:rsid w:val="000A0ADA"/>
    <w:rsid w:val="000B11DE"/>
    <w:rsid w:val="000B58FA"/>
    <w:rsid w:val="000D2AAA"/>
    <w:rsid w:val="000E1B39"/>
    <w:rsid w:val="000F08F2"/>
    <w:rsid w:val="001215C3"/>
    <w:rsid w:val="0012525B"/>
    <w:rsid w:val="00132BAB"/>
    <w:rsid w:val="00146829"/>
    <w:rsid w:val="001512CF"/>
    <w:rsid w:val="001526CB"/>
    <w:rsid w:val="001564AB"/>
    <w:rsid w:val="00161AB9"/>
    <w:rsid w:val="001765F0"/>
    <w:rsid w:val="00195278"/>
    <w:rsid w:val="001A3FF5"/>
    <w:rsid w:val="001A60AE"/>
    <w:rsid w:val="001B67EA"/>
    <w:rsid w:val="001C1960"/>
    <w:rsid w:val="001C1F71"/>
    <w:rsid w:val="001C71C2"/>
    <w:rsid w:val="001C7D30"/>
    <w:rsid w:val="001D6C05"/>
    <w:rsid w:val="001F3563"/>
    <w:rsid w:val="001F7966"/>
    <w:rsid w:val="001F7F76"/>
    <w:rsid w:val="002225E0"/>
    <w:rsid w:val="00222F7F"/>
    <w:rsid w:val="00223722"/>
    <w:rsid w:val="00262B56"/>
    <w:rsid w:val="00270033"/>
    <w:rsid w:val="00274702"/>
    <w:rsid w:val="00275A02"/>
    <w:rsid w:val="002845FA"/>
    <w:rsid w:val="00290228"/>
    <w:rsid w:val="002A29A9"/>
    <w:rsid w:val="002A41DF"/>
    <w:rsid w:val="002B30EB"/>
    <w:rsid w:val="002B6233"/>
    <w:rsid w:val="002C28EC"/>
    <w:rsid w:val="002C6E06"/>
    <w:rsid w:val="002D0FA5"/>
    <w:rsid w:val="002D4425"/>
    <w:rsid w:val="002F4658"/>
    <w:rsid w:val="00312D79"/>
    <w:rsid w:val="00316D26"/>
    <w:rsid w:val="00316D9C"/>
    <w:rsid w:val="00333C28"/>
    <w:rsid w:val="00335CBD"/>
    <w:rsid w:val="00336FC0"/>
    <w:rsid w:val="00356DFB"/>
    <w:rsid w:val="00370308"/>
    <w:rsid w:val="00381CA7"/>
    <w:rsid w:val="003968B5"/>
    <w:rsid w:val="003A6CCC"/>
    <w:rsid w:val="003A78D5"/>
    <w:rsid w:val="003A7BD5"/>
    <w:rsid w:val="003B7F65"/>
    <w:rsid w:val="003C7C86"/>
    <w:rsid w:val="003D011C"/>
    <w:rsid w:val="003D2E2D"/>
    <w:rsid w:val="003D464D"/>
    <w:rsid w:val="003E481A"/>
    <w:rsid w:val="003F43DA"/>
    <w:rsid w:val="003F76A7"/>
    <w:rsid w:val="00423D21"/>
    <w:rsid w:val="004626C8"/>
    <w:rsid w:val="00462A70"/>
    <w:rsid w:val="00466084"/>
    <w:rsid w:val="00466C3C"/>
    <w:rsid w:val="004B0276"/>
    <w:rsid w:val="004B62D4"/>
    <w:rsid w:val="004C03C2"/>
    <w:rsid w:val="004C075A"/>
    <w:rsid w:val="004C0D54"/>
    <w:rsid w:val="004C440F"/>
    <w:rsid w:val="004C7B1D"/>
    <w:rsid w:val="004D1375"/>
    <w:rsid w:val="004D732A"/>
    <w:rsid w:val="004E14EC"/>
    <w:rsid w:val="004E3E28"/>
    <w:rsid w:val="004E3FDA"/>
    <w:rsid w:val="004F4D01"/>
    <w:rsid w:val="004F609B"/>
    <w:rsid w:val="00502185"/>
    <w:rsid w:val="0050302E"/>
    <w:rsid w:val="00511C9C"/>
    <w:rsid w:val="00513BB2"/>
    <w:rsid w:val="00514D1E"/>
    <w:rsid w:val="00521C52"/>
    <w:rsid w:val="00553165"/>
    <w:rsid w:val="00555F53"/>
    <w:rsid w:val="00566124"/>
    <w:rsid w:val="005733A4"/>
    <w:rsid w:val="0059046A"/>
    <w:rsid w:val="005B5F5E"/>
    <w:rsid w:val="005D4142"/>
    <w:rsid w:val="005D57B4"/>
    <w:rsid w:val="005E63B4"/>
    <w:rsid w:val="00603B2F"/>
    <w:rsid w:val="0061527F"/>
    <w:rsid w:val="00621F1B"/>
    <w:rsid w:val="006262D4"/>
    <w:rsid w:val="00631F8E"/>
    <w:rsid w:val="0064072E"/>
    <w:rsid w:val="0064521F"/>
    <w:rsid w:val="006601EB"/>
    <w:rsid w:val="0066066E"/>
    <w:rsid w:val="00686DF9"/>
    <w:rsid w:val="0069616C"/>
    <w:rsid w:val="006B3911"/>
    <w:rsid w:val="006B7F66"/>
    <w:rsid w:val="006C0F4B"/>
    <w:rsid w:val="006C3275"/>
    <w:rsid w:val="006C6E79"/>
    <w:rsid w:val="006C79B6"/>
    <w:rsid w:val="006E0179"/>
    <w:rsid w:val="00701815"/>
    <w:rsid w:val="007110B6"/>
    <w:rsid w:val="007313CD"/>
    <w:rsid w:val="0073700A"/>
    <w:rsid w:val="007373D7"/>
    <w:rsid w:val="0074061C"/>
    <w:rsid w:val="007511E9"/>
    <w:rsid w:val="007558E0"/>
    <w:rsid w:val="00762844"/>
    <w:rsid w:val="0076444F"/>
    <w:rsid w:val="007735CE"/>
    <w:rsid w:val="00782E65"/>
    <w:rsid w:val="007861C9"/>
    <w:rsid w:val="00786F38"/>
    <w:rsid w:val="00794D13"/>
    <w:rsid w:val="0079655D"/>
    <w:rsid w:val="007978AC"/>
    <w:rsid w:val="007A3779"/>
    <w:rsid w:val="007A4FEC"/>
    <w:rsid w:val="007B2B59"/>
    <w:rsid w:val="007C7DF8"/>
    <w:rsid w:val="007D35B2"/>
    <w:rsid w:val="007E7C79"/>
    <w:rsid w:val="007F436E"/>
    <w:rsid w:val="00804E36"/>
    <w:rsid w:val="008309B9"/>
    <w:rsid w:val="00853562"/>
    <w:rsid w:val="00853AD6"/>
    <w:rsid w:val="00854C82"/>
    <w:rsid w:val="008752F8"/>
    <w:rsid w:val="0088374B"/>
    <w:rsid w:val="008A378C"/>
    <w:rsid w:val="008C5EA1"/>
    <w:rsid w:val="008D40A1"/>
    <w:rsid w:val="008E7282"/>
    <w:rsid w:val="008F19D3"/>
    <w:rsid w:val="008F1FFE"/>
    <w:rsid w:val="008F7C3E"/>
    <w:rsid w:val="00947833"/>
    <w:rsid w:val="00961F01"/>
    <w:rsid w:val="00962CAC"/>
    <w:rsid w:val="00970A3B"/>
    <w:rsid w:val="009822F6"/>
    <w:rsid w:val="009904D0"/>
    <w:rsid w:val="009A28FD"/>
    <w:rsid w:val="009B4CA9"/>
    <w:rsid w:val="009C381B"/>
    <w:rsid w:val="009C4CED"/>
    <w:rsid w:val="009D11EF"/>
    <w:rsid w:val="009D52BB"/>
    <w:rsid w:val="009E2AD2"/>
    <w:rsid w:val="009E7660"/>
    <w:rsid w:val="009F1CCF"/>
    <w:rsid w:val="00A23406"/>
    <w:rsid w:val="00A32CF5"/>
    <w:rsid w:val="00A4214D"/>
    <w:rsid w:val="00A427B9"/>
    <w:rsid w:val="00A47088"/>
    <w:rsid w:val="00A54337"/>
    <w:rsid w:val="00A57789"/>
    <w:rsid w:val="00A82E18"/>
    <w:rsid w:val="00A97516"/>
    <w:rsid w:val="00AA1644"/>
    <w:rsid w:val="00AA3E6A"/>
    <w:rsid w:val="00AA4464"/>
    <w:rsid w:val="00AB3694"/>
    <w:rsid w:val="00AC69A9"/>
    <w:rsid w:val="00AC73D5"/>
    <w:rsid w:val="00AD3F43"/>
    <w:rsid w:val="00B0354A"/>
    <w:rsid w:val="00B05064"/>
    <w:rsid w:val="00B11E39"/>
    <w:rsid w:val="00B12DF5"/>
    <w:rsid w:val="00B14A0F"/>
    <w:rsid w:val="00B24130"/>
    <w:rsid w:val="00B26014"/>
    <w:rsid w:val="00B36A1E"/>
    <w:rsid w:val="00B375A3"/>
    <w:rsid w:val="00B47CC1"/>
    <w:rsid w:val="00B6006A"/>
    <w:rsid w:val="00B65F90"/>
    <w:rsid w:val="00B76892"/>
    <w:rsid w:val="00B944F3"/>
    <w:rsid w:val="00B948C4"/>
    <w:rsid w:val="00B962F3"/>
    <w:rsid w:val="00BA703A"/>
    <w:rsid w:val="00BB3FC0"/>
    <w:rsid w:val="00BB4A9D"/>
    <w:rsid w:val="00BC4198"/>
    <w:rsid w:val="00BD0C75"/>
    <w:rsid w:val="00BD5A9F"/>
    <w:rsid w:val="00BF335D"/>
    <w:rsid w:val="00BF3415"/>
    <w:rsid w:val="00C00FFC"/>
    <w:rsid w:val="00C04068"/>
    <w:rsid w:val="00C13B74"/>
    <w:rsid w:val="00C16D9C"/>
    <w:rsid w:val="00C320D6"/>
    <w:rsid w:val="00C40054"/>
    <w:rsid w:val="00C44A22"/>
    <w:rsid w:val="00C5181B"/>
    <w:rsid w:val="00C7394F"/>
    <w:rsid w:val="00C74F2C"/>
    <w:rsid w:val="00C77BA9"/>
    <w:rsid w:val="00C82D81"/>
    <w:rsid w:val="00C83214"/>
    <w:rsid w:val="00C847DB"/>
    <w:rsid w:val="00C84CED"/>
    <w:rsid w:val="00C850E5"/>
    <w:rsid w:val="00C92F4B"/>
    <w:rsid w:val="00CA33DA"/>
    <w:rsid w:val="00CA3D4B"/>
    <w:rsid w:val="00CB05B8"/>
    <w:rsid w:val="00CB2A28"/>
    <w:rsid w:val="00CB3130"/>
    <w:rsid w:val="00CB48F7"/>
    <w:rsid w:val="00CB6F73"/>
    <w:rsid w:val="00CC01E1"/>
    <w:rsid w:val="00CC3F09"/>
    <w:rsid w:val="00CD1587"/>
    <w:rsid w:val="00CD24A3"/>
    <w:rsid w:val="00CE4FDF"/>
    <w:rsid w:val="00D05A03"/>
    <w:rsid w:val="00D06E76"/>
    <w:rsid w:val="00D124F9"/>
    <w:rsid w:val="00D1709F"/>
    <w:rsid w:val="00D20606"/>
    <w:rsid w:val="00D26105"/>
    <w:rsid w:val="00D3408C"/>
    <w:rsid w:val="00D37474"/>
    <w:rsid w:val="00D4254E"/>
    <w:rsid w:val="00D42A52"/>
    <w:rsid w:val="00D51D85"/>
    <w:rsid w:val="00D53E8A"/>
    <w:rsid w:val="00D56307"/>
    <w:rsid w:val="00D610BB"/>
    <w:rsid w:val="00D7155A"/>
    <w:rsid w:val="00D754CA"/>
    <w:rsid w:val="00D75CBA"/>
    <w:rsid w:val="00D80670"/>
    <w:rsid w:val="00DA1D33"/>
    <w:rsid w:val="00DA63BF"/>
    <w:rsid w:val="00DB0C04"/>
    <w:rsid w:val="00DB4907"/>
    <w:rsid w:val="00DC2700"/>
    <w:rsid w:val="00DD5D21"/>
    <w:rsid w:val="00E240F1"/>
    <w:rsid w:val="00E3656E"/>
    <w:rsid w:val="00E37C4B"/>
    <w:rsid w:val="00E40687"/>
    <w:rsid w:val="00E45335"/>
    <w:rsid w:val="00E540C1"/>
    <w:rsid w:val="00E6000B"/>
    <w:rsid w:val="00E60C1A"/>
    <w:rsid w:val="00E74F59"/>
    <w:rsid w:val="00E92B0D"/>
    <w:rsid w:val="00E92B4D"/>
    <w:rsid w:val="00EA01AA"/>
    <w:rsid w:val="00EB4103"/>
    <w:rsid w:val="00EB6354"/>
    <w:rsid w:val="00ED316C"/>
    <w:rsid w:val="00EE31AE"/>
    <w:rsid w:val="00EF68FD"/>
    <w:rsid w:val="00F138F1"/>
    <w:rsid w:val="00F4472C"/>
    <w:rsid w:val="00F56F5B"/>
    <w:rsid w:val="00F64F7B"/>
    <w:rsid w:val="00F73A70"/>
    <w:rsid w:val="00F801E8"/>
    <w:rsid w:val="00F80B3E"/>
    <w:rsid w:val="00F81C76"/>
    <w:rsid w:val="00FB1277"/>
    <w:rsid w:val="00FB5849"/>
    <w:rsid w:val="00FD4EA4"/>
    <w:rsid w:val="00FD6784"/>
    <w:rsid w:val="00FF2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C1217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218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92" w:lineRule="exact"/>
      <w:jc w:val="both"/>
    </w:pPr>
    <w:rPr>
      <w:rFonts w:ascii="ＭＳ 明朝" w:hAnsi="ＭＳ 明朝"/>
      <w:spacing w:val="1"/>
      <w:sz w:val="24"/>
      <w:szCs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D3408C"/>
    <w:rPr>
      <w:rFonts w:ascii="Arial" w:eastAsia="ＭＳ ゴシック" w:hAnsi="Arial"/>
      <w:sz w:val="18"/>
      <w:szCs w:val="18"/>
    </w:rPr>
  </w:style>
  <w:style w:type="table" w:styleId="a8">
    <w:name w:val="Table Grid"/>
    <w:basedOn w:val="a1"/>
    <w:rsid w:val="00573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130"/>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45492">
      <w:bodyDiv w:val="1"/>
      <w:marLeft w:val="0"/>
      <w:marRight w:val="0"/>
      <w:marTop w:val="0"/>
      <w:marBottom w:val="0"/>
      <w:divBdr>
        <w:top w:val="none" w:sz="0" w:space="0" w:color="auto"/>
        <w:left w:val="none" w:sz="0" w:space="0" w:color="auto"/>
        <w:bottom w:val="none" w:sz="0" w:space="0" w:color="auto"/>
        <w:right w:val="none" w:sz="0" w:space="0" w:color="auto"/>
      </w:divBdr>
    </w:div>
    <w:div w:id="623117353">
      <w:bodyDiv w:val="1"/>
      <w:marLeft w:val="0"/>
      <w:marRight w:val="0"/>
      <w:marTop w:val="0"/>
      <w:marBottom w:val="0"/>
      <w:divBdr>
        <w:top w:val="none" w:sz="0" w:space="0" w:color="auto"/>
        <w:left w:val="none" w:sz="0" w:space="0" w:color="auto"/>
        <w:bottom w:val="none" w:sz="0" w:space="0" w:color="auto"/>
        <w:right w:val="none" w:sz="0" w:space="0" w:color="auto"/>
      </w:divBdr>
    </w:div>
    <w:div w:id="128299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6099CF-F063-47F4-9E28-76CBAE566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4507</Words>
  <Characters>323</Characters>
  <Application>Microsoft Office Word</Application>
  <DocSecurity>0</DocSecurity>
  <Lines>2</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2021-07-27T06:56:00Z</dcterms:created>
  <dcterms:modified xsi:type="dcterms:W3CDTF">2025-03-28T12:02:00Z</dcterms:modified>
</cp:coreProperties>
</file>