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376" w:rsidRPr="00FC42A4" w:rsidRDefault="008B1376" w:rsidP="008B1376">
      <w:pPr>
        <w:widowControl/>
        <w:numPr>
          <w:ilvl w:val="0"/>
          <w:numId w:val="1"/>
        </w:numPr>
        <w:spacing w:line="280" w:lineRule="exact"/>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散歩</w:t>
      </w:r>
      <w:r w:rsidRPr="00FC42A4">
        <w:rPr>
          <w:rFonts w:ascii="HG丸ｺﾞｼｯｸM-PRO" w:eastAsia="HG丸ｺﾞｼｯｸM-PRO" w:hAnsi="HG丸ｺﾞｼｯｸM-PRO" w:cs="ＭＳ Ｐゴシック" w:hint="eastAsia"/>
          <w:kern w:val="0"/>
          <w:sz w:val="22"/>
        </w:rPr>
        <w:t xml:space="preserve">　●</w:t>
      </w:r>
    </w:p>
    <w:p w:rsidR="008B1376" w:rsidRDefault="008B1376" w:rsidP="008B1376">
      <w:pPr>
        <w:widowControl/>
        <w:wordWrap w:val="0"/>
        <w:jc w:val="right"/>
        <w:rPr>
          <w:rFonts w:ascii="HG丸ｺﾞｼｯｸM-PRO" w:eastAsia="HG丸ｺﾞｼｯｸM-PRO" w:hAnsi="HG丸ｺﾞｼｯｸM-PRO" w:cs="ＭＳ Ｐゴシック"/>
          <w:kern w:val="0"/>
          <w:sz w:val="18"/>
          <w:szCs w:val="18"/>
        </w:rPr>
      </w:pPr>
    </w:p>
    <w:p w:rsidR="008B1376" w:rsidRPr="00FC42A4" w:rsidRDefault="008B1376" w:rsidP="00261514">
      <w:pPr>
        <w:widowControl/>
        <w:ind w:firstLineChars="2400" w:firstLine="4320"/>
        <w:jc w:val="lef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記入日：　　　年　　　月　　　日</w:t>
      </w:r>
      <w:r>
        <w:rPr>
          <w:rFonts w:ascii="HG丸ｺﾞｼｯｸM-PRO" w:eastAsia="HG丸ｺﾞｼｯｸM-PRO" w:hAnsi="HG丸ｺﾞｼｯｸM-PRO" w:cs="ＭＳ Ｐゴシック" w:hint="eastAsia"/>
          <w:kern w:val="0"/>
          <w:sz w:val="18"/>
          <w:szCs w:val="18"/>
        </w:rPr>
        <w:t xml:space="preserve">　　記入者：</w:t>
      </w:r>
      <w:r w:rsidRPr="00BD15C9">
        <w:rPr>
          <w:rFonts w:ascii="HG丸ｺﾞｼｯｸM-PRO" w:eastAsia="HG丸ｺﾞｼｯｸM-PRO" w:hAnsi="HG丸ｺﾞｼｯｸM-PRO" w:cs="ＭＳ Ｐゴシック" w:hint="eastAsia"/>
          <w:kern w:val="0"/>
          <w:sz w:val="18"/>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635"/>
        <w:gridCol w:w="1525"/>
      </w:tblGrid>
      <w:tr w:rsidR="008B1376" w:rsidRPr="000A2B10" w:rsidTr="00A026C1">
        <w:trPr>
          <w:trHeight w:val="407"/>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p>
        </w:tc>
        <w:tc>
          <w:tcPr>
            <w:tcW w:w="7635"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項　　　　目</w:t>
            </w:r>
          </w:p>
        </w:tc>
        <w:tc>
          <w:tcPr>
            <w:tcW w:w="1525"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チェック欄</w:t>
            </w:r>
          </w:p>
        </w:tc>
      </w:tr>
      <w:tr w:rsidR="008B1376" w:rsidRPr="000A2B10" w:rsidTr="00A026C1">
        <w:trPr>
          <w:trHeight w:val="348"/>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p>
        </w:tc>
        <w:tc>
          <w:tcPr>
            <w:tcW w:w="7635" w:type="dxa"/>
            <w:shd w:val="clear" w:color="auto" w:fill="auto"/>
            <w:vAlign w:val="center"/>
          </w:tcPr>
          <w:p w:rsidR="008B1376" w:rsidRPr="000A2B10" w:rsidRDefault="008B1376" w:rsidP="008B1376">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※当日までに、散歩計画書を提出する。</w:t>
            </w:r>
            <w:r w:rsidR="00B51EDA" w:rsidRPr="000A2B10">
              <w:rPr>
                <w:rFonts w:ascii="HG丸ｺﾞｼｯｸM-PRO" w:eastAsia="HG丸ｺﾞｼｯｸM-PRO" w:hAnsi="HG丸ｺﾞｼｯｸM-PRO" w:cs="Times New Roman" w:hint="eastAsia"/>
                <w:sz w:val="18"/>
                <w:szCs w:val="18"/>
              </w:rPr>
              <w:t>（</w:t>
            </w:r>
            <w:r w:rsidR="00A026C1">
              <w:rPr>
                <w:rFonts w:ascii="HG丸ｺﾞｼｯｸM-PRO" w:eastAsia="HG丸ｺﾞｼｯｸM-PRO" w:hAnsi="HG丸ｺﾞｼｯｸM-PRO" w:cs="Times New Roman" w:hint="eastAsia"/>
                <w:sz w:val="18"/>
                <w:szCs w:val="18"/>
              </w:rPr>
              <w:t>区役所の</w:t>
            </w:r>
            <w:r w:rsidR="00B51EDA" w:rsidRPr="000A2B10">
              <w:rPr>
                <w:rFonts w:ascii="HG丸ｺﾞｼｯｸM-PRO" w:eastAsia="HG丸ｺﾞｼｯｸM-PRO" w:hAnsi="HG丸ｺﾞｼｯｸM-PRO" w:cs="Times New Roman" w:hint="eastAsia"/>
                <w:sz w:val="18"/>
                <w:szCs w:val="18"/>
              </w:rPr>
              <w:t>地域安全対策</w:t>
            </w:r>
            <w:r w:rsidR="00B51EDA">
              <w:rPr>
                <w:rFonts w:ascii="HG丸ｺﾞｼｯｸM-PRO" w:eastAsia="HG丸ｺﾞｼｯｸM-PRO" w:hAnsi="HG丸ｺﾞｼｯｸM-PRO" w:cs="Times New Roman" w:hint="eastAsia"/>
                <w:sz w:val="18"/>
                <w:szCs w:val="18"/>
              </w:rPr>
              <w:t>課</w:t>
            </w:r>
            <w:r w:rsidR="00B51EDA" w:rsidRPr="000A2B10">
              <w:rPr>
                <w:rFonts w:ascii="HG丸ｺﾞｼｯｸM-PRO" w:eastAsia="HG丸ｺﾞｼｯｸM-PRO" w:hAnsi="HG丸ｺﾞｼｯｸM-PRO" w:cs="Times New Roman" w:hint="eastAsia"/>
                <w:sz w:val="18"/>
                <w:szCs w:val="18"/>
              </w:rPr>
              <w:t>にパトロールを依頼）</w:t>
            </w:r>
            <w:r w:rsidR="00853200" w:rsidRPr="00853200">
              <w:rPr>
                <w:rFonts w:ascii="ＭＳ ゴシック" w:eastAsia="ＭＳ ゴシック" w:hAnsi="ＭＳ ゴシック" w:cs="Times New Roman" w:hint="eastAsia"/>
                <w:sz w:val="18"/>
                <w:szCs w:val="18"/>
              </w:rPr>
              <w:t>注</w:t>
            </w:r>
            <w:r w:rsidR="00972AD0" w:rsidRPr="00853200">
              <w:rPr>
                <w:rFonts w:ascii="ＭＳ ゴシック" w:eastAsia="ＭＳ ゴシック" w:hAnsi="ＭＳ ゴシック" w:cs="Times New Roman" w:hint="eastAsia"/>
                <w:sz w:val="18"/>
                <w:szCs w:val="18"/>
              </w:rPr>
              <w:t>※</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31"/>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前日または当日、現場に下見に行き状況を把握する。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13"/>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w:t>
            </w:r>
          </w:p>
        </w:tc>
        <w:tc>
          <w:tcPr>
            <w:tcW w:w="7635" w:type="dxa"/>
            <w:shd w:val="clear" w:color="auto" w:fill="auto"/>
            <w:vAlign w:val="center"/>
          </w:tcPr>
          <w:p w:rsidR="008B1376" w:rsidRPr="000A2B10" w:rsidRDefault="008B1376" w:rsidP="00A026C1">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帰所時間、経路、行き先、</w:t>
            </w:r>
            <w:r w:rsidR="00A026C1">
              <w:rPr>
                <w:rFonts w:ascii="HG丸ｺﾞｼｯｸM-PRO" w:eastAsia="HG丸ｺﾞｼｯｸM-PRO" w:hAnsi="HG丸ｺﾞｼｯｸM-PRO" w:cs="Times New Roman" w:hint="eastAsia"/>
                <w:sz w:val="18"/>
                <w:szCs w:val="18"/>
              </w:rPr>
              <w:t>こ</w:t>
            </w:r>
            <w:r w:rsidRPr="000A2B10">
              <w:rPr>
                <w:rFonts w:ascii="HG丸ｺﾞｼｯｸM-PRO" w:eastAsia="HG丸ｺﾞｼｯｸM-PRO" w:hAnsi="HG丸ｺﾞｼｯｸM-PRO" w:cs="Times New Roman" w:hint="eastAsia"/>
                <w:sz w:val="18"/>
                <w:szCs w:val="18"/>
              </w:rPr>
              <w:t>どもの人数、引率者について再度確認をする。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59"/>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３</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散歩用リュックサックに、携帯電話･</w:t>
            </w:r>
            <w:r w:rsidRPr="000A2B10">
              <w:rPr>
                <w:rFonts w:ascii="HG丸ｺﾞｼｯｸM-PRO" w:eastAsia="HG丸ｺﾞｼｯｸM-PRO" w:hAnsi="HG丸ｺﾞｼｯｸM-PRO" w:cs="Times New Roman" w:hint="eastAsia"/>
                <w:sz w:val="18"/>
                <w:szCs w:val="18"/>
              </w:rPr>
              <w:t>救急用</w:t>
            </w:r>
            <w:r>
              <w:rPr>
                <w:rFonts w:ascii="HG丸ｺﾞｼｯｸM-PRO" w:eastAsia="HG丸ｺﾞｼｯｸM-PRO" w:hAnsi="HG丸ｺﾞｼｯｸM-PRO" w:cs="Times New Roman" w:hint="eastAsia"/>
                <w:sz w:val="18"/>
                <w:szCs w:val="18"/>
              </w:rPr>
              <w:t>品･メモ帳･筆記用具は必ず常備し、保育士は防犯ブザー･笛</w:t>
            </w:r>
            <w:r w:rsidRPr="000A2B10">
              <w:rPr>
                <w:rFonts w:ascii="HG丸ｺﾞｼｯｸM-PRO" w:eastAsia="HG丸ｺﾞｼｯｸM-PRO" w:hAnsi="HG丸ｺﾞｼｯｸM-PRO" w:cs="Times New Roman" w:hint="eastAsia"/>
                <w:sz w:val="18"/>
                <w:szCs w:val="18"/>
              </w:rPr>
              <w:t>を持つ。</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84"/>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４</w:t>
            </w:r>
          </w:p>
        </w:tc>
        <w:tc>
          <w:tcPr>
            <w:tcW w:w="7635" w:type="dxa"/>
            <w:shd w:val="clear" w:color="auto" w:fill="auto"/>
            <w:vAlign w:val="center"/>
          </w:tcPr>
          <w:p w:rsidR="008B1376" w:rsidRPr="000A2B10" w:rsidRDefault="00A026C1" w:rsidP="004804BF">
            <w:pP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こ</w:t>
            </w:r>
            <w:r w:rsidR="008B1376" w:rsidRPr="000A2B10">
              <w:rPr>
                <w:rFonts w:ascii="HG丸ｺﾞｼｯｸM-PRO" w:eastAsia="HG丸ｺﾞｼｯｸM-PRO" w:hAnsi="HG丸ｺﾞｼｯｸM-PRO" w:cs="Times New Roman" w:hint="eastAsia"/>
                <w:sz w:val="18"/>
                <w:szCs w:val="18"/>
              </w:rPr>
              <w:t>どもの心身の健康状態を把握し、散歩参加の可否を判断する。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57"/>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５</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天候、目的地により衣服の調整をし、帽子を被せる</w:t>
            </w:r>
            <w:r w:rsidRPr="000A2B10">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目的地によっては、虫さされやケガ予防のため、長袖長ズボンを着用する。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79"/>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６</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靴が足の大きさにあっているか確認し、左右履き違えていないか確かめる。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44"/>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７</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バギー、避難車</w:t>
            </w:r>
            <w:r w:rsidRPr="000A2B10">
              <w:rPr>
                <w:rFonts w:ascii="HG丸ｺﾞｼｯｸM-PRO" w:eastAsia="HG丸ｺﾞｼｯｸM-PRO" w:hAnsi="HG丸ｺﾞｼｯｸM-PRO" w:cs="Times New Roman" w:hint="eastAsia"/>
                <w:sz w:val="18"/>
                <w:szCs w:val="18"/>
              </w:rPr>
              <w:t>の使用前後</w:t>
            </w:r>
            <w:r>
              <w:rPr>
                <w:rFonts w:ascii="HG丸ｺﾞｼｯｸM-PRO" w:eastAsia="HG丸ｺﾞｼｯｸM-PRO" w:hAnsi="HG丸ｺﾞｼｯｸM-PRO" w:cs="Times New Roman" w:hint="eastAsia"/>
                <w:sz w:val="18"/>
                <w:szCs w:val="18"/>
              </w:rPr>
              <w:t>に</w:t>
            </w:r>
            <w:r w:rsidRPr="000A2B10">
              <w:rPr>
                <w:rFonts w:ascii="HG丸ｺﾞｼｯｸM-PRO" w:eastAsia="HG丸ｺﾞｼｯｸM-PRO" w:hAnsi="HG丸ｺﾞｼｯｸM-PRO" w:cs="Times New Roman" w:hint="eastAsia"/>
                <w:sz w:val="18"/>
                <w:szCs w:val="18"/>
              </w:rPr>
              <w:t>、パン</w:t>
            </w:r>
            <w:r>
              <w:rPr>
                <w:rFonts w:ascii="HG丸ｺﾞｼｯｸM-PRO" w:eastAsia="HG丸ｺﾞｼｯｸM-PRO" w:hAnsi="HG丸ｺﾞｼｯｸM-PRO" w:cs="Times New Roman" w:hint="eastAsia"/>
                <w:sz w:val="18"/>
                <w:szCs w:val="18"/>
              </w:rPr>
              <w:t>クやネジのゆるみがないか、ブレーキ作動に異常はないか点検する。</w:t>
            </w:r>
            <w:r w:rsidRPr="000A2B10">
              <w:rPr>
                <w:rFonts w:ascii="HG丸ｺﾞｼｯｸM-PRO" w:eastAsia="HG丸ｺﾞｼｯｸM-PRO" w:hAnsi="HG丸ｺﾞｼｯｸM-PRO" w:cs="Times New Roman" w:hint="eastAsia"/>
                <w:sz w:val="18"/>
                <w:szCs w:val="18"/>
              </w:rPr>
              <w:t>適宜油をさす、清掃を行うなど安全保持に努める。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31"/>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８</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バギー</w:t>
            </w:r>
            <w:r w:rsidRPr="000A2B10">
              <w:rPr>
                <w:rFonts w:ascii="HG丸ｺﾞｼｯｸM-PRO" w:eastAsia="HG丸ｺﾞｼｯｸM-PRO" w:hAnsi="HG丸ｺﾞｼｯｸM-PRO" w:cs="Times New Roman" w:hint="eastAsia"/>
                <w:sz w:val="18"/>
                <w:szCs w:val="18"/>
              </w:rPr>
              <w:t>に乗せたら安全ベルトをし、ベルトがない場合は安全が保てる人数を考えバランスの取れるような乗せ方をする。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161"/>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９</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出かける前に、デジカメで全員の写真を写す。</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86"/>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１０</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保育士は、こどもの列の前後に位置し車道側、</w:t>
            </w:r>
            <w:r w:rsidR="00A026C1">
              <w:rPr>
                <w:rFonts w:ascii="HG丸ｺﾞｼｯｸM-PRO" w:eastAsia="HG丸ｺﾞｼｯｸM-PRO" w:hAnsi="HG丸ｺﾞｼｯｸM-PRO" w:cs="Times New Roman" w:hint="eastAsia"/>
                <w:sz w:val="18"/>
                <w:szCs w:val="18"/>
              </w:rPr>
              <w:t>こ</w:t>
            </w:r>
            <w:r w:rsidRPr="000A2B10">
              <w:rPr>
                <w:rFonts w:ascii="HG丸ｺﾞｼｯｸM-PRO" w:eastAsia="HG丸ｺﾞｼｯｸM-PRO" w:hAnsi="HG丸ｺﾞｼｯｸM-PRO" w:cs="Times New Roman" w:hint="eastAsia"/>
                <w:sz w:val="18"/>
                <w:szCs w:val="18"/>
              </w:rPr>
              <w:t>どもは内側を歩く。</w:t>
            </w:r>
          </w:p>
          <w:p w:rsidR="008B1376" w:rsidRPr="000A2B10" w:rsidRDefault="008B1376" w:rsidP="004804BF">
            <w:pPr>
              <w:spacing w:line="240" w:lineRule="exact"/>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（目的地・人数により、列の中央にも位置する）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73"/>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１１</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歩道の切れ目では、必ず停止し左右</w:t>
            </w:r>
            <w:r w:rsidRPr="000A2B10">
              <w:rPr>
                <w:rFonts w:ascii="HG丸ｺﾞｼｯｸM-PRO" w:eastAsia="HG丸ｺﾞｼｯｸM-PRO" w:hAnsi="HG丸ｺﾞｼｯｸM-PRO" w:cs="Times New Roman" w:hint="eastAsia"/>
                <w:sz w:val="18"/>
                <w:szCs w:val="18"/>
              </w:rPr>
              <w:t>を確認するなど、安</w:t>
            </w:r>
            <w:r>
              <w:rPr>
                <w:rFonts w:ascii="HG丸ｺﾞｼｯｸM-PRO" w:eastAsia="HG丸ｺﾞｼｯｸM-PRO" w:hAnsi="HG丸ｺﾞｼｯｸM-PRO" w:cs="Times New Roman" w:hint="eastAsia"/>
                <w:sz w:val="18"/>
                <w:szCs w:val="18"/>
              </w:rPr>
              <w:t>全に歩くためのルールを知らせる。</w:t>
            </w:r>
            <w:r w:rsidRPr="000A2B10">
              <w:rPr>
                <w:rFonts w:ascii="HG丸ｺﾞｼｯｸM-PRO" w:eastAsia="HG丸ｺﾞｼｯｸM-PRO" w:hAnsi="HG丸ｺﾞｼｯｸM-PRO" w:cs="Times New Roman" w:hint="eastAsia"/>
                <w:sz w:val="18"/>
                <w:szCs w:val="18"/>
              </w:rPr>
              <w:t>また、歩道の白線内、ガードレールの内側を通行する。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45"/>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１２</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バギー</w:t>
            </w:r>
            <w:r w:rsidRPr="000A2B10">
              <w:rPr>
                <w:rFonts w:ascii="HG丸ｺﾞｼｯｸM-PRO" w:eastAsia="HG丸ｺﾞｼｯｸM-PRO" w:hAnsi="HG丸ｺﾞｼｯｸM-PRO" w:cs="Times New Roman" w:hint="eastAsia"/>
                <w:sz w:val="18"/>
                <w:szCs w:val="18"/>
              </w:rPr>
              <w:t>に乗せた時は、指・腕・頭を出して</w:t>
            </w:r>
            <w:r>
              <w:rPr>
                <w:rFonts w:ascii="HG丸ｺﾞｼｯｸM-PRO" w:eastAsia="HG丸ｺﾞｼｯｸM-PRO" w:hAnsi="HG丸ｺﾞｼｯｸM-PRO" w:cs="Times New Roman" w:hint="eastAsia"/>
                <w:sz w:val="18"/>
                <w:szCs w:val="18"/>
              </w:rPr>
              <w:t>道路上の物に</w:t>
            </w:r>
            <w:r w:rsidRPr="000A2B10">
              <w:rPr>
                <w:rFonts w:ascii="HG丸ｺﾞｼｯｸM-PRO" w:eastAsia="HG丸ｺﾞｼｯｸM-PRO" w:hAnsi="HG丸ｺﾞｼｯｸM-PRO" w:cs="Times New Roman" w:hint="eastAsia"/>
                <w:sz w:val="18"/>
                <w:szCs w:val="18"/>
              </w:rPr>
              <w:t>挟んだり、ぶつけたりしないよう注意する。止まっている時はブレーキがきちんとかかっていることを確認する。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04"/>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１３</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列全体の歩くスピードを考え誘導する。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106"/>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１４</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道路</w:t>
            </w:r>
            <w:r>
              <w:rPr>
                <w:rFonts w:ascii="HG丸ｺﾞｼｯｸM-PRO" w:eastAsia="HG丸ｺﾞｼｯｸM-PRO" w:hAnsi="HG丸ｺﾞｼｯｸM-PRO" w:cs="Times New Roman" w:hint="eastAsia"/>
                <w:sz w:val="18"/>
                <w:szCs w:val="18"/>
              </w:rPr>
              <w:t>や公園</w:t>
            </w:r>
            <w:r w:rsidRPr="000A2B10">
              <w:rPr>
                <w:rFonts w:ascii="HG丸ｺﾞｼｯｸM-PRO" w:eastAsia="HG丸ｺﾞｼｯｸM-PRO" w:hAnsi="HG丸ｺﾞｼｯｸM-PRO" w:cs="Times New Roman" w:hint="eastAsia"/>
                <w:sz w:val="18"/>
                <w:szCs w:val="18"/>
              </w:rPr>
              <w:t>に落ちているものを、拾わないように注意する。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283"/>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１５</w:t>
            </w:r>
          </w:p>
        </w:tc>
        <w:tc>
          <w:tcPr>
            <w:tcW w:w="7635" w:type="dxa"/>
            <w:shd w:val="clear" w:color="auto" w:fill="auto"/>
            <w:vAlign w:val="center"/>
          </w:tcPr>
          <w:p w:rsidR="008B1376" w:rsidRPr="000A2B10" w:rsidRDefault="00A026C1" w:rsidP="004804BF">
            <w:pPr>
              <w:rPr>
                <w:rFonts w:ascii="HG丸ｺﾞｼｯｸM-PRO" w:eastAsia="HG丸ｺﾞｼｯｸM-PRO" w:hAnsi="HG丸ｺﾞｼｯｸM-PRO" w:cs="Times New Roman"/>
                <w:spacing w:val="-6"/>
                <w:sz w:val="18"/>
                <w:szCs w:val="18"/>
              </w:rPr>
            </w:pPr>
            <w:r>
              <w:rPr>
                <w:rFonts w:ascii="HG丸ｺﾞｼｯｸM-PRO" w:eastAsia="HG丸ｺﾞｼｯｸM-PRO" w:hAnsi="HG丸ｺﾞｼｯｸM-PRO" w:cs="Times New Roman" w:hint="eastAsia"/>
                <w:spacing w:val="-6"/>
                <w:sz w:val="18"/>
                <w:szCs w:val="18"/>
              </w:rPr>
              <w:t>こ</w:t>
            </w:r>
            <w:r w:rsidR="008B1376">
              <w:rPr>
                <w:rFonts w:ascii="HG丸ｺﾞｼｯｸM-PRO" w:eastAsia="HG丸ｺﾞｼｯｸM-PRO" w:hAnsi="HG丸ｺﾞｼｯｸM-PRO" w:cs="Times New Roman" w:hint="eastAsia"/>
                <w:spacing w:val="-6"/>
                <w:sz w:val="18"/>
                <w:szCs w:val="18"/>
              </w:rPr>
              <w:t>ども同士が手をつないでいる時は、引っ張り合って</w:t>
            </w:r>
            <w:r w:rsidR="008B1376" w:rsidRPr="000A2B10">
              <w:rPr>
                <w:rFonts w:ascii="HG丸ｺﾞｼｯｸM-PRO" w:eastAsia="HG丸ｺﾞｼｯｸM-PRO" w:hAnsi="HG丸ｺﾞｼｯｸM-PRO" w:cs="Times New Roman" w:hint="eastAsia"/>
                <w:spacing w:val="-6"/>
                <w:sz w:val="18"/>
                <w:szCs w:val="18"/>
              </w:rPr>
              <w:t>肘内障になることがあるので注意する。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266"/>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１６</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人数確認は、複数の保育者で頻繁に行う。（出発時・途中・帰所時など）</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79"/>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１７</w:t>
            </w:r>
          </w:p>
        </w:tc>
        <w:tc>
          <w:tcPr>
            <w:tcW w:w="7635" w:type="dxa"/>
            <w:shd w:val="clear" w:color="auto" w:fill="auto"/>
            <w:vAlign w:val="center"/>
          </w:tcPr>
          <w:p w:rsidR="008B1376" w:rsidRPr="000A2B10" w:rsidRDefault="008B1376" w:rsidP="00A026C1">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公園で遊ぶ際は地域の</w:t>
            </w:r>
            <w:r w:rsidR="00A026C1">
              <w:rPr>
                <w:rFonts w:ascii="HG丸ｺﾞｼｯｸM-PRO" w:eastAsia="HG丸ｺﾞｼｯｸM-PRO" w:hAnsi="HG丸ｺﾞｼｯｸM-PRO" w:cs="Times New Roman" w:hint="eastAsia"/>
                <w:sz w:val="18"/>
                <w:szCs w:val="18"/>
              </w:rPr>
              <w:t>こ</w:t>
            </w:r>
            <w:r w:rsidRPr="000A2B10">
              <w:rPr>
                <w:rFonts w:ascii="HG丸ｺﾞｼｯｸM-PRO" w:eastAsia="HG丸ｺﾞｼｯｸM-PRO" w:hAnsi="HG丸ｺﾞｼｯｸM-PRO" w:cs="Times New Roman" w:hint="eastAsia"/>
                <w:sz w:val="18"/>
                <w:szCs w:val="18"/>
              </w:rPr>
              <w:t>どもも利用しているので、人数確認、遊び方に気を配る。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617"/>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１８</w:t>
            </w:r>
          </w:p>
        </w:tc>
        <w:tc>
          <w:tcPr>
            <w:tcW w:w="7635" w:type="dxa"/>
            <w:shd w:val="clear" w:color="auto" w:fill="auto"/>
            <w:vAlign w:val="center"/>
          </w:tcPr>
          <w:p w:rsidR="008B1376" w:rsidRPr="000A2B10" w:rsidRDefault="008B1376" w:rsidP="004804BF">
            <w:pPr>
              <w:spacing w:line="240" w:lineRule="exact"/>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公園の遊具は必ずしも安全とはいえないので、年齢にあった遊具なのか、濡れてすべりやすくないかを十分確認してから使用する。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279"/>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１９</w:t>
            </w:r>
          </w:p>
        </w:tc>
        <w:tc>
          <w:tcPr>
            <w:tcW w:w="7635" w:type="dxa"/>
            <w:shd w:val="clear" w:color="auto" w:fill="auto"/>
            <w:vAlign w:val="center"/>
          </w:tcPr>
          <w:p w:rsidR="008B1376" w:rsidRPr="000A2B10" w:rsidRDefault="008B1376" w:rsidP="0080457D">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固定遊具の側には保育士が付き添い、</w:t>
            </w:r>
            <w:r w:rsidR="0080457D">
              <w:rPr>
                <w:rFonts w:ascii="HG丸ｺﾞｼｯｸM-PRO" w:eastAsia="HG丸ｺﾞｼｯｸM-PRO" w:hAnsi="HG丸ｺﾞｼｯｸM-PRO" w:cs="Times New Roman" w:hint="eastAsia"/>
                <w:sz w:val="18"/>
                <w:szCs w:val="18"/>
              </w:rPr>
              <w:t>こ</w:t>
            </w:r>
            <w:r w:rsidRPr="000A2B10">
              <w:rPr>
                <w:rFonts w:ascii="HG丸ｺﾞｼｯｸM-PRO" w:eastAsia="HG丸ｺﾞｼｯｸM-PRO" w:hAnsi="HG丸ｺﾞｼｯｸM-PRO" w:cs="Times New Roman" w:hint="eastAsia"/>
                <w:sz w:val="18"/>
                <w:szCs w:val="18"/>
              </w:rPr>
              <w:t>どもの安全を確認する。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95"/>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２０</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ジュースの空き缶やタバコ、動物のフン</w:t>
            </w:r>
            <w:r w:rsidRPr="000A2B10">
              <w:rPr>
                <w:rFonts w:ascii="HG丸ｺﾞｼｯｸM-PRO" w:eastAsia="HG丸ｺﾞｼｯｸM-PRO" w:hAnsi="HG丸ｺﾞｼｯｸM-PRO" w:cs="Times New Roman" w:hint="eastAsia"/>
                <w:sz w:val="18"/>
                <w:szCs w:val="18"/>
              </w:rPr>
              <w:t>など危険な物がないか確認をする。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272"/>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２１</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池や川、用水路など水辺を通る時は転落しないよう見守る。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91"/>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２２</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犬や猫、鳥は見せるだけにし、触らない。</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89"/>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２３</w:t>
            </w:r>
          </w:p>
        </w:tc>
        <w:tc>
          <w:tcPr>
            <w:tcW w:w="7635" w:type="dxa"/>
            <w:shd w:val="clear" w:color="auto" w:fill="auto"/>
            <w:vAlign w:val="center"/>
          </w:tcPr>
          <w:p w:rsidR="008B1376" w:rsidRPr="000A2B10" w:rsidRDefault="008B1376" w:rsidP="004804BF">
            <w:pP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公園や路上において、不審な状態がないか常に気を配る。</w:t>
            </w: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58"/>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p>
        </w:tc>
        <w:tc>
          <w:tcPr>
            <w:tcW w:w="763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pacing w:val="-14"/>
                <w:sz w:val="18"/>
                <w:szCs w:val="18"/>
              </w:rPr>
            </w:pP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r w:rsidR="008B1376" w:rsidRPr="000A2B10" w:rsidTr="00A026C1">
        <w:trPr>
          <w:trHeight w:val="358"/>
        </w:trPr>
        <w:tc>
          <w:tcPr>
            <w:tcW w:w="582" w:type="dxa"/>
            <w:shd w:val="clear" w:color="auto" w:fill="auto"/>
            <w:vAlign w:val="center"/>
          </w:tcPr>
          <w:p w:rsidR="008B1376" w:rsidRPr="000A2B10" w:rsidRDefault="008B1376" w:rsidP="004804BF">
            <w:pPr>
              <w:ind w:right="-82"/>
              <w:jc w:val="center"/>
              <w:rPr>
                <w:rFonts w:ascii="HG丸ｺﾞｼｯｸM-PRO" w:eastAsia="HG丸ｺﾞｼｯｸM-PRO" w:hAnsi="HG丸ｺﾞｼｯｸM-PRO" w:cs="Times New Roman"/>
                <w:sz w:val="18"/>
                <w:szCs w:val="18"/>
              </w:rPr>
            </w:pPr>
          </w:p>
        </w:tc>
        <w:tc>
          <w:tcPr>
            <w:tcW w:w="763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pacing w:val="-14"/>
                <w:sz w:val="18"/>
                <w:szCs w:val="18"/>
              </w:rPr>
            </w:pPr>
          </w:p>
        </w:tc>
        <w:tc>
          <w:tcPr>
            <w:tcW w:w="1525" w:type="dxa"/>
            <w:shd w:val="clear" w:color="auto" w:fill="auto"/>
            <w:vAlign w:val="center"/>
          </w:tcPr>
          <w:p w:rsidR="008B1376" w:rsidRPr="000A2B10" w:rsidRDefault="008B1376" w:rsidP="004804BF">
            <w:pPr>
              <w:ind w:right="-82"/>
              <w:rPr>
                <w:rFonts w:ascii="HG丸ｺﾞｼｯｸM-PRO" w:eastAsia="HG丸ｺﾞｼｯｸM-PRO" w:hAnsi="HG丸ｺﾞｼｯｸM-PRO" w:cs="Times New Roman"/>
                <w:sz w:val="18"/>
                <w:szCs w:val="18"/>
              </w:rPr>
            </w:pPr>
          </w:p>
        </w:tc>
      </w:tr>
    </w:tbl>
    <w:p w:rsidR="00695B9E" w:rsidRDefault="00853200" w:rsidP="00CC3E0B">
      <w:pPr>
        <w:widowControl/>
        <w:spacing w:line="240" w:lineRule="exact"/>
        <w:jc w:val="left"/>
        <w:rPr>
          <w:rFonts w:ascii="ＭＳ ゴシック" w:eastAsia="ＭＳ ゴシック" w:hAnsi="ＭＳ ゴシック"/>
          <w:sz w:val="18"/>
          <w:szCs w:val="18"/>
        </w:rPr>
      </w:pPr>
      <w:r w:rsidRPr="00853200">
        <w:rPr>
          <w:rFonts w:ascii="ＭＳ ゴシック" w:eastAsia="ＭＳ ゴシック" w:hAnsi="ＭＳ ゴシック" w:hint="eastAsia"/>
          <w:sz w:val="18"/>
          <w:szCs w:val="18"/>
        </w:rPr>
        <w:t>注</w:t>
      </w:r>
      <w:r w:rsidR="00CC3E0B" w:rsidRPr="00853200">
        <w:rPr>
          <w:rFonts w:ascii="ＭＳ ゴシック" w:eastAsia="ＭＳ ゴシック" w:hAnsi="ＭＳ ゴシック" w:hint="eastAsia"/>
          <w:sz w:val="18"/>
          <w:szCs w:val="18"/>
        </w:rPr>
        <w:t>※</w:t>
      </w:r>
      <w:r w:rsidR="00B51EDA" w:rsidRPr="00853200">
        <w:rPr>
          <w:rFonts w:ascii="ＭＳ ゴシック" w:eastAsia="ＭＳ ゴシック" w:hAnsi="ＭＳ ゴシック" w:hint="eastAsia"/>
          <w:sz w:val="18"/>
          <w:szCs w:val="18"/>
        </w:rPr>
        <w:t>地域安全対策</w:t>
      </w:r>
      <w:r w:rsidR="00972AD0" w:rsidRPr="00853200">
        <w:rPr>
          <w:rFonts w:ascii="ＭＳ ゴシック" w:eastAsia="ＭＳ ゴシック" w:hAnsi="ＭＳ ゴシック" w:hint="eastAsia"/>
          <w:sz w:val="18"/>
          <w:szCs w:val="18"/>
        </w:rPr>
        <w:t>の</w:t>
      </w:r>
      <w:r w:rsidR="00B51EDA" w:rsidRPr="00853200">
        <w:rPr>
          <w:rFonts w:ascii="ＭＳ ゴシック" w:eastAsia="ＭＳ ゴシック" w:hAnsi="ＭＳ ゴシック" w:hint="eastAsia"/>
          <w:sz w:val="18"/>
          <w:szCs w:val="18"/>
        </w:rPr>
        <w:t>パトロール</w:t>
      </w:r>
      <w:r w:rsidR="00972AD0" w:rsidRPr="00853200">
        <w:rPr>
          <w:rFonts w:ascii="ＭＳ ゴシック" w:eastAsia="ＭＳ ゴシック" w:hAnsi="ＭＳ ゴシック" w:hint="eastAsia"/>
          <w:sz w:val="18"/>
          <w:szCs w:val="18"/>
        </w:rPr>
        <w:t>については、実施していない区もあります。</w:t>
      </w:r>
    </w:p>
    <w:p w:rsidR="00695B9E" w:rsidRDefault="00695B9E">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695B9E" w:rsidRPr="00FC42A4" w:rsidRDefault="00695B9E" w:rsidP="00695B9E">
      <w:pPr>
        <w:widowControl/>
        <w:numPr>
          <w:ilvl w:val="0"/>
          <w:numId w:val="1"/>
        </w:numPr>
        <w:spacing w:line="280" w:lineRule="exact"/>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園外保育</w:t>
      </w:r>
      <w:r w:rsidRPr="00FC42A4">
        <w:rPr>
          <w:rFonts w:ascii="HG丸ｺﾞｼｯｸM-PRO" w:eastAsia="HG丸ｺﾞｼｯｸM-PRO" w:hAnsi="HG丸ｺﾞｼｯｸM-PRO" w:cs="ＭＳ Ｐゴシック" w:hint="eastAsia"/>
          <w:kern w:val="0"/>
          <w:sz w:val="22"/>
        </w:rPr>
        <w:t xml:space="preserve">　●</w:t>
      </w:r>
    </w:p>
    <w:p w:rsidR="00695B9E" w:rsidRDefault="00695B9E" w:rsidP="00695B9E">
      <w:pPr>
        <w:widowControl/>
        <w:wordWrap w:val="0"/>
        <w:jc w:val="right"/>
        <w:rPr>
          <w:rFonts w:ascii="HG丸ｺﾞｼｯｸM-PRO" w:eastAsia="HG丸ｺﾞｼｯｸM-PRO" w:hAnsi="HG丸ｺﾞｼｯｸM-PRO" w:cs="ＭＳ Ｐゴシック"/>
          <w:kern w:val="0"/>
          <w:sz w:val="18"/>
          <w:szCs w:val="18"/>
        </w:rPr>
      </w:pPr>
    </w:p>
    <w:p w:rsidR="00695B9E" w:rsidRPr="00FC42A4" w:rsidRDefault="00695B9E" w:rsidP="00695B9E">
      <w:pPr>
        <w:widowControl/>
        <w:ind w:firstLineChars="2400" w:firstLine="4320"/>
        <w:jc w:val="left"/>
        <w:rPr>
          <w:rFonts w:ascii="HG丸ｺﾞｼｯｸM-PRO" w:eastAsia="HG丸ｺﾞｼｯｸM-PRO" w:hAnsi="HG丸ｺﾞｼｯｸM-PRO" w:cs="ＭＳ Ｐゴシック"/>
          <w:kern w:val="0"/>
          <w:sz w:val="18"/>
          <w:szCs w:val="18"/>
        </w:rPr>
      </w:pPr>
      <w:r w:rsidRPr="00FC42A4">
        <w:rPr>
          <w:rFonts w:ascii="HG丸ｺﾞｼｯｸM-PRO" w:eastAsia="HG丸ｺﾞｼｯｸM-PRO" w:hAnsi="HG丸ｺﾞｼｯｸM-PRO" w:cs="ＭＳ Ｐゴシック" w:hint="eastAsia"/>
          <w:kern w:val="0"/>
          <w:sz w:val="18"/>
          <w:szCs w:val="18"/>
        </w:rPr>
        <w:t>記入日：　　　年　　　月　　　日</w:t>
      </w:r>
      <w:r>
        <w:rPr>
          <w:rFonts w:ascii="HG丸ｺﾞｼｯｸM-PRO" w:eastAsia="HG丸ｺﾞｼｯｸM-PRO" w:hAnsi="HG丸ｺﾞｼｯｸM-PRO" w:cs="ＭＳ Ｐゴシック" w:hint="eastAsia"/>
          <w:kern w:val="0"/>
          <w:sz w:val="18"/>
          <w:szCs w:val="18"/>
        </w:rPr>
        <w:t xml:space="preserve">　　記入者：</w:t>
      </w:r>
      <w:r w:rsidRPr="00BD15C9">
        <w:rPr>
          <w:rFonts w:ascii="HG丸ｺﾞｼｯｸM-PRO" w:eastAsia="HG丸ｺﾞｼｯｸM-PRO" w:hAnsi="HG丸ｺﾞｼｯｸM-PRO" w:cs="ＭＳ Ｐゴシック" w:hint="eastAsia"/>
          <w:kern w:val="0"/>
          <w:sz w:val="18"/>
          <w:szCs w:val="18"/>
          <w:u w:val="single"/>
        </w:rPr>
        <w:t xml:space="preserve">　　　　　　　　</w:t>
      </w:r>
    </w:p>
    <w:tbl>
      <w:tblPr>
        <w:tblStyle w:val="a7"/>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51"/>
        <w:gridCol w:w="7808"/>
        <w:gridCol w:w="1275"/>
      </w:tblGrid>
      <w:tr w:rsidR="00695B9E" w:rsidRPr="000A2B10" w:rsidTr="00D55529">
        <w:trPr>
          <w:trHeight w:val="407"/>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項　　　　目</w:t>
            </w:r>
          </w:p>
        </w:tc>
        <w:tc>
          <w:tcPr>
            <w:tcW w:w="1275"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チェック欄</w:t>
            </w:r>
          </w:p>
        </w:tc>
      </w:tr>
      <w:tr w:rsidR="00695B9E" w:rsidRPr="000A2B10" w:rsidTr="00D55529">
        <w:trPr>
          <w:trHeight w:val="348"/>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事前に行き先が年齢の発達に合っているかを検討する。園外保育先の下見を行う。</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1369"/>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１</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当日の計画書を作成する。（雨天時の変更を含む。）</w:t>
            </w:r>
          </w:p>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災害が起こったときの避難先等を確認する。</w:t>
            </w:r>
          </w:p>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園外保育先でのケガ等に備え、近隣の病院を確認する。（診療時間・連絡先・経路等）</w:t>
            </w:r>
          </w:p>
          <w:p w:rsidR="00695B9E" w:rsidRPr="000A2B10" w:rsidRDefault="00695B9E" w:rsidP="00D55529">
            <w:pPr>
              <w:spacing w:line="240" w:lineRule="exact"/>
              <w:ind w:right="-79"/>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行き先、</w:t>
            </w:r>
            <w:r>
              <w:rPr>
                <w:rFonts w:ascii="HG丸ｺﾞｼｯｸM-PRO" w:eastAsia="HG丸ｺﾞｼｯｸM-PRO" w:hAnsi="HG丸ｺﾞｼｯｸM-PRO" w:cs="Times New Roman" w:hint="eastAsia"/>
                <w:sz w:val="18"/>
                <w:szCs w:val="18"/>
              </w:rPr>
              <w:t>こども</w:t>
            </w:r>
            <w:r w:rsidRPr="000A2B10">
              <w:rPr>
                <w:rFonts w:ascii="HG丸ｺﾞｼｯｸM-PRO" w:eastAsia="HG丸ｺﾞｼｯｸM-PRO" w:hAnsi="HG丸ｺﾞｼｯｸM-PRO" w:cs="Times New Roman" w:hint="eastAsia"/>
                <w:sz w:val="18"/>
                <w:szCs w:val="18"/>
              </w:rPr>
              <w:t>の人数、引率者、経路、帰所時間について確認をする。</w:t>
            </w:r>
            <w:r>
              <w:rPr>
                <w:rFonts w:ascii="HG丸ｺﾞｼｯｸM-PRO" w:eastAsia="HG丸ｺﾞｼｯｸM-PRO" w:hAnsi="HG丸ｺﾞｼｯｸM-PRO" w:cs="Times New Roman" w:hint="eastAsia"/>
                <w:sz w:val="18"/>
                <w:szCs w:val="18"/>
              </w:rPr>
              <w:t>（医療的ケアやエピペン所持等、医療的な配慮が必要な児童の参加があり、看護師の同行が必要な場合は調整）</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371"/>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２</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電車・バス等、利用する交通機関に事前連絡をする</w:t>
            </w:r>
            <w:r w:rsidRPr="000A2B10">
              <w:rPr>
                <w:rFonts w:ascii="HG丸ｺﾞｼｯｸM-PRO" w:eastAsia="HG丸ｺﾞｼｯｸM-PRO" w:hAnsi="HG丸ｺﾞｼｯｸM-PRO" w:cs="Times New Roman" w:hint="eastAsia"/>
                <w:sz w:val="18"/>
                <w:szCs w:val="18"/>
              </w:rPr>
              <w:t>。</w:t>
            </w:r>
            <w:r>
              <w:rPr>
                <w:rFonts w:ascii="HG丸ｺﾞｼｯｸM-PRO" w:eastAsia="HG丸ｺﾞｼｯｸM-PRO" w:hAnsi="HG丸ｺﾞｼｯｸM-PRO" w:cs="Times New Roman" w:hint="eastAsia"/>
                <w:sz w:val="18"/>
                <w:szCs w:val="18"/>
              </w:rPr>
              <w:t>（区役所の地域安全対策課にパトロールを依頼する。）</w:t>
            </w:r>
            <w:r w:rsidRPr="00953894">
              <w:rPr>
                <w:rFonts w:ascii="ＭＳ ゴシック" w:eastAsia="ＭＳ ゴシック" w:hAnsi="ＭＳ ゴシック" w:cs="Times New Roman" w:hint="eastAsia"/>
                <w:sz w:val="18"/>
                <w:szCs w:val="18"/>
              </w:rPr>
              <w:t>注※</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59"/>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３</w:t>
            </w:r>
          </w:p>
        </w:tc>
        <w:tc>
          <w:tcPr>
            <w:tcW w:w="7808" w:type="dxa"/>
          </w:tcPr>
          <w:p w:rsidR="00695B9E" w:rsidRPr="000A2B10"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保育士は防犯ブザー・笛を携帯するとともに、園外保育用リュックサックに、携帯電話･救急用品･メモ帳･筆記用具は必ず常備する</w:t>
            </w:r>
            <w:r w:rsidRPr="000A2B10">
              <w:rPr>
                <w:rFonts w:ascii="HG丸ｺﾞｼｯｸM-PRO" w:eastAsia="HG丸ｺﾞｼｯｸM-PRO" w:hAnsi="HG丸ｺﾞｼｯｸM-PRO" w:cs="Times New Roman" w:hint="eastAsia"/>
                <w:sz w:val="18"/>
                <w:szCs w:val="18"/>
              </w:rPr>
              <w:t>。</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0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４</w:t>
            </w:r>
          </w:p>
        </w:tc>
        <w:tc>
          <w:tcPr>
            <w:tcW w:w="7808" w:type="dxa"/>
          </w:tcPr>
          <w:p w:rsidR="00695B9E" w:rsidRPr="000A2B10"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こども</w:t>
            </w:r>
            <w:r w:rsidRPr="000A2B10">
              <w:rPr>
                <w:rFonts w:ascii="HG丸ｺﾞｼｯｸM-PRO" w:eastAsia="HG丸ｺﾞｼｯｸM-PRO" w:hAnsi="HG丸ｺﾞｼｯｸM-PRO" w:cs="Times New Roman" w:hint="eastAsia"/>
                <w:sz w:val="18"/>
                <w:szCs w:val="18"/>
              </w:rPr>
              <w:t>の心身の健康状態を</w:t>
            </w:r>
            <w:r>
              <w:rPr>
                <w:rFonts w:ascii="HG丸ｺﾞｼｯｸM-PRO" w:eastAsia="HG丸ｺﾞｼｯｸM-PRO" w:hAnsi="HG丸ｺﾞｼｯｸM-PRO" w:cs="Times New Roman" w:hint="eastAsia"/>
                <w:sz w:val="18"/>
                <w:szCs w:val="18"/>
              </w:rPr>
              <w:t>保護者から聞き取り、園外保育の参加の可否を判断する。（慢性疾患の薬以外の服薬が必要な場合は、園外保育には参加しない。）</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272"/>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５</w:t>
            </w: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数日前からの天候を把握し、雨天時の対応を事前に保護者へ知らせる。</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338"/>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６</w:t>
            </w: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靴が足の大きさにあっているか確認し、左右履き違えていないか確かめる。</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4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７</w:t>
            </w:r>
          </w:p>
        </w:tc>
        <w:tc>
          <w:tcPr>
            <w:tcW w:w="7808" w:type="dxa"/>
          </w:tcPr>
          <w:p w:rsidR="00695B9E" w:rsidRPr="000A2B10"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天候、目的地により衣服の調節を行い、帽子を被せる。目的地によっては、虫さされやケガ予防のため、長袖長ズボンを着用する。</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358"/>
        </w:trPr>
        <w:tc>
          <w:tcPr>
            <w:tcW w:w="551" w:type="dxa"/>
          </w:tcPr>
          <w:p w:rsidR="00695B9E" w:rsidRDefault="00695B9E" w:rsidP="00D5552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８</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個人情報に留意し、保育園名の入った名札をこどもの衣服の肩につける。</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349"/>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９</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出発前にこどものリュックサックの中身を点検する。</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338"/>
        </w:trPr>
        <w:tc>
          <w:tcPr>
            <w:tcW w:w="551" w:type="dxa"/>
          </w:tcPr>
          <w:p w:rsidR="00695B9E" w:rsidRDefault="00695B9E" w:rsidP="00D5552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１０</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sidRPr="000A2B10">
              <w:rPr>
                <w:rFonts w:ascii="HG丸ｺﾞｼｯｸM-PRO" w:eastAsia="HG丸ｺﾞｼｯｸM-PRO" w:hAnsi="HG丸ｺﾞｼｯｸM-PRO" w:cs="Times New Roman" w:hint="eastAsia"/>
                <w:sz w:val="18"/>
                <w:szCs w:val="18"/>
              </w:rPr>
              <w:t>出かける前に、デジカメで全員の写真を写す。</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338"/>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１１</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駅構内での階段の上り下りは、手をつながず個々のペースに合わせる。</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4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１２</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ホームでは、線路から離れ、乗降時は電車とホームの隙間に注意する。また、乗降時には必ず人数確認を行い、降車時は忘れ物がないかを確認する。（バスも同様。）</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4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１３</w:t>
            </w:r>
          </w:p>
        </w:tc>
        <w:tc>
          <w:tcPr>
            <w:tcW w:w="7808" w:type="dxa"/>
          </w:tcPr>
          <w:p w:rsidR="00695B9E" w:rsidRDefault="00695B9E" w:rsidP="00D55529">
            <w:pPr>
              <w:spacing w:line="240" w:lineRule="exact"/>
              <w:ind w:right="-79"/>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電車・バス等、公共交通機関を使う場合は、マナーを守ることをこどもに知らせる。車内では支柱や手すりを持つなど、安全な体制が取れているか、体調の変化はないか、目を配る。</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9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D039E3" w:rsidRDefault="00695B9E" w:rsidP="00D55529">
            <w:pPr>
              <w:ind w:right="-82"/>
              <w:rPr>
                <w:rFonts w:ascii="HG丸ｺﾞｼｯｸM-PRO" w:eastAsia="HG丸ｺﾞｼｯｸM-PRO" w:hAnsi="HG丸ｺﾞｼｯｸM-PRO" w:cs="Times New Roman"/>
                <w:sz w:val="18"/>
                <w:szCs w:val="18"/>
                <w:u w:val="wave"/>
              </w:rPr>
            </w:pPr>
            <w:r w:rsidRPr="00D039E3">
              <w:rPr>
                <w:rFonts w:ascii="HG丸ｺﾞｼｯｸM-PRO" w:eastAsia="HG丸ｺﾞｼｯｸM-PRO" w:hAnsi="HG丸ｺﾞｼｯｸM-PRO" w:cs="Times New Roman" w:hint="eastAsia"/>
                <w:sz w:val="18"/>
                <w:szCs w:val="18"/>
                <w:u w:val="wave"/>
              </w:rPr>
              <w:t>※歩き方、</w:t>
            </w:r>
            <w:r>
              <w:rPr>
                <w:rFonts w:ascii="HG丸ｺﾞｼｯｸM-PRO" w:eastAsia="HG丸ｺﾞｼｯｸM-PRO" w:hAnsi="HG丸ｺﾞｼｯｸM-PRO" w:cs="Times New Roman" w:hint="eastAsia"/>
                <w:sz w:val="18"/>
                <w:szCs w:val="18"/>
                <w:u w:val="wave"/>
              </w:rPr>
              <w:t>目的地</w:t>
            </w:r>
            <w:r w:rsidRPr="00D039E3">
              <w:rPr>
                <w:rFonts w:ascii="HG丸ｺﾞｼｯｸM-PRO" w:eastAsia="HG丸ｺﾞｼｯｸM-PRO" w:hAnsi="HG丸ｺﾞｼｯｸM-PRO" w:cs="Times New Roman" w:hint="eastAsia"/>
                <w:sz w:val="18"/>
                <w:szCs w:val="18"/>
                <w:u w:val="wave"/>
              </w:rPr>
              <w:t>等での</w:t>
            </w:r>
            <w:r>
              <w:rPr>
                <w:rFonts w:ascii="HG丸ｺﾞｼｯｸM-PRO" w:eastAsia="HG丸ｺﾞｼｯｸM-PRO" w:hAnsi="HG丸ｺﾞｼｯｸM-PRO" w:cs="Times New Roman" w:hint="eastAsia"/>
                <w:sz w:val="18"/>
                <w:szCs w:val="18"/>
                <w:u w:val="wave"/>
              </w:rPr>
              <w:t>項目</w:t>
            </w:r>
            <w:r w:rsidRPr="00D039E3">
              <w:rPr>
                <w:rFonts w:ascii="HG丸ｺﾞｼｯｸM-PRO" w:eastAsia="HG丸ｺﾞｼｯｸM-PRO" w:hAnsi="HG丸ｺﾞｼｯｸM-PRO" w:cs="Times New Roman" w:hint="eastAsia"/>
                <w:sz w:val="18"/>
                <w:szCs w:val="18"/>
                <w:u w:val="wave"/>
              </w:rPr>
              <w:t>は「散歩」のチェックシートと共通</w:t>
            </w: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2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spacing w:line="240" w:lineRule="exact"/>
              <w:ind w:right="-79"/>
              <w:rPr>
                <w:rFonts w:ascii="HG丸ｺﾞｼｯｸM-PRO" w:eastAsia="HG丸ｺﾞｼｯｸM-PRO" w:hAnsi="HG丸ｺﾞｼｯｸM-PRO" w:cs="Times New Roman"/>
                <w:sz w:val="18"/>
                <w:szCs w:val="18"/>
              </w:rPr>
            </w:pP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2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2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2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2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r w:rsidR="00695B9E" w:rsidRPr="000A2B10" w:rsidTr="00D55529">
        <w:trPr>
          <w:trHeight w:val="624"/>
        </w:trPr>
        <w:tc>
          <w:tcPr>
            <w:tcW w:w="551" w:type="dxa"/>
          </w:tcPr>
          <w:p w:rsidR="00695B9E" w:rsidRPr="000A2B10" w:rsidRDefault="00695B9E" w:rsidP="00D55529">
            <w:pPr>
              <w:ind w:right="-82"/>
              <w:jc w:val="center"/>
              <w:rPr>
                <w:rFonts w:ascii="HG丸ｺﾞｼｯｸM-PRO" w:eastAsia="HG丸ｺﾞｼｯｸM-PRO" w:hAnsi="HG丸ｺﾞｼｯｸM-PRO" w:cs="Times New Roman"/>
                <w:sz w:val="18"/>
                <w:szCs w:val="18"/>
              </w:rPr>
            </w:pPr>
          </w:p>
        </w:tc>
        <w:tc>
          <w:tcPr>
            <w:tcW w:w="7808" w:type="dxa"/>
          </w:tcPr>
          <w:p w:rsidR="00695B9E" w:rsidRPr="000A2B10" w:rsidRDefault="00695B9E" w:rsidP="00D55529">
            <w:pPr>
              <w:ind w:right="-82"/>
              <w:rPr>
                <w:rFonts w:ascii="HG丸ｺﾞｼｯｸM-PRO" w:eastAsia="HG丸ｺﾞｼｯｸM-PRO" w:hAnsi="HG丸ｺﾞｼｯｸM-PRO" w:cs="Times New Roman"/>
                <w:sz w:val="18"/>
                <w:szCs w:val="18"/>
              </w:rPr>
            </w:pPr>
          </w:p>
        </w:tc>
        <w:tc>
          <w:tcPr>
            <w:tcW w:w="1275" w:type="dxa"/>
          </w:tcPr>
          <w:p w:rsidR="00695B9E" w:rsidRPr="000A2B10" w:rsidRDefault="00695B9E" w:rsidP="00D55529">
            <w:pPr>
              <w:ind w:right="-82"/>
              <w:rPr>
                <w:rFonts w:ascii="HG丸ｺﾞｼｯｸM-PRO" w:eastAsia="HG丸ｺﾞｼｯｸM-PRO" w:hAnsi="HG丸ｺﾞｼｯｸM-PRO" w:cs="Times New Roman"/>
                <w:sz w:val="18"/>
                <w:szCs w:val="18"/>
              </w:rPr>
            </w:pPr>
          </w:p>
        </w:tc>
      </w:tr>
    </w:tbl>
    <w:p w:rsidR="00695B9E" w:rsidRPr="00953894" w:rsidRDefault="00695B9E" w:rsidP="00695B9E">
      <w:pPr>
        <w:spacing w:line="240" w:lineRule="exact"/>
        <w:rPr>
          <w:rFonts w:ascii="ＭＳ ゴシック" w:eastAsia="ＭＳ ゴシック" w:hAnsi="ＭＳ ゴシック"/>
          <w:sz w:val="18"/>
          <w:szCs w:val="18"/>
        </w:rPr>
      </w:pPr>
      <w:r w:rsidRPr="00953894">
        <w:rPr>
          <w:rFonts w:ascii="ＭＳ ゴシック" w:eastAsia="ＭＳ ゴシック" w:hAnsi="ＭＳ ゴシック" w:hint="eastAsia"/>
          <w:sz w:val="18"/>
          <w:szCs w:val="18"/>
        </w:rPr>
        <w:t>注※地域安全対策のパトロールについては、実施していない区もあります。</w:t>
      </w:r>
    </w:p>
    <w:p w:rsidR="00CC3E0B" w:rsidRPr="00695B9E" w:rsidRDefault="00CC3E0B" w:rsidP="00CC3E0B">
      <w:pPr>
        <w:widowControl/>
        <w:spacing w:line="240" w:lineRule="exact"/>
        <w:jc w:val="left"/>
        <w:rPr>
          <w:rFonts w:ascii="ＭＳ ゴシック" w:eastAsia="ＭＳ ゴシック" w:hAnsi="ＭＳ ゴシック"/>
          <w:sz w:val="18"/>
          <w:szCs w:val="18"/>
        </w:rPr>
      </w:pPr>
      <w:bookmarkStart w:id="0" w:name="_GoBack"/>
      <w:bookmarkEnd w:id="0"/>
    </w:p>
    <w:sectPr w:rsidR="00CC3E0B" w:rsidRPr="00695B9E" w:rsidSect="00CC3E0B">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6F" w:rsidRDefault="00FE366F" w:rsidP="00B92027">
      <w:r>
        <w:separator/>
      </w:r>
    </w:p>
  </w:endnote>
  <w:endnote w:type="continuationSeparator" w:id="0">
    <w:p w:rsidR="00FE366F" w:rsidRDefault="00FE366F" w:rsidP="00B9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6F" w:rsidRDefault="00FE366F" w:rsidP="00B92027">
      <w:r>
        <w:separator/>
      </w:r>
    </w:p>
  </w:footnote>
  <w:footnote w:type="continuationSeparator" w:id="0">
    <w:p w:rsidR="00FE366F" w:rsidRDefault="00FE366F" w:rsidP="00B92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E67C8"/>
    <w:multiLevelType w:val="hybridMultilevel"/>
    <w:tmpl w:val="CB9A6B06"/>
    <w:lvl w:ilvl="0" w:tplc="DF403E0C">
      <w:numFmt w:val="bullet"/>
      <w:lvlText w:val="●"/>
      <w:lvlJc w:val="left"/>
      <w:pPr>
        <w:tabs>
          <w:tab w:val="num" w:pos="360"/>
        </w:tabs>
        <w:ind w:left="360" w:hanging="360"/>
      </w:pPr>
      <w:rPr>
        <w:rFonts w:ascii="ＭＳ Ｐ明朝" w:eastAsia="ＭＳ Ｐ明朝" w:hAnsi="ＭＳ Ｐ明朝" w:cs="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76"/>
    <w:rsid w:val="001500D4"/>
    <w:rsid w:val="00261514"/>
    <w:rsid w:val="00300DC6"/>
    <w:rsid w:val="00485A4E"/>
    <w:rsid w:val="005406CD"/>
    <w:rsid w:val="005E5994"/>
    <w:rsid w:val="00695B9E"/>
    <w:rsid w:val="0080457D"/>
    <w:rsid w:val="00853200"/>
    <w:rsid w:val="008B1376"/>
    <w:rsid w:val="008B6936"/>
    <w:rsid w:val="00972AD0"/>
    <w:rsid w:val="00A026C1"/>
    <w:rsid w:val="00A13D0B"/>
    <w:rsid w:val="00A1409D"/>
    <w:rsid w:val="00B51EDA"/>
    <w:rsid w:val="00B92027"/>
    <w:rsid w:val="00BC44D4"/>
    <w:rsid w:val="00CC3E0B"/>
    <w:rsid w:val="00E41C81"/>
    <w:rsid w:val="00FE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E024C07-D292-4216-8BD2-DDF9B35B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027"/>
    <w:pPr>
      <w:tabs>
        <w:tab w:val="center" w:pos="4252"/>
        <w:tab w:val="right" w:pos="8504"/>
      </w:tabs>
      <w:snapToGrid w:val="0"/>
    </w:pPr>
  </w:style>
  <w:style w:type="character" w:customStyle="1" w:styleId="a4">
    <w:name w:val="ヘッダー (文字)"/>
    <w:basedOn w:val="a0"/>
    <w:link w:val="a3"/>
    <w:uiPriority w:val="99"/>
    <w:rsid w:val="00B92027"/>
  </w:style>
  <w:style w:type="paragraph" w:styleId="a5">
    <w:name w:val="footer"/>
    <w:basedOn w:val="a"/>
    <w:link w:val="a6"/>
    <w:uiPriority w:val="99"/>
    <w:unhideWhenUsed/>
    <w:rsid w:val="00B92027"/>
    <w:pPr>
      <w:tabs>
        <w:tab w:val="center" w:pos="4252"/>
        <w:tab w:val="right" w:pos="8504"/>
      </w:tabs>
      <w:snapToGrid w:val="0"/>
    </w:pPr>
  </w:style>
  <w:style w:type="character" w:customStyle="1" w:styleId="a6">
    <w:name w:val="フッター (文字)"/>
    <w:basedOn w:val="a0"/>
    <w:link w:val="a5"/>
    <w:uiPriority w:val="99"/>
    <w:rsid w:val="00B92027"/>
  </w:style>
  <w:style w:type="table" w:styleId="a7">
    <w:name w:val="Grid Table Light"/>
    <w:basedOn w:val="a1"/>
    <w:uiPriority w:val="40"/>
    <w:rsid w:val="00695B9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桒原　久栄</dc:creator>
  <cp:keywords/>
  <dc:description/>
  <cp:lastModifiedBy>臼井　勝也</cp:lastModifiedBy>
  <cp:revision>11</cp:revision>
  <dcterms:created xsi:type="dcterms:W3CDTF">2019-11-18T02:34:00Z</dcterms:created>
  <dcterms:modified xsi:type="dcterms:W3CDTF">2020-01-16T08:43:00Z</dcterms:modified>
</cp:coreProperties>
</file>