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DA83" w14:textId="77777777" w:rsidR="00D6515B" w:rsidRDefault="007866EA" w:rsidP="00D6515B">
      <w:pPr>
        <w:pStyle w:val="Default"/>
        <w:ind w:firstLineChars="200" w:firstLine="442"/>
        <w:rPr>
          <w:rFonts w:eastAsia="ＭＳ ゴシック"/>
          <w:b/>
          <w:sz w:val="22"/>
        </w:rPr>
      </w:pPr>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14:paraId="66DDA4BC" w14:textId="77777777" w:rsidR="00D6515B" w:rsidRPr="00D6515B" w:rsidRDefault="00BC6111" w:rsidP="00D6515B">
      <w:pPr>
        <w:pStyle w:val="Default"/>
        <w:ind w:firstLineChars="200" w:firstLine="442"/>
        <w:rPr>
          <w:rFonts w:eastAsia="ＭＳ ゴシック"/>
          <w:b/>
          <w:sz w:val="22"/>
        </w:rPr>
      </w:pPr>
      <w:r>
        <w:rPr>
          <w:rFonts w:eastAsia="ＭＳ ゴシック" w:hint="eastAsia"/>
          <w:b/>
          <w:sz w:val="22"/>
        </w:rPr>
        <w:t>令和５</w:t>
      </w:r>
      <w:r w:rsidR="004B22B6">
        <w:rPr>
          <w:rFonts w:eastAsia="ＭＳ ゴシック" w:hint="eastAsia"/>
          <w:b/>
          <w:sz w:val="22"/>
        </w:rPr>
        <w:t>年大市教委第</w:t>
      </w:r>
      <w:r>
        <w:rPr>
          <w:rFonts w:eastAsia="ＭＳ ゴシック" w:hint="eastAsia"/>
          <w:b/>
          <w:sz w:val="22"/>
        </w:rPr>
        <w:t>1340</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14:paraId="6005B5A2" w14:textId="77777777" w:rsidR="007866EA" w:rsidRPr="00BC6111" w:rsidRDefault="007866EA" w:rsidP="007866EA">
      <w:pPr>
        <w:pStyle w:val="Default"/>
        <w:rPr>
          <w:rFonts w:asciiTheme="minorEastAsia" w:hAnsiTheme="minorEastAsia" w:cs="ＭＳ 明朝"/>
          <w:sz w:val="22"/>
          <w:szCs w:val="22"/>
        </w:rPr>
      </w:pPr>
    </w:p>
    <w:p w14:paraId="5615F2EC" w14:textId="77777777" w:rsidR="00D80B2A" w:rsidRPr="004B22B6" w:rsidRDefault="00D80B2A" w:rsidP="007866EA">
      <w:pPr>
        <w:pStyle w:val="Default"/>
        <w:rPr>
          <w:rFonts w:asciiTheme="minorEastAsia" w:hAnsiTheme="minorEastAsia" w:cs="ＭＳ 明朝"/>
          <w:sz w:val="22"/>
          <w:szCs w:val="22"/>
        </w:rPr>
      </w:pPr>
    </w:p>
    <w:p w14:paraId="2315373B" w14:textId="77777777"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B00D52">
        <w:rPr>
          <w:rFonts w:asciiTheme="minorEastAsia" w:hAnsiTheme="minorEastAsia" w:cs="ＭＳ 明朝" w:hint="eastAsia"/>
          <w:sz w:val="22"/>
          <w:szCs w:val="22"/>
        </w:rPr>
        <w:t>令和５</w:t>
      </w:r>
      <w:r w:rsidRPr="00FC42BF">
        <w:rPr>
          <w:rFonts w:asciiTheme="minorEastAsia" w:hAnsiTheme="minorEastAsia" w:cs="ＭＳ 明朝"/>
          <w:sz w:val="22"/>
          <w:szCs w:val="22"/>
        </w:rPr>
        <w:t>年</w:t>
      </w:r>
      <w:r w:rsidR="00BC6111">
        <w:rPr>
          <w:rFonts w:asciiTheme="minorEastAsia" w:hAnsiTheme="minorEastAsia" w:cs="ＭＳ 明朝" w:hint="eastAsia"/>
          <w:sz w:val="22"/>
          <w:szCs w:val="22"/>
        </w:rPr>
        <w:t>８</w:t>
      </w:r>
      <w:r w:rsidRPr="00FC42BF">
        <w:rPr>
          <w:rFonts w:asciiTheme="minorEastAsia" w:hAnsiTheme="minorEastAsia" w:cs="ＭＳ 明朝"/>
          <w:sz w:val="22"/>
          <w:szCs w:val="22"/>
        </w:rPr>
        <w:t>月</w:t>
      </w:r>
      <w:r w:rsidR="00BC6111">
        <w:rPr>
          <w:rFonts w:asciiTheme="minorEastAsia" w:hAnsiTheme="minorEastAsia" w:cs="ＭＳ 明朝" w:hint="eastAsia"/>
          <w:sz w:val="22"/>
          <w:szCs w:val="22"/>
        </w:rPr>
        <w:t>30</w:t>
      </w:r>
      <w:r w:rsidRPr="00FC42BF">
        <w:rPr>
          <w:rFonts w:asciiTheme="minorEastAsia" w:hAnsiTheme="minorEastAsia" w:cs="ＭＳ 明朝"/>
          <w:sz w:val="22"/>
          <w:szCs w:val="22"/>
        </w:rPr>
        <w:t>日（</w:t>
      </w:r>
      <w:r w:rsidR="00BC6111">
        <w:rPr>
          <w:rFonts w:asciiTheme="minorEastAsia" w:hAnsiTheme="minorEastAsia" w:cs="ＭＳ 明朝" w:hint="eastAsia"/>
          <w:sz w:val="22"/>
          <w:szCs w:val="22"/>
        </w:rPr>
        <w:t>水</w:t>
      </w:r>
      <w:r w:rsidRPr="00FC42BF">
        <w:rPr>
          <w:rFonts w:asciiTheme="minorEastAsia" w:hAnsiTheme="minorEastAsia" w:cs="ＭＳ 明朝"/>
          <w:sz w:val="22"/>
          <w:szCs w:val="22"/>
        </w:rPr>
        <w:t>）</w:t>
      </w:r>
      <w:r w:rsidR="00B00D52">
        <w:rPr>
          <w:rFonts w:asciiTheme="minorEastAsia" w:hAnsiTheme="minorEastAsia" w:cs="ＭＳ 明朝" w:hint="eastAsia"/>
          <w:sz w:val="22"/>
          <w:szCs w:val="22"/>
        </w:rPr>
        <w:t>1</w:t>
      </w:r>
      <w:r w:rsidR="00435405">
        <w:rPr>
          <w:rFonts w:asciiTheme="minorEastAsia" w:hAnsiTheme="minorEastAsia" w:cs="ＭＳ 明朝"/>
          <w:sz w:val="22"/>
          <w:szCs w:val="22"/>
        </w:rPr>
        <w:t>4</w:t>
      </w:r>
      <w:r w:rsidR="00BB31E0">
        <w:rPr>
          <w:rFonts w:asciiTheme="minorEastAsia" w:hAnsiTheme="minorEastAsia" w:cs="ＭＳ 明朝" w:hint="eastAsia"/>
          <w:sz w:val="22"/>
          <w:szCs w:val="22"/>
        </w:rPr>
        <w:t>時から</w:t>
      </w:r>
      <w:r w:rsidR="00235271">
        <w:rPr>
          <w:rFonts w:asciiTheme="minorEastAsia" w:hAnsiTheme="minorEastAsia" w:cs="ＭＳ 明朝" w:hint="eastAsia"/>
          <w:sz w:val="22"/>
          <w:szCs w:val="22"/>
        </w:rPr>
        <w:t xml:space="preserve">　</w:t>
      </w:r>
    </w:p>
    <w:p w14:paraId="7FF490B2" w14:textId="77777777" w:rsidR="007866EA" w:rsidRDefault="00202428"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BC6111">
        <w:rPr>
          <w:rFonts w:asciiTheme="minorEastAsia" w:hAnsiTheme="minorEastAsia" w:cs="ＭＳ 明朝" w:hint="eastAsia"/>
          <w:sz w:val="22"/>
          <w:szCs w:val="22"/>
        </w:rPr>
        <w:t xml:space="preserve">　屋上</w:t>
      </w:r>
      <w:r w:rsidR="00B26EFB">
        <w:rPr>
          <w:rFonts w:asciiTheme="minorEastAsia" w:hAnsiTheme="minorEastAsia" w:cs="ＭＳ 明朝" w:hint="eastAsia"/>
          <w:sz w:val="22"/>
          <w:szCs w:val="22"/>
        </w:rPr>
        <w:t>階</w:t>
      </w:r>
      <w:r w:rsidR="00BC6111">
        <w:rPr>
          <w:rFonts w:asciiTheme="minorEastAsia" w:hAnsiTheme="minorEastAsia" w:cs="ＭＳ 明朝" w:hint="eastAsia"/>
          <w:sz w:val="22"/>
          <w:szCs w:val="22"/>
        </w:rPr>
        <w:t xml:space="preserve">Ｐ１会議室　　</w:t>
      </w:r>
    </w:p>
    <w:p w14:paraId="645FFAB1" w14:textId="77777777" w:rsidR="00FC42BF" w:rsidRPr="00435405" w:rsidRDefault="00FC42BF" w:rsidP="00B26EFB">
      <w:pPr>
        <w:pStyle w:val="Default"/>
        <w:rPr>
          <w:rFonts w:asciiTheme="minorEastAsia" w:hAnsiTheme="minorEastAsia" w:cs="ＭＳ 明朝"/>
          <w:sz w:val="22"/>
          <w:szCs w:val="22"/>
        </w:rPr>
      </w:pPr>
    </w:p>
    <w:p w14:paraId="51214638" w14:textId="77777777" w:rsidR="00D6515B" w:rsidRDefault="00D6515B" w:rsidP="007866EA">
      <w:pPr>
        <w:pStyle w:val="Default"/>
        <w:rPr>
          <w:rFonts w:asciiTheme="minorEastAsia" w:hAnsiTheme="minorEastAsia" w:cs="ＭＳ 明朝"/>
          <w:sz w:val="22"/>
          <w:szCs w:val="22"/>
        </w:rPr>
      </w:pPr>
    </w:p>
    <w:p w14:paraId="048FBE18" w14:textId="77777777"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14:paraId="197C59D7" w14:textId="77777777"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14:paraId="528F4CA5" w14:textId="77777777"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14:paraId="5E7C30FA" w14:textId="77777777" w:rsidR="00FC42BF" w:rsidRPr="002C7DA1" w:rsidRDefault="00FC42BF" w:rsidP="007866EA">
      <w:pPr>
        <w:pStyle w:val="Default"/>
        <w:rPr>
          <w:rFonts w:ascii="ＭＳ 明朝" w:eastAsia="ＭＳ 明朝" w:hAnsi="ＭＳ 明朝"/>
          <w:sz w:val="22"/>
          <w:szCs w:val="22"/>
        </w:rPr>
      </w:pPr>
    </w:p>
    <w:p w14:paraId="5D6FDB42" w14:textId="77777777"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14:paraId="273B5728" w14:textId="77777777"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14:paraId="2A8B6DC1" w14:textId="77777777"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14:paraId="41FE3EE2" w14:textId="77777777"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14:paraId="51BF3FAA"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14:paraId="30FA3540"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BC6111">
        <w:rPr>
          <w:rFonts w:asciiTheme="minorEastAsia" w:hAnsiTheme="minorEastAsia" w:cs="ＭＳ 明朝" w:hint="eastAsia"/>
          <w:sz w:val="22"/>
          <w:szCs w:val="22"/>
        </w:rPr>
        <w:t>令和５</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BC6111">
        <w:rPr>
          <w:rFonts w:asciiTheme="minorEastAsia" w:hAnsiTheme="minorEastAsia" w:cs="ＭＳ 明朝" w:hint="eastAsia"/>
          <w:sz w:val="22"/>
          <w:szCs w:val="22"/>
        </w:rPr>
        <w:t>1340</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14:paraId="09D99F96"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14:paraId="7CCBEDF8" w14:textId="77777777"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14:paraId="367530F1" w14:textId="77777777"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14:paraId="48E34C1E" w14:textId="77777777" w:rsidR="007866EA" w:rsidRDefault="007866EA" w:rsidP="00D6515B">
      <w:pPr>
        <w:pStyle w:val="Default"/>
        <w:rPr>
          <w:rFonts w:asciiTheme="minorEastAsia" w:hAnsiTheme="minorEastAsia" w:cs="ＭＳ 明朝"/>
          <w:sz w:val="22"/>
          <w:szCs w:val="22"/>
        </w:rPr>
      </w:pPr>
    </w:p>
    <w:p w14:paraId="52EBE813" w14:textId="77777777" w:rsidR="00D6515B" w:rsidRPr="00D6515B" w:rsidRDefault="00D6515B" w:rsidP="00D6515B">
      <w:pPr>
        <w:pStyle w:val="Default"/>
        <w:rPr>
          <w:rFonts w:asciiTheme="minorEastAsia" w:hAnsiTheme="minorEastAsia" w:cs="ＭＳ 明朝"/>
          <w:sz w:val="22"/>
          <w:szCs w:val="22"/>
        </w:rPr>
      </w:pPr>
    </w:p>
    <w:sectPr w:rsidR="00D6515B" w:rsidRPr="00D6515B" w:rsidSect="00BB31E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C28C9" w14:textId="77777777" w:rsidR="008C7BD3" w:rsidRDefault="008C7BD3" w:rsidP="007866EA">
      <w:r>
        <w:separator/>
      </w:r>
    </w:p>
  </w:endnote>
  <w:endnote w:type="continuationSeparator" w:id="0">
    <w:p w14:paraId="0DF86BE9" w14:textId="77777777"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FE30" w14:textId="77777777" w:rsidR="008C7BD3" w:rsidRDefault="008C7BD3" w:rsidP="007866EA">
      <w:r>
        <w:separator/>
      </w:r>
    </w:p>
  </w:footnote>
  <w:footnote w:type="continuationSeparator" w:id="0">
    <w:p w14:paraId="3262B906" w14:textId="77777777" w:rsidR="008C7BD3" w:rsidRDefault="008C7BD3" w:rsidP="00786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866EA"/>
    <w:rsid w:val="00003F2A"/>
    <w:rsid w:val="000231DE"/>
    <w:rsid w:val="00112C27"/>
    <w:rsid w:val="00136A96"/>
    <w:rsid w:val="001641B2"/>
    <w:rsid w:val="001B0143"/>
    <w:rsid w:val="001B10F5"/>
    <w:rsid w:val="00202428"/>
    <w:rsid w:val="00235271"/>
    <w:rsid w:val="0028122B"/>
    <w:rsid w:val="002C7DA1"/>
    <w:rsid w:val="00304AD2"/>
    <w:rsid w:val="00370C74"/>
    <w:rsid w:val="00410FA5"/>
    <w:rsid w:val="00435405"/>
    <w:rsid w:val="00461FFA"/>
    <w:rsid w:val="004A5CF6"/>
    <w:rsid w:val="004B22B6"/>
    <w:rsid w:val="004B6333"/>
    <w:rsid w:val="004F310C"/>
    <w:rsid w:val="00564FB6"/>
    <w:rsid w:val="005C1131"/>
    <w:rsid w:val="006642CF"/>
    <w:rsid w:val="00764D43"/>
    <w:rsid w:val="00775B59"/>
    <w:rsid w:val="007866EA"/>
    <w:rsid w:val="007B55CC"/>
    <w:rsid w:val="008C7BD3"/>
    <w:rsid w:val="009F3614"/>
    <w:rsid w:val="00AC1BFC"/>
    <w:rsid w:val="00AC26FD"/>
    <w:rsid w:val="00AC3222"/>
    <w:rsid w:val="00B00D52"/>
    <w:rsid w:val="00B16B94"/>
    <w:rsid w:val="00B26EFB"/>
    <w:rsid w:val="00B550BF"/>
    <w:rsid w:val="00BB31E0"/>
    <w:rsid w:val="00BC6111"/>
    <w:rsid w:val="00C7589E"/>
    <w:rsid w:val="00CD738E"/>
    <w:rsid w:val="00D4353B"/>
    <w:rsid w:val="00D6515B"/>
    <w:rsid w:val="00D80B2A"/>
    <w:rsid w:val="00DF1CF4"/>
    <w:rsid w:val="00ED0006"/>
    <w:rsid w:val="00ED5458"/>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E4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2024-03-04T08:00:00Z</dcterms:created>
  <dcterms:modified xsi:type="dcterms:W3CDTF">2024-03-04T08:00:00Z</dcterms:modified>
</cp:coreProperties>
</file>