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F49" w14:textId="77777777"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4CFAB423" wp14:editId="48DD81E0">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14:paraId="74306281"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AB423"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">
                <v:textbox inset="5.85pt,.7pt,5.85pt,.7pt">
                  <w:txbxContent>
                    <w:p w14:paraId="74306281"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07AC7125" w14:textId="77777777" w:rsidR="00EF0259"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7D7D41F3" w14:textId="77777777" w:rsidR="00EF0259"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14:paraId="4957F93E" w14:textId="77777777" w:rsidR="00EF0259"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14:paraId="4F01A400" w14:textId="77777777"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14:paraId="0CFD8419" w14:textId="77777777" w:rsidR="00EF0259"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14:paraId="74C15C5D" w14:textId="77777777"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39015F36" w14:textId="77777777" w:rsidR="00EF0259"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04AE652D"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14:paraId="316C188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14:paraId="1AF6FC0B"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14:paraId="10300086" w14:textId="60BD2FFE"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001D7736">
        <w:rPr>
          <w:rFonts w:ascii="ＭＳ 明朝" w:eastAsia="ＭＳ 明朝" w:hAnsi="ＭＳ 明朝" w:cs="ＭＳ 明朝" w:hint="eastAsia"/>
          <w:color w:val="000000"/>
          <w:kern w:val="0"/>
          <w:szCs w:val="21"/>
        </w:rPr>
        <w:t>7</w:t>
      </w:r>
      <w:r w:rsidRPr="00FF298F">
        <w:rPr>
          <w:rFonts w:ascii="ＭＳ 明朝" w:eastAsia="ＭＳ 明朝" w:hAnsi="ＭＳ 明朝" w:cs="ＭＳ 明朝"/>
          <w:color w:val="000000"/>
          <w:kern w:val="0"/>
          <w:szCs w:val="21"/>
        </w:rPr>
        <w:t>0</w:t>
      </w:r>
      <w:r w:rsidRPr="00FF298F">
        <w:rPr>
          <w:rFonts w:ascii="ＭＳ 明朝" w:eastAsia="ＭＳ 明朝" w:hAnsi="ＭＳ 明朝" w:cs="ＭＳ 明朝" w:hint="eastAsia"/>
          <w:color w:val="000000"/>
          <w:kern w:val="0"/>
          <w:szCs w:val="21"/>
        </w:rPr>
        <w:t>人以内で組織する。</w:t>
      </w:r>
    </w:p>
    <w:p w14:paraId="1C90D5F2"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14:paraId="7B6C606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14:paraId="07BB582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14:paraId="393209C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14:paraId="4FAD7B1F"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14:paraId="4D5922B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14:paraId="6F9580C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14:paraId="557A11E8"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14:paraId="470DD35D"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14:paraId="787267B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14:paraId="58016B2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14:paraId="4979E19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14:paraId="63D0067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14:paraId="3E94EE4E"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14:paraId="7286EF77"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14:paraId="3D9D8CDC"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14:paraId="6031ABA9"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14:paraId="6C936721"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14:paraId="6DE85D0A"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14:paraId="064632C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14:paraId="4E17F183"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14:paraId="0798FEEB"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14:paraId="1378260F"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14:paraId="0358D921" w14:textId="77777777" w:rsidR="00EF0259"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14:paraId="028E8C00"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14:paraId="319D9AA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14:paraId="064259BB"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14:paraId="3A78FE60"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14:paraId="4EC37F7E"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14:paraId="3CFEDDB7"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14:paraId="188C8043"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14:paraId="6121487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14:paraId="54E57A3B"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14:paraId="028F1F73"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14:paraId="47B6357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14:paraId="342E53B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14:paraId="704EDF35"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14:paraId="1CD5EFE3"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14:paraId="5660A63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14:paraId="54D5622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14:paraId="1923214D" w14:textId="77777777" w:rsidR="00EF0259"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14:paraId="73C1441C" w14:textId="77777777" w:rsidR="00EF0259"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14:paraId="585EEEC4" w14:textId="77777777"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last"/>
      <w:bookmarkEnd w:id="0"/>
    </w:p>
    <w:sectPr w:rsidR="00223862" w:rsidRPr="00FF298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1AD3" w14:textId="77777777" w:rsidR="00223862" w:rsidRDefault="00223862">
      <w:r>
        <w:separator/>
      </w:r>
    </w:p>
  </w:endnote>
  <w:endnote w:type="continuationSeparator" w:id="0">
    <w:p w14:paraId="03E42C99" w14:textId="77777777"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86528"/>
      <w:docPartObj>
        <w:docPartGallery w:val="Page Numbers (Bottom of Page)"/>
        <w:docPartUnique/>
      </w:docPartObj>
    </w:sdtPr>
    <w:sdtEndPr>
      <w:rPr>
        <w:rFonts w:ascii="ＭＳ 明朝" w:eastAsia="ＭＳ 明朝" w:hAnsi="ＭＳ 明朝"/>
      </w:rPr>
    </w:sdtEndPr>
    <w:sdtContent>
      <w:p w14:paraId="18C82BC5" w14:textId="77777777"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Pr="00FF298F">
          <w:rPr>
            <w:rFonts w:ascii="ＭＳ 明朝" w:eastAsia="ＭＳ 明朝" w:hAnsi="ＭＳ 明朝"/>
            <w:noProof/>
            <w:lang w:val="ja-JP"/>
          </w:rPr>
          <w:t>3</w:t>
        </w:r>
        <w:r w:rsidRPr="00FF298F">
          <w:rPr>
            <w:rFonts w:ascii="ＭＳ 明朝" w:eastAsia="ＭＳ 明朝" w:hAnsi="ＭＳ 明朝"/>
          </w:rPr>
          <w:fldChar w:fldCharType="end"/>
        </w:r>
      </w:p>
    </w:sdtContent>
  </w:sdt>
  <w:p w14:paraId="5243DA84" w14:textId="77777777" w:rsidR="00EF0259" w:rsidRDefault="00EF025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3C13" w14:textId="77777777" w:rsidR="00223862" w:rsidRDefault="00223862">
      <w:r>
        <w:separator/>
      </w:r>
    </w:p>
  </w:footnote>
  <w:footnote w:type="continuationSeparator" w:id="0">
    <w:p w14:paraId="0703D8C6" w14:textId="77777777" w:rsidR="00223862" w:rsidRDefault="0022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9D"/>
    <w:rsid w:val="001C4B9D"/>
    <w:rsid w:val="001D7736"/>
    <w:rsid w:val="00223862"/>
    <w:rsid w:val="00EF0259"/>
    <w:rsid w:val="00F35AD0"/>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B475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2024-03-11T07:55:00Z</dcterms:created>
  <dcterms:modified xsi:type="dcterms:W3CDTF">2024-03-11T07:55:00Z</dcterms:modified>
</cp:coreProperties>
</file>