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5613" w14:textId="77777777" w:rsidR="009D1658" w:rsidRPr="00860E5E" w:rsidRDefault="00860E5E" w:rsidP="00B627AE">
      <w:pPr>
        <w:ind w:leftChars="67" w:left="141" w:right="-1"/>
        <w:jc w:val="center"/>
        <w:rPr>
          <w:sz w:val="28"/>
        </w:rPr>
      </w:pPr>
      <w:r w:rsidRPr="00860E5E">
        <w:rPr>
          <w:rFonts w:hint="eastAsia"/>
          <w:sz w:val="28"/>
        </w:rPr>
        <w:t>仕　様　書</w:t>
      </w:r>
    </w:p>
    <w:p w14:paraId="31D7E235" w14:textId="77777777" w:rsidR="00860E5E" w:rsidRDefault="00860E5E" w:rsidP="00B627AE">
      <w:pPr>
        <w:ind w:leftChars="67" w:left="141" w:right="-1"/>
        <w:jc w:val="center"/>
        <w:rPr>
          <w:sz w:val="22"/>
        </w:rPr>
      </w:pPr>
    </w:p>
    <w:p w14:paraId="3380A98D" w14:textId="1B596710" w:rsidR="003C0336" w:rsidRDefault="003C0336" w:rsidP="00B627AE">
      <w:pPr>
        <w:pStyle w:val="a3"/>
        <w:numPr>
          <w:ilvl w:val="0"/>
          <w:numId w:val="1"/>
        </w:numPr>
        <w:ind w:leftChars="67" w:left="621" w:right="-1"/>
        <w:rPr>
          <w:sz w:val="22"/>
        </w:rPr>
      </w:pPr>
      <w:r>
        <w:rPr>
          <w:rFonts w:hint="eastAsia"/>
          <w:sz w:val="22"/>
        </w:rPr>
        <w:t>案件</w:t>
      </w:r>
      <w:r w:rsidR="009D1658" w:rsidRPr="009D1658">
        <w:rPr>
          <w:rFonts w:hint="eastAsia"/>
          <w:sz w:val="22"/>
        </w:rPr>
        <w:t>名称</w:t>
      </w:r>
    </w:p>
    <w:p w14:paraId="27829944" w14:textId="147DA870" w:rsidR="009D1658" w:rsidRPr="003C0336" w:rsidRDefault="002F7BDC" w:rsidP="00740D0F">
      <w:pPr>
        <w:pStyle w:val="a3"/>
        <w:ind w:leftChars="67" w:left="141" w:right="-1" w:firstLineChars="100" w:firstLine="220"/>
        <w:rPr>
          <w:sz w:val="22"/>
        </w:rPr>
      </w:pPr>
      <w:r>
        <w:rPr>
          <w:rFonts w:hint="eastAsia"/>
          <w:sz w:val="22"/>
        </w:rPr>
        <w:t>港</w:t>
      </w:r>
      <w:r w:rsidR="00860E5E" w:rsidRPr="003C0336">
        <w:rPr>
          <w:rFonts w:hint="eastAsia"/>
          <w:sz w:val="22"/>
        </w:rPr>
        <w:t>区役所庁舎</w:t>
      </w:r>
      <w:r>
        <w:rPr>
          <w:rFonts w:hint="eastAsia"/>
          <w:sz w:val="22"/>
        </w:rPr>
        <w:t>６</w:t>
      </w:r>
      <w:r w:rsidR="001F6DF6">
        <w:rPr>
          <w:rFonts w:hint="eastAsia"/>
          <w:sz w:val="22"/>
        </w:rPr>
        <w:t>階</w:t>
      </w:r>
      <w:r w:rsidR="00910DD1" w:rsidRPr="003C0336">
        <w:rPr>
          <w:rFonts w:hint="eastAsia"/>
          <w:sz w:val="22"/>
        </w:rPr>
        <w:t>情報通信設備</w:t>
      </w:r>
      <w:r w:rsidR="00860E5E" w:rsidRPr="003C0336">
        <w:rPr>
          <w:rFonts w:hint="eastAsia"/>
          <w:sz w:val="22"/>
        </w:rPr>
        <w:t>増設工事</w:t>
      </w:r>
      <w:r w:rsidR="002753F8">
        <w:rPr>
          <w:rFonts w:hint="eastAsia"/>
          <w:sz w:val="22"/>
        </w:rPr>
        <w:t>業務委託</w:t>
      </w:r>
    </w:p>
    <w:p w14:paraId="583E97F9" w14:textId="77777777" w:rsidR="009D1658" w:rsidRPr="003C0336" w:rsidRDefault="009D1658" w:rsidP="00B627AE">
      <w:pPr>
        <w:ind w:leftChars="67" w:left="141" w:right="-1"/>
        <w:rPr>
          <w:sz w:val="22"/>
        </w:rPr>
      </w:pPr>
    </w:p>
    <w:p w14:paraId="7459163A" w14:textId="49A7248B" w:rsidR="009D1658" w:rsidRPr="009D1658" w:rsidRDefault="003C0336" w:rsidP="00B627AE">
      <w:pPr>
        <w:pStyle w:val="a3"/>
        <w:numPr>
          <w:ilvl w:val="0"/>
          <w:numId w:val="1"/>
        </w:numPr>
        <w:ind w:leftChars="67" w:left="621" w:right="-1"/>
        <w:rPr>
          <w:sz w:val="22"/>
        </w:rPr>
      </w:pPr>
      <w:r>
        <w:rPr>
          <w:rFonts w:hint="eastAsia"/>
          <w:sz w:val="22"/>
        </w:rPr>
        <w:t>実施</w:t>
      </w:r>
      <w:r w:rsidR="009D1658" w:rsidRPr="009D1658">
        <w:rPr>
          <w:rFonts w:hint="eastAsia"/>
          <w:sz w:val="22"/>
        </w:rPr>
        <w:t>場所</w:t>
      </w:r>
    </w:p>
    <w:p w14:paraId="35554DE2" w14:textId="7AB8B0C5" w:rsidR="002F7BDC" w:rsidRPr="002F7BDC" w:rsidRDefault="001F6DF6" w:rsidP="002F7BDC">
      <w:pPr>
        <w:pStyle w:val="a3"/>
        <w:ind w:leftChars="67" w:left="141" w:right="-1" w:firstLineChars="100" w:firstLine="220"/>
        <w:rPr>
          <w:rFonts w:ascii="ＭＳ 明朝" w:eastAsia="ＭＳ 明朝" w:hAnsi="ＭＳ 明朝"/>
          <w:sz w:val="22"/>
        </w:rPr>
      </w:pPr>
      <w:r w:rsidRPr="001F6DF6">
        <w:rPr>
          <w:rFonts w:ascii="ＭＳ 明朝" w:eastAsia="ＭＳ 明朝" w:hAnsi="ＭＳ 明朝" w:hint="eastAsia"/>
          <w:sz w:val="22"/>
        </w:rPr>
        <w:t>大阪市</w:t>
      </w:r>
      <w:r w:rsidR="002F7BDC">
        <w:rPr>
          <w:rFonts w:ascii="ＭＳ 明朝" w:eastAsia="ＭＳ 明朝" w:hAnsi="ＭＳ 明朝" w:hint="eastAsia"/>
          <w:sz w:val="22"/>
        </w:rPr>
        <w:t>港区市岡１丁目15番25号</w:t>
      </w:r>
    </w:p>
    <w:p w14:paraId="32804CD6" w14:textId="04321EAF" w:rsidR="009D1658" w:rsidRDefault="0052101B" w:rsidP="00740D0F">
      <w:pPr>
        <w:pStyle w:val="a3"/>
        <w:ind w:leftChars="67" w:left="141" w:right="-1" w:firstLineChars="100" w:firstLine="220"/>
        <w:rPr>
          <w:sz w:val="22"/>
        </w:rPr>
      </w:pPr>
      <w:r>
        <w:rPr>
          <w:rFonts w:hint="eastAsia"/>
          <w:sz w:val="22"/>
        </w:rPr>
        <w:t>港</w:t>
      </w:r>
      <w:r w:rsidR="001F6DF6">
        <w:rPr>
          <w:rFonts w:hint="eastAsia"/>
          <w:sz w:val="22"/>
        </w:rPr>
        <w:t>区役所</w:t>
      </w:r>
      <w:r w:rsidR="00860E5E">
        <w:rPr>
          <w:rFonts w:hint="eastAsia"/>
          <w:sz w:val="22"/>
        </w:rPr>
        <w:t xml:space="preserve">　</w:t>
      </w:r>
      <w:r w:rsidR="002F7BDC">
        <w:rPr>
          <w:rFonts w:hint="eastAsia"/>
          <w:sz w:val="22"/>
        </w:rPr>
        <w:t>６</w:t>
      </w:r>
      <w:r w:rsidR="00860E5E">
        <w:rPr>
          <w:rFonts w:hint="eastAsia"/>
          <w:sz w:val="22"/>
        </w:rPr>
        <w:t>階</w:t>
      </w:r>
      <w:r w:rsidR="002F7BDC">
        <w:rPr>
          <w:rFonts w:hint="eastAsia"/>
          <w:sz w:val="22"/>
        </w:rPr>
        <w:t xml:space="preserve">　６０１会議室</w:t>
      </w:r>
    </w:p>
    <w:p w14:paraId="7F1083E8" w14:textId="77777777" w:rsidR="009D1658" w:rsidRDefault="009D1658" w:rsidP="00B627AE">
      <w:pPr>
        <w:ind w:leftChars="67" w:left="141" w:right="-1"/>
        <w:rPr>
          <w:sz w:val="22"/>
        </w:rPr>
      </w:pPr>
    </w:p>
    <w:p w14:paraId="15EEA2C8" w14:textId="1781143C" w:rsidR="00740D0F" w:rsidRPr="00740D0F" w:rsidRDefault="009D1658" w:rsidP="00740D0F">
      <w:pPr>
        <w:pStyle w:val="a3"/>
        <w:numPr>
          <w:ilvl w:val="0"/>
          <w:numId w:val="1"/>
        </w:numPr>
        <w:ind w:leftChars="67" w:left="621" w:right="-1"/>
        <w:rPr>
          <w:sz w:val="22"/>
        </w:rPr>
      </w:pPr>
      <w:r w:rsidRPr="00740D0F">
        <w:rPr>
          <w:rFonts w:hint="eastAsia"/>
          <w:sz w:val="22"/>
        </w:rPr>
        <w:t>履行期限</w:t>
      </w:r>
    </w:p>
    <w:p w14:paraId="78B348F2" w14:textId="5C5174FE" w:rsidR="00B963BC" w:rsidRPr="00B53EA8" w:rsidRDefault="00FB5FA4" w:rsidP="00B963BC">
      <w:pPr>
        <w:ind w:right="-1" w:firstLineChars="200" w:firstLine="440"/>
        <w:rPr>
          <w:rFonts w:asciiTheme="minorEastAsia" w:hAnsiTheme="minorEastAsia"/>
          <w:sz w:val="22"/>
        </w:rPr>
      </w:pPr>
      <w:r w:rsidRPr="00B53EA8">
        <w:rPr>
          <w:rFonts w:asciiTheme="minorEastAsia" w:hAnsiTheme="minorEastAsia" w:hint="eastAsia"/>
          <w:sz w:val="22"/>
        </w:rPr>
        <w:t>令和７</w:t>
      </w:r>
      <w:r w:rsidR="001F6DF6" w:rsidRPr="00B53EA8">
        <w:rPr>
          <w:rFonts w:asciiTheme="minorEastAsia" w:hAnsiTheme="minorEastAsia" w:hint="eastAsia"/>
          <w:sz w:val="22"/>
        </w:rPr>
        <w:t>年</w:t>
      </w:r>
      <w:r w:rsidR="002F7BDC">
        <w:rPr>
          <w:rFonts w:asciiTheme="minorEastAsia" w:hAnsiTheme="minorEastAsia" w:hint="eastAsia"/>
          <w:sz w:val="22"/>
        </w:rPr>
        <w:t>12</w:t>
      </w:r>
      <w:r w:rsidRPr="00B53EA8">
        <w:rPr>
          <w:rFonts w:asciiTheme="minorEastAsia" w:hAnsiTheme="minorEastAsia" w:hint="eastAsia"/>
          <w:sz w:val="22"/>
        </w:rPr>
        <w:t>月</w:t>
      </w:r>
      <w:r w:rsidR="0055548C">
        <w:rPr>
          <w:rFonts w:asciiTheme="minorEastAsia" w:hAnsiTheme="minorEastAsia" w:hint="eastAsia"/>
          <w:sz w:val="22"/>
        </w:rPr>
        <w:t>12日（金）</w:t>
      </w:r>
    </w:p>
    <w:p w14:paraId="7A1248E8" w14:textId="77777777" w:rsidR="00A504DC" w:rsidRDefault="00A504DC" w:rsidP="00740D0F">
      <w:pPr>
        <w:ind w:right="-1" w:firstLineChars="200" w:firstLine="440"/>
        <w:rPr>
          <w:sz w:val="22"/>
        </w:rPr>
      </w:pPr>
    </w:p>
    <w:p w14:paraId="61FD2327" w14:textId="3BB11EB7" w:rsidR="009D1658" w:rsidRDefault="009D1658" w:rsidP="00740D0F">
      <w:pPr>
        <w:pStyle w:val="a3"/>
        <w:numPr>
          <w:ilvl w:val="0"/>
          <w:numId w:val="1"/>
        </w:numPr>
        <w:ind w:leftChars="67" w:left="621" w:right="-1"/>
        <w:rPr>
          <w:sz w:val="22"/>
        </w:rPr>
      </w:pPr>
      <w:r w:rsidRPr="00740D0F">
        <w:rPr>
          <w:rFonts w:hint="eastAsia"/>
          <w:sz w:val="22"/>
        </w:rPr>
        <w:t>工事内容</w:t>
      </w:r>
    </w:p>
    <w:p w14:paraId="55DF58FC" w14:textId="77777777" w:rsidR="002F7BDC" w:rsidRDefault="00AD4326" w:rsidP="00303F64">
      <w:pPr>
        <w:ind w:leftChars="200" w:left="420" w:right="-1" w:firstLineChars="100" w:firstLine="220"/>
        <w:rPr>
          <w:sz w:val="22"/>
        </w:rPr>
      </w:pPr>
      <w:r w:rsidRPr="00303F64">
        <w:rPr>
          <w:rFonts w:hint="eastAsia"/>
          <w:sz w:val="22"/>
        </w:rPr>
        <w:t>ネットワーク用回線</w:t>
      </w:r>
      <w:r w:rsidR="00303F64" w:rsidRPr="00303F64">
        <w:rPr>
          <w:rFonts w:hint="eastAsia"/>
          <w:sz w:val="22"/>
        </w:rPr>
        <w:t>を</w:t>
      </w:r>
      <w:r w:rsidRPr="00303F64">
        <w:rPr>
          <w:rFonts w:hint="eastAsia"/>
          <w:sz w:val="22"/>
        </w:rPr>
        <w:t>切り替えるにあたりポートに不足が生じるため、</w:t>
      </w:r>
    </w:p>
    <w:p w14:paraId="5C3C0C23" w14:textId="080F8148" w:rsidR="00AD4326" w:rsidRDefault="002F7BDC" w:rsidP="00303F64">
      <w:pPr>
        <w:ind w:leftChars="200" w:left="420" w:right="-1" w:firstLineChars="100" w:firstLine="220"/>
        <w:rPr>
          <w:sz w:val="22"/>
        </w:rPr>
      </w:pPr>
      <w:r>
        <w:rPr>
          <w:rFonts w:hint="eastAsia"/>
          <w:sz w:val="22"/>
        </w:rPr>
        <w:t>６０１会議室</w:t>
      </w:r>
      <w:r w:rsidR="00405404">
        <w:rPr>
          <w:rFonts w:hint="eastAsia"/>
          <w:sz w:val="22"/>
        </w:rPr>
        <w:t>壁面にポートを２口</w:t>
      </w:r>
      <w:r w:rsidR="003D2B2E" w:rsidRPr="00303F64">
        <w:rPr>
          <w:rFonts w:hint="eastAsia"/>
          <w:sz w:val="22"/>
        </w:rPr>
        <w:t>設置する。</w:t>
      </w:r>
    </w:p>
    <w:p w14:paraId="303CCF3F" w14:textId="7BF6E9B0" w:rsidR="008D0460" w:rsidRPr="00AD2C31" w:rsidRDefault="00202655" w:rsidP="008D0460">
      <w:pPr>
        <w:pStyle w:val="a3"/>
        <w:numPr>
          <w:ilvl w:val="0"/>
          <w:numId w:val="9"/>
        </w:numPr>
        <w:ind w:leftChars="0" w:right="-1"/>
        <w:rPr>
          <w:rFonts w:ascii="ＭＳ 明朝" w:eastAsia="ＭＳ 明朝" w:hAnsi="ＭＳ 明朝"/>
          <w:sz w:val="22"/>
        </w:rPr>
      </w:pPr>
      <w:r>
        <w:rPr>
          <w:rFonts w:hint="eastAsia"/>
          <w:sz w:val="22"/>
        </w:rPr>
        <w:t>別紙</w:t>
      </w:r>
      <w:r w:rsidR="00E247B5" w:rsidRPr="00E247B5">
        <w:rPr>
          <w:rFonts w:hint="eastAsia"/>
          <w:sz w:val="22"/>
        </w:rPr>
        <w:t>図面のとおり、</w:t>
      </w:r>
      <w:r w:rsidR="002F7BDC">
        <w:rPr>
          <w:rFonts w:hint="eastAsia"/>
          <w:sz w:val="22"/>
        </w:rPr>
        <w:t>６階書庫の</w:t>
      </w:r>
      <w:r w:rsidR="008D0460">
        <w:rPr>
          <w:rFonts w:hint="eastAsia"/>
          <w:sz w:val="22"/>
        </w:rPr>
        <w:t>パッチパネル</w:t>
      </w:r>
      <w:r w:rsidR="00E247B5">
        <w:rPr>
          <w:rFonts w:hint="eastAsia"/>
          <w:sz w:val="22"/>
        </w:rPr>
        <w:t>から</w:t>
      </w:r>
      <w:r w:rsidR="002F7BDC">
        <w:rPr>
          <w:rFonts w:hint="eastAsia"/>
          <w:sz w:val="22"/>
        </w:rPr>
        <w:t>６０１</w:t>
      </w:r>
      <w:r w:rsidR="008D0460" w:rsidRPr="00AD2C31">
        <w:rPr>
          <w:rFonts w:ascii="ＭＳ 明朝" w:eastAsia="ＭＳ 明朝" w:hAnsi="ＭＳ 明朝" w:hint="eastAsia"/>
          <w:sz w:val="22"/>
        </w:rPr>
        <w:t>会議室まで天井及び壁を経由しLANケーブル</w:t>
      </w:r>
      <w:r w:rsidR="00082345" w:rsidRPr="00AD2C31">
        <w:rPr>
          <w:rFonts w:ascii="ＭＳ 明朝" w:eastAsia="ＭＳ 明朝" w:hAnsi="ＭＳ 明朝" w:hint="eastAsia"/>
          <w:sz w:val="22"/>
        </w:rPr>
        <w:t>２本</w:t>
      </w:r>
      <w:r w:rsidR="008D0460" w:rsidRPr="00AD2C31">
        <w:rPr>
          <w:rFonts w:ascii="ＭＳ 明朝" w:eastAsia="ＭＳ 明朝" w:hAnsi="ＭＳ 明朝" w:hint="eastAsia"/>
          <w:sz w:val="22"/>
        </w:rPr>
        <w:t>を配線すること。</w:t>
      </w:r>
    </w:p>
    <w:p w14:paraId="1BF85031" w14:textId="70BDE773" w:rsidR="0065482F" w:rsidRPr="00AD2C31" w:rsidRDefault="002F7BDC" w:rsidP="0065482F">
      <w:pPr>
        <w:pStyle w:val="a3"/>
        <w:numPr>
          <w:ilvl w:val="0"/>
          <w:numId w:val="9"/>
        </w:numPr>
        <w:ind w:leftChars="0" w:right="-1"/>
        <w:rPr>
          <w:rFonts w:ascii="ＭＳ 明朝" w:eastAsia="ＭＳ 明朝" w:hAnsi="ＭＳ 明朝"/>
          <w:sz w:val="22"/>
        </w:rPr>
      </w:pPr>
      <w:r>
        <w:rPr>
          <w:rFonts w:ascii="ＭＳ 明朝" w:eastAsia="ＭＳ 明朝" w:hAnsi="ＭＳ 明朝" w:hint="eastAsia"/>
          <w:sz w:val="22"/>
        </w:rPr>
        <w:t>６０１</w:t>
      </w:r>
      <w:r w:rsidR="00E247B5" w:rsidRPr="00AD2C31">
        <w:rPr>
          <w:rFonts w:ascii="ＭＳ 明朝" w:eastAsia="ＭＳ 明朝" w:hAnsi="ＭＳ 明朝" w:hint="eastAsia"/>
          <w:sz w:val="22"/>
        </w:rPr>
        <w:t>会議室壁</w:t>
      </w:r>
      <w:r w:rsidR="00082345" w:rsidRPr="00AD2C31">
        <w:rPr>
          <w:rFonts w:ascii="ＭＳ 明朝" w:eastAsia="ＭＳ 明朝" w:hAnsi="ＭＳ 明朝" w:hint="eastAsia"/>
          <w:sz w:val="22"/>
        </w:rPr>
        <w:t>面</w:t>
      </w:r>
      <w:r w:rsidR="00E247B5" w:rsidRPr="00AD2C31">
        <w:rPr>
          <w:rFonts w:ascii="ＭＳ 明朝" w:eastAsia="ＭＳ 明朝" w:hAnsi="ＭＳ 明朝" w:hint="eastAsia"/>
          <w:sz w:val="22"/>
        </w:rPr>
        <w:t>に</w:t>
      </w:r>
      <w:r w:rsidR="00405404" w:rsidRPr="00AD2C31">
        <w:rPr>
          <w:rFonts w:ascii="ＭＳ 明朝" w:eastAsia="ＭＳ 明朝" w:hAnsi="ＭＳ 明朝" w:hint="eastAsia"/>
          <w:sz w:val="22"/>
        </w:rPr>
        <w:t>（１）で配線されたLANケーブルと接続するポートを２口</w:t>
      </w:r>
      <w:r w:rsidR="00E247B5" w:rsidRPr="00AD2C31">
        <w:rPr>
          <w:rFonts w:ascii="ＭＳ 明朝" w:eastAsia="ＭＳ 明朝" w:hAnsi="ＭＳ 明朝" w:hint="eastAsia"/>
          <w:sz w:val="22"/>
        </w:rPr>
        <w:t>設置すること。</w:t>
      </w:r>
    </w:p>
    <w:p w14:paraId="66E1E1CE" w14:textId="35FE16AF" w:rsidR="00300916" w:rsidRPr="00AD2C31" w:rsidRDefault="00300916" w:rsidP="00300916">
      <w:pPr>
        <w:pStyle w:val="a3"/>
        <w:numPr>
          <w:ilvl w:val="0"/>
          <w:numId w:val="9"/>
        </w:numPr>
        <w:ind w:leftChars="0" w:rightChars="-540" w:right="-1134"/>
        <w:rPr>
          <w:rFonts w:ascii="ＭＳ 明朝" w:eastAsia="ＭＳ 明朝" w:hAnsi="ＭＳ 明朝"/>
          <w:sz w:val="22"/>
        </w:rPr>
      </w:pPr>
      <w:r w:rsidRPr="00AD2C31">
        <w:rPr>
          <w:rFonts w:ascii="ＭＳ 明朝" w:eastAsia="ＭＳ 明朝" w:hAnsi="ＭＳ 明朝" w:hint="eastAsia"/>
          <w:sz w:val="22"/>
        </w:rPr>
        <w:t>設置するLANケーブルについて</w:t>
      </w:r>
      <w:r w:rsidR="00405404" w:rsidRPr="00AD2C31">
        <w:rPr>
          <w:rFonts w:ascii="ＭＳ 明朝" w:eastAsia="ＭＳ 明朝" w:hAnsi="ＭＳ 明朝" w:hint="eastAsia"/>
          <w:sz w:val="22"/>
        </w:rPr>
        <w:t>は</w:t>
      </w:r>
      <w:r w:rsidRPr="00AD2C31">
        <w:rPr>
          <w:rFonts w:ascii="ＭＳ 明朝" w:eastAsia="ＭＳ 明朝" w:hAnsi="ＭＳ 明朝" w:hint="eastAsia"/>
          <w:sz w:val="22"/>
        </w:rPr>
        <w:t>CAT5e以上ものを使用すること。</w:t>
      </w:r>
    </w:p>
    <w:p w14:paraId="037DF98C" w14:textId="77777777" w:rsidR="00740D0F" w:rsidRDefault="00740D0F" w:rsidP="00740D0F">
      <w:pPr>
        <w:ind w:leftChars="66" w:left="566" w:rightChars="-540" w:right="-1134" w:hangingChars="194" w:hanging="427"/>
        <w:rPr>
          <w:sz w:val="22"/>
        </w:rPr>
      </w:pPr>
    </w:p>
    <w:p w14:paraId="70793EE7" w14:textId="57026EDE" w:rsidR="00450EAC" w:rsidRPr="00C15212" w:rsidRDefault="00450EAC" w:rsidP="00740D0F">
      <w:pPr>
        <w:pStyle w:val="a3"/>
        <w:numPr>
          <w:ilvl w:val="0"/>
          <w:numId w:val="1"/>
        </w:numPr>
        <w:ind w:leftChars="0" w:right="-1"/>
        <w:rPr>
          <w:sz w:val="22"/>
        </w:rPr>
      </w:pPr>
      <w:r w:rsidRPr="00C15212">
        <w:rPr>
          <w:rFonts w:ascii="ＭＳ 明朝" w:hAnsi="ＭＳ 明朝" w:hint="eastAsia"/>
          <w:sz w:val="22"/>
        </w:rPr>
        <w:t>一般事項</w:t>
      </w:r>
    </w:p>
    <w:p w14:paraId="67A4792F" w14:textId="77777777" w:rsidR="003C0336" w:rsidRPr="00C15212" w:rsidRDefault="003C0336" w:rsidP="00B627AE">
      <w:pPr>
        <w:ind w:leftChars="67" w:left="568" w:right="-1" w:hangingChars="194" w:hanging="427"/>
        <w:rPr>
          <w:rFonts w:ascii="ＭＳ 明朝" w:hAnsi="ＭＳ 明朝"/>
          <w:sz w:val="22"/>
        </w:rPr>
      </w:pPr>
      <w:r w:rsidRPr="00C15212">
        <w:rPr>
          <w:rFonts w:ascii="ＭＳ 明朝" w:hAnsi="ＭＳ 明朝" w:hint="eastAsia"/>
          <w:sz w:val="22"/>
        </w:rPr>
        <w:t>（１）仕様</w:t>
      </w:r>
    </w:p>
    <w:p w14:paraId="2BCA017A" w14:textId="799ABE9F" w:rsidR="003C0336" w:rsidRPr="00C15212" w:rsidRDefault="003C0336" w:rsidP="00B627AE">
      <w:pPr>
        <w:ind w:leftChars="67" w:left="568" w:right="-1" w:hangingChars="194" w:hanging="427"/>
        <w:rPr>
          <w:rFonts w:ascii="ＭＳ 明朝" w:hAnsi="ＭＳ 明朝"/>
          <w:sz w:val="22"/>
        </w:rPr>
      </w:pPr>
      <w:r w:rsidRPr="00C15212">
        <w:rPr>
          <w:rFonts w:ascii="ＭＳ 明朝" w:hAnsi="ＭＳ 明朝" w:hint="eastAsia"/>
          <w:sz w:val="22"/>
        </w:rPr>
        <w:t xml:space="preserve">　　　本仕様書及び現場説明による。</w:t>
      </w:r>
    </w:p>
    <w:p w14:paraId="7FA77364" w14:textId="77777777" w:rsidR="003C0336" w:rsidRPr="00C15212" w:rsidRDefault="003C0336" w:rsidP="00B627AE">
      <w:pPr>
        <w:ind w:leftChars="67" w:left="568" w:right="-1" w:hangingChars="194" w:hanging="427"/>
        <w:rPr>
          <w:rFonts w:ascii="ＭＳ 明朝" w:hAnsi="ＭＳ 明朝"/>
          <w:sz w:val="22"/>
        </w:rPr>
      </w:pPr>
      <w:r w:rsidRPr="00C15212">
        <w:rPr>
          <w:rFonts w:ascii="ＭＳ 明朝" w:hAnsi="ＭＳ 明朝" w:hint="eastAsia"/>
          <w:sz w:val="22"/>
        </w:rPr>
        <w:t>（２）疑義に対する協議</w:t>
      </w:r>
    </w:p>
    <w:p w14:paraId="5602CDDF" w14:textId="77777777"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設計図書（図面、仕様書をいう）に明示のない場合又は、疑いを生じた場合は発注者と協議する。</w:t>
      </w:r>
    </w:p>
    <w:p w14:paraId="44A0B84E" w14:textId="7777777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（３）設計変更</w:t>
      </w:r>
    </w:p>
    <w:p w14:paraId="64CB6F6F" w14:textId="37A72AF4"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設計変更は必要に応じて発注者と協議を行って、又は発注者の指示により行われるものとする。</w:t>
      </w:r>
    </w:p>
    <w:p w14:paraId="6B7EF320" w14:textId="7777777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（４）官公署その他への手続き</w:t>
      </w:r>
    </w:p>
    <w:p w14:paraId="004211DC" w14:textId="77777777" w:rsidR="003C0336" w:rsidRPr="00C15212" w:rsidRDefault="003C0336" w:rsidP="00B627AE">
      <w:pPr>
        <w:ind w:leftChars="67" w:left="581" w:right="-1" w:hangingChars="200" w:hanging="440"/>
        <w:rPr>
          <w:rFonts w:ascii="ＭＳ 明朝" w:hAnsi="ＭＳ 明朝"/>
          <w:sz w:val="22"/>
        </w:rPr>
      </w:pPr>
      <w:r w:rsidRPr="00C15212">
        <w:rPr>
          <w:rFonts w:ascii="ＭＳ 明朝" w:hAnsi="ＭＳ 明朝" w:hint="eastAsia"/>
          <w:sz w:val="22"/>
        </w:rPr>
        <w:t xml:space="preserve">　　　施工の際に必要な官公署その他への手続きは、受注者が行う。</w:t>
      </w:r>
    </w:p>
    <w:p w14:paraId="01B3C286" w14:textId="7777777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（５）発生材の処理</w:t>
      </w:r>
    </w:p>
    <w:p w14:paraId="683A387D" w14:textId="77777777" w:rsidR="003C0336" w:rsidRPr="00C15212" w:rsidRDefault="003C0336" w:rsidP="00B627AE">
      <w:pPr>
        <w:ind w:leftChars="367" w:left="771" w:right="-1"/>
        <w:rPr>
          <w:rFonts w:ascii="ＭＳ 明朝" w:hAnsi="ＭＳ 明朝"/>
          <w:sz w:val="22"/>
        </w:rPr>
      </w:pPr>
      <w:r w:rsidRPr="00C15212">
        <w:rPr>
          <w:rFonts w:ascii="ＭＳ 明朝" w:hAnsi="ＭＳ 明朝" w:hint="eastAsia"/>
          <w:sz w:val="22"/>
        </w:rPr>
        <w:t>特記又は発注者の指示により引渡しを要しないものは、関係法令に従い適切に処理をする。</w:t>
      </w:r>
    </w:p>
    <w:p w14:paraId="1C960943" w14:textId="26AFEC9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lastRenderedPageBreak/>
        <w:t>（６）</w:t>
      </w:r>
      <w:r w:rsidR="004231E9" w:rsidRPr="00C15212">
        <w:rPr>
          <w:rFonts w:ascii="ＭＳ 明朝" w:hAnsi="ＭＳ 明朝" w:hint="eastAsia"/>
          <w:sz w:val="22"/>
        </w:rPr>
        <w:t>部品資材等の</w:t>
      </w:r>
      <w:r w:rsidRPr="00C15212">
        <w:rPr>
          <w:rFonts w:ascii="ＭＳ 明朝" w:hAnsi="ＭＳ 明朝" w:hint="eastAsia"/>
          <w:sz w:val="22"/>
        </w:rPr>
        <w:t>使用に係る事前承認</w:t>
      </w:r>
    </w:p>
    <w:p w14:paraId="42EE1E8A" w14:textId="1B2948F9"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w:t>
      </w:r>
      <w:r w:rsidR="004231E9" w:rsidRPr="00C15212">
        <w:rPr>
          <w:rFonts w:ascii="ＭＳ 明朝" w:hAnsi="ＭＳ 明朝" w:hint="eastAsia"/>
          <w:sz w:val="22"/>
        </w:rPr>
        <w:t>受注者は、設置予定の部品資材等について、</w:t>
      </w:r>
      <w:r w:rsidRPr="00C15212">
        <w:rPr>
          <w:rFonts w:ascii="ＭＳ 明朝" w:hAnsi="ＭＳ 明朝" w:hint="eastAsia"/>
          <w:sz w:val="22"/>
        </w:rPr>
        <w:t>あらかじめ</w:t>
      </w:r>
      <w:r w:rsidR="004231E9" w:rsidRPr="00C15212">
        <w:rPr>
          <w:rFonts w:ascii="ＭＳ 明朝" w:hAnsi="ＭＳ 明朝" w:hint="eastAsia"/>
          <w:sz w:val="22"/>
        </w:rPr>
        <w:t>仕様等</w:t>
      </w:r>
      <w:r w:rsidRPr="00C15212">
        <w:rPr>
          <w:rFonts w:ascii="ＭＳ 明朝" w:hAnsi="ＭＳ 明朝" w:hint="eastAsia"/>
          <w:sz w:val="22"/>
        </w:rPr>
        <w:t>を提出して発注者の承認を受ける。</w:t>
      </w:r>
    </w:p>
    <w:p w14:paraId="44166DBF" w14:textId="7777777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（７）瑕疵担保義務</w:t>
      </w:r>
    </w:p>
    <w:p w14:paraId="2B7D1B85" w14:textId="77777777"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受注者は、引渡し以降、瑕疵によって生じた減失もしくはき損その他の事故に対して賠償の責任を負う。</w:t>
      </w:r>
    </w:p>
    <w:p w14:paraId="79957CB4" w14:textId="7777777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（８）作業現場の安全衛生、災害及び公害の防止等</w:t>
      </w:r>
    </w:p>
    <w:p w14:paraId="76DDF8DA" w14:textId="6725C772"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①作業現場の安全衛生に関する管理は現場代理人が責任者となり、関係法令等に従ってこれを行う。</w:t>
      </w:r>
    </w:p>
    <w:p w14:paraId="3CA0BFF4" w14:textId="415AB1E5"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②作業現場においては常に整理整頓を行い、特に危険箇所の点検を行うなど事故の防止に努める。</w:t>
      </w:r>
    </w:p>
    <w:p w14:paraId="16C61EDD" w14:textId="028921AE"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③作業の施工に伴う災害及び公害の防止は、関係法令等に従い適切に処理するとともに、特に下記の事項を守らなければならない。</w:t>
      </w:r>
    </w:p>
    <w:p w14:paraId="499ABD28" w14:textId="1210DAFB"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イ．第三者に災害及び損害等を及ぼしてはならない。</w:t>
      </w:r>
    </w:p>
    <w:p w14:paraId="50577C33" w14:textId="3991898B" w:rsidR="003C0336" w:rsidRPr="00C15212" w:rsidRDefault="003C0336" w:rsidP="00B627AE">
      <w:pPr>
        <w:ind w:leftChars="67" w:left="801" w:right="-1" w:hangingChars="300" w:hanging="66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 xml:space="preserve">　ロ．公害の防止に努める。</w:t>
      </w:r>
    </w:p>
    <w:p w14:paraId="2CF2B902" w14:textId="0149D4C9" w:rsidR="003C0336" w:rsidRPr="00C15212" w:rsidRDefault="003C0336" w:rsidP="00B627AE">
      <w:pPr>
        <w:ind w:leftChars="67" w:left="1021" w:right="-1" w:hangingChars="400" w:hanging="88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ハ．善良な責任者の注意をもってしても、なお災害又は公害の発生のある場合の処理については、発注者と協議する。</w:t>
      </w:r>
    </w:p>
    <w:p w14:paraId="76B05C76" w14:textId="062A4E3E" w:rsidR="003C0336" w:rsidRPr="00C15212" w:rsidRDefault="003C0336" w:rsidP="00B627AE">
      <w:pPr>
        <w:ind w:leftChars="67" w:left="1021" w:right="-1" w:hangingChars="400" w:hanging="880"/>
        <w:rPr>
          <w:rFonts w:ascii="ＭＳ 明朝" w:hAnsi="ＭＳ 明朝"/>
          <w:sz w:val="22"/>
        </w:rPr>
      </w:pPr>
      <w:r w:rsidRPr="00C15212">
        <w:rPr>
          <w:rFonts w:ascii="ＭＳ 明朝" w:hAnsi="ＭＳ 明朝" w:hint="eastAsia"/>
          <w:sz w:val="22"/>
        </w:rPr>
        <w:t xml:space="preserve">　　</w:t>
      </w:r>
      <w:r w:rsidR="0034701E" w:rsidRPr="00C15212">
        <w:rPr>
          <w:rFonts w:ascii="ＭＳ 明朝" w:hAnsi="ＭＳ 明朝" w:hint="eastAsia"/>
          <w:sz w:val="22"/>
        </w:rPr>
        <w:t xml:space="preserve">　　</w:t>
      </w:r>
      <w:r w:rsidRPr="00C15212">
        <w:rPr>
          <w:rFonts w:ascii="ＭＳ 明朝" w:hAnsi="ＭＳ 明朝" w:hint="eastAsia"/>
          <w:sz w:val="22"/>
        </w:rPr>
        <w:t>ニ．既設の建物及び工作物に汚損及び損傷のないよう十分注意する。</w:t>
      </w:r>
    </w:p>
    <w:p w14:paraId="66D819CB" w14:textId="77777777"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（９）養生</w:t>
      </w:r>
    </w:p>
    <w:p w14:paraId="0B627590" w14:textId="77777777" w:rsidR="003C0336" w:rsidRPr="00C15212" w:rsidRDefault="003C0336" w:rsidP="00B627AE">
      <w:pPr>
        <w:ind w:leftChars="367" w:left="771" w:right="-1"/>
        <w:rPr>
          <w:rFonts w:ascii="ＭＳ 明朝" w:hAnsi="ＭＳ 明朝"/>
          <w:sz w:val="22"/>
        </w:rPr>
      </w:pPr>
      <w:r w:rsidRPr="00C15212">
        <w:rPr>
          <w:rFonts w:ascii="ＭＳ 明朝" w:hAnsi="ＭＳ 明朝" w:hint="eastAsia"/>
          <w:sz w:val="22"/>
        </w:rPr>
        <w:t>在来部分、施工済み部分、未使用材料などで汚損又は損傷の恐れのあるものは適切な方法で養生を行う。</w:t>
      </w:r>
    </w:p>
    <w:p w14:paraId="5B44CF9B" w14:textId="6D1E6BFD"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（10）</w:t>
      </w:r>
      <w:r w:rsidR="00B627AE" w:rsidRPr="00C15212">
        <w:rPr>
          <w:rFonts w:ascii="ＭＳ 明朝" w:hAnsi="ＭＳ 明朝" w:hint="eastAsia"/>
          <w:sz w:val="22"/>
        </w:rPr>
        <w:t>後</w:t>
      </w:r>
      <w:r w:rsidRPr="00C15212">
        <w:rPr>
          <w:rFonts w:ascii="ＭＳ 明朝" w:hAnsi="ＭＳ 明朝" w:hint="eastAsia"/>
          <w:sz w:val="22"/>
        </w:rPr>
        <w:t>片付け</w:t>
      </w:r>
    </w:p>
    <w:p w14:paraId="79DD5348" w14:textId="08ED0758" w:rsidR="003C0336" w:rsidRPr="00C15212" w:rsidRDefault="003C0336" w:rsidP="00B627AE">
      <w:pPr>
        <w:ind w:leftChars="67" w:left="141" w:right="-1"/>
        <w:rPr>
          <w:rFonts w:ascii="ＭＳ 明朝" w:hAnsi="ＭＳ 明朝"/>
          <w:sz w:val="22"/>
        </w:rPr>
      </w:pPr>
      <w:r w:rsidRPr="00C15212">
        <w:rPr>
          <w:rFonts w:ascii="ＭＳ 明朝" w:hAnsi="ＭＳ 明朝" w:hint="eastAsia"/>
          <w:sz w:val="22"/>
        </w:rPr>
        <w:t xml:space="preserve">　　　完成に際しては、建築物などの内外の</w:t>
      </w:r>
      <w:r w:rsidR="00B627AE" w:rsidRPr="00C15212">
        <w:rPr>
          <w:rFonts w:ascii="ＭＳ 明朝" w:hAnsi="ＭＳ 明朝" w:hint="eastAsia"/>
          <w:sz w:val="22"/>
        </w:rPr>
        <w:t>後</w:t>
      </w:r>
      <w:r w:rsidRPr="00C15212">
        <w:rPr>
          <w:rFonts w:ascii="ＭＳ 明朝" w:hAnsi="ＭＳ 明朝" w:hint="eastAsia"/>
          <w:sz w:val="22"/>
        </w:rPr>
        <w:t>片付け及び清掃を行う。</w:t>
      </w:r>
    </w:p>
    <w:p w14:paraId="671E7F82" w14:textId="65C87AD3" w:rsidR="00C15212" w:rsidRDefault="00C15212" w:rsidP="00C15212">
      <w:pPr>
        <w:ind w:right="-1"/>
        <w:rPr>
          <w:rFonts w:ascii="ＭＳ 明朝" w:hAnsi="ＭＳ 明朝"/>
          <w:sz w:val="22"/>
        </w:rPr>
      </w:pPr>
    </w:p>
    <w:p w14:paraId="358EDA31" w14:textId="77777777" w:rsidR="00C15212" w:rsidRPr="00C15212" w:rsidRDefault="00C15212" w:rsidP="00C15212">
      <w:pPr>
        <w:pStyle w:val="a3"/>
        <w:numPr>
          <w:ilvl w:val="0"/>
          <w:numId w:val="1"/>
        </w:numPr>
        <w:ind w:leftChars="67" w:left="621" w:right="-1"/>
        <w:rPr>
          <w:sz w:val="22"/>
        </w:rPr>
      </w:pPr>
      <w:r w:rsidRPr="00C15212">
        <w:rPr>
          <w:rFonts w:ascii="ＭＳ 明朝" w:hAnsi="ＭＳ 明朝" w:hint="eastAsia"/>
          <w:sz w:val="22"/>
        </w:rPr>
        <w:t>履行確認</w:t>
      </w:r>
    </w:p>
    <w:p w14:paraId="2AF5AE32" w14:textId="0A6DE8F6" w:rsidR="00450EAC" w:rsidRDefault="00C15212" w:rsidP="00C15212">
      <w:pPr>
        <w:pStyle w:val="a3"/>
        <w:ind w:leftChars="0" w:left="621" w:right="-1"/>
        <w:rPr>
          <w:rFonts w:ascii="ＭＳ 明朝" w:hAnsi="ＭＳ 明朝"/>
          <w:sz w:val="22"/>
        </w:rPr>
      </w:pPr>
      <w:r w:rsidRPr="00C15212">
        <w:rPr>
          <w:rFonts w:ascii="ＭＳ 明朝" w:hAnsi="ＭＳ 明朝" w:hint="eastAsia"/>
          <w:sz w:val="22"/>
        </w:rPr>
        <w:t>本市職員の立会により確認を行う</w:t>
      </w:r>
    </w:p>
    <w:p w14:paraId="1B2FB881" w14:textId="77777777" w:rsidR="00C15212" w:rsidRDefault="00C15212" w:rsidP="00C15212">
      <w:pPr>
        <w:pStyle w:val="a3"/>
        <w:ind w:leftChars="0" w:left="621" w:right="-1"/>
        <w:rPr>
          <w:sz w:val="22"/>
        </w:rPr>
      </w:pPr>
    </w:p>
    <w:p w14:paraId="35039D92" w14:textId="24AFEB15" w:rsidR="00C15212" w:rsidRPr="00C15212" w:rsidRDefault="00C15212" w:rsidP="00740D0F">
      <w:pPr>
        <w:pStyle w:val="a3"/>
        <w:numPr>
          <w:ilvl w:val="0"/>
          <w:numId w:val="1"/>
        </w:numPr>
        <w:ind w:leftChars="67" w:left="621" w:right="-1"/>
        <w:rPr>
          <w:sz w:val="22"/>
        </w:rPr>
      </w:pPr>
      <w:r w:rsidRPr="00C15212">
        <w:rPr>
          <w:rFonts w:hint="eastAsia"/>
          <w:sz w:val="22"/>
        </w:rPr>
        <w:t>提出書類</w:t>
      </w:r>
    </w:p>
    <w:p w14:paraId="6E7F166F" w14:textId="49B21D16" w:rsidR="00202655" w:rsidRPr="00C15212" w:rsidRDefault="00202655" w:rsidP="00202655">
      <w:pPr>
        <w:ind w:right="-1"/>
        <w:rPr>
          <w:rFonts w:ascii="ＭＳ 明朝" w:hAnsi="ＭＳ 明朝"/>
          <w:sz w:val="22"/>
        </w:rPr>
      </w:pPr>
      <w:r w:rsidRPr="00C15212">
        <w:rPr>
          <w:rFonts w:ascii="ＭＳ 明朝" w:hAnsi="ＭＳ 明朝" w:hint="eastAsia"/>
          <w:sz w:val="22"/>
        </w:rPr>
        <w:t xml:space="preserve">　　業務の実施</w:t>
      </w:r>
      <w:r w:rsidR="0052101B">
        <w:rPr>
          <w:rFonts w:ascii="ＭＳ 明朝" w:hAnsi="ＭＳ 明朝" w:hint="eastAsia"/>
          <w:sz w:val="22"/>
        </w:rPr>
        <w:t>後</w:t>
      </w:r>
      <w:r w:rsidRPr="00C15212">
        <w:rPr>
          <w:rFonts w:ascii="ＭＳ 明朝" w:hAnsi="ＭＳ 明朝" w:hint="eastAsia"/>
          <w:sz w:val="22"/>
        </w:rPr>
        <w:t>、次の書類を提出すること。</w:t>
      </w:r>
    </w:p>
    <w:p w14:paraId="2C228319" w14:textId="77777777" w:rsidR="00202655" w:rsidRPr="00C15212" w:rsidRDefault="00202655" w:rsidP="00202655">
      <w:pPr>
        <w:ind w:right="-1" w:firstLineChars="200" w:firstLine="440"/>
        <w:rPr>
          <w:rFonts w:ascii="ＭＳ 明朝" w:hAnsi="ＭＳ 明朝"/>
          <w:sz w:val="22"/>
        </w:rPr>
      </w:pPr>
      <w:r w:rsidRPr="00C15212">
        <w:rPr>
          <w:rFonts w:ascii="ＭＳ 明朝" w:hAnsi="ＭＳ 明朝" w:hint="eastAsia"/>
          <w:sz w:val="22"/>
        </w:rPr>
        <w:t>・業務完了報告書</w:t>
      </w:r>
    </w:p>
    <w:p w14:paraId="5AAA47C2" w14:textId="42FF6DD0" w:rsidR="003C0336" w:rsidRPr="00C15212" w:rsidRDefault="00202655" w:rsidP="00202655">
      <w:pPr>
        <w:ind w:right="-1" w:firstLineChars="200" w:firstLine="440"/>
        <w:rPr>
          <w:rFonts w:ascii="ＭＳ 明朝" w:hAnsi="ＭＳ 明朝"/>
          <w:sz w:val="22"/>
        </w:rPr>
      </w:pPr>
      <w:r w:rsidRPr="00C15212">
        <w:rPr>
          <w:rFonts w:ascii="ＭＳ 明朝" w:hAnsi="ＭＳ 明朝" w:hint="eastAsia"/>
          <w:sz w:val="22"/>
        </w:rPr>
        <w:t>・作業前・作業中・作業後の写真</w:t>
      </w:r>
      <w:r w:rsidR="0052101B">
        <w:rPr>
          <w:rFonts w:ascii="ＭＳ 明朝" w:hAnsi="ＭＳ 明朝" w:hint="eastAsia"/>
          <w:sz w:val="22"/>
        </w:rPr>
        <w:t>、またはそのデータ</w:t>
      </w:r>
    </w:p>
    <w:p w14:paraId="518FCB79" w14:textId="77777777" w:rsidR="003C0336" w:rsidRPr="00C15212" w:rsidRDefault="003C0336" w:rsidP="00B627AE">
      <w:pPr>
        <w:ind w:leftChars="67" w:left="2121" w:right="-1" w:hangingChars="900" w:hanging="1980"/>
        <w:rPr>
          <w:rFonts w:ascii="ＭＳ 明朝" w:hAnsi="ＭＳ 明朝"/>
          <w:sz w:val="22"/>
        </w:rPr>
      </w:pPr>
    </w:p>
    <w:p w14:paraId="56254735" w14:textId="77777777" w:rsidR="00506E1D" w:rsidRPr="00C15212" w:rsidRDefault="00450EAC" w:rsidP="00740D0F">
      <w:pPr>
        <w:pStyle w:val="a3"/>
        <w:numPr>
          <w:ilvl w:val="0"/>
          <w:numId w:val="1"/>
        </w:numPr>
        <w:ind w:leftChars="67" w:left="621" w:right="-1"/>
        <w:rPr>
          <w:sz w:val="22"/>
        </w:rPr>
      </w:pPr>
      <w:r w:rsidRPr="00C15212">
        <w:rPr>
          <w:rFonts w:ascii="ＭＳ 明朝" w:hAnsi="ＭＳ 明朝" w:hint="eastAsia"/>
          <w:sz w:val="22"/>
        </w:rPr>
        <w:t xml:space="preserve">その他　　</w:t>
      </w:r>
    </w:p>
    <w:p w14:paraId="3415A738" w14:textId="2DB29C44" w:rsidR="006C3F16" w:rsidRPr="00C15212" w:rsidRDefault="00506E1D" w:rsidP="00506E1D">
      <w:pPr>
        <w:ind w:leftChars="67" w:left="651" w:right="-1" w:hangingChars="232" w:hanging="510"/>
        <w:rPr>
          <w:sz w:val="22"/>
        </w:rPr>
      </w:pPr>
      <w:r w:rsidRPr="00C15212">
        <w:rPr>
          <w:rFonts w:ascii="ＭＳ 明朝" w:hAnsi="ＭＳ 明朝"/>
          <w:sz w:val="22"/>
        </w:rPr>
        <w:t>（</w:t>
      </w:r>
      <w:r w:rsidRPr="00C15212">
        <w:rPr>
          <w:rFonts w:ascii="ＭＳ 明朝" w:hAnsi="ＭＳ 明朝" w:hint="eastAsia"/>
          <w:sz w:val="22"/>
        </w:rPr>
        <w:t>１）</w:t>
      </w:r>
      <w:r w:rsidR="003C0336" w:rsidRPr="00C15212">
        <w:rPr>
          <w:rFonts w:ascii="ＭＳ 明朝" w:hAnsi="ＭＳ 明朝"/>
          <w:sz w:val="22"/>
        </w:rPr>
        <w:t>納入の際は、大阪市グリーン配送実施要綱に定めるグリーン配送適合車を使用する</w:t>
      </w:r>
      <w:r w:rsidR="006C3F16" w:rsidRPr="00C15212">
        <w:rPr>
          <w:rFonts w:ascii="ＭＳ 明朝" w:hAnsi="ＭＳ 明朝" w:hint="eastAsia"/>
          <w:sz w:val="22"/>
        </w:rPr>
        <w:t>こ</w:t>
      </w:r>
      <w:r w:rsidR="003C0336" w:rsidRPr="00C15212">
        <w:rPr>
          <w:rFonts w:ascii="ＭＳ 明朝" w:hAnsi="ＭＳ 明朝"/>
          <w:sz w:val="22"/>
        </w:rPr>
        <w:t>と。</w:t>
      </w:r>
    </w:p>
    <w:p w14:paraId="4E975B29" w14:textId="3FB58AD9" w:rsidR="003C0336" w:rsidRPr="00412803" w:rsidRDefault="003C0336" w:rsidP="00506E1D">
      <w:pPr>
        <w:ind w:leftChars="67" w:left="628" w:right="-1" w:hangingChars="232" w:hanging="487"/>
        <w:rPr>
          <w:rFonts w:ascii="ＭＳ 明朝" w:hAnsi="ＭＳ 明朝"/>
          <w:szCs w:val="21"/>
        </w:rPr>
      </w:pPr>
      <w:r w:rsidRPr="00412803">
        <w:rPr>
          <w:rFonts w:ascii="ＭＳ 明朝" w:hAnsi="ＭＳ 明朝"/>
          <w:szCs w:val="21"/>
        </w:rPr>
        <w:t>（</w:t>
      </w:r>
      <w:r w:rsidRPr="00412803">
        <w:rPr>
          <w:rFonts w:ascii="ＭＳ 明朝" w:hAnsi="ＭＳ 明朝" w:hint="eastAsia"/>
          <w:szCs w:val="21"/>
        </w:rPr>
        <w:t>２</w:t>
      </w:r>
      <w:r w:rsidR="006C3F16">
        <w:rPr>
          <w:rFonts w:ascii="ＭＳ 明朝" w:hAnsi="ＭＳ 明朝" w:hint="eastAsia"/>
          <w:szCs w:val="21"/>
        </w:rPr>
        <w:t>）</w:t>
      </w:r>
      <w:r w:rsidR="0052101B">
        <w:rPr>
          <w:rFonts w:ascii="ＭＳ 明朝" w:hAnsi="ＭＳ 明朝" w:hint="eastAsia"/>
          <w:szCs w:val="21"/>
        </w:rPr>
        <w:t>各種特記仕様書</w:t>
      </w:r>
      <w:r w:rsidRPr="00412803">
        <w:rPr>
          <w:rFonts w:ascii="ＭＳ 明朝" w:hAnsi="ＭＳ 明朝"/>
          <w:szCs w:val="21"/>
        </w:rPr>
        <w:t>を遵守すること。</w:t>
      </w:r>
    </w:p>
    <w:p w14:paraId="1F910B57" w14:textId="13444C82" w:rsidR="003C0336" w:rsidRDefault="003C0336" w:rsidP="00506E1D">
      <w:pPr>
        <w:ind w:leftChars="67" w:left="628" w:right="-1" w:hangingChars="232" w:hanging="487"/>
        <w:rPr>
          <w:rFonts w:ascii="ＭＳ 明朝" w:hAnsi="ＭＳ 明朝"/>
          <w:color w:val="000000"/>
          <w:szCs w:val="21"/>
        </w:rPr>
      </w:pPr>
      <w:r w:rsidRPr="00412803">
        <w:rPr>
          <w:rFonts w:ascii="ＭＳ 明朝" w:hAnsi="ＭＳ 明朝" w:hint="eastAsia"/>
          <w:szCs w:val="21"/>
        </w:rPr>
        <w:lastRenderedPageBreak/>
        <w:t>（３）</w:t>
      </w:r>
      <w:r>
        <w:rPr>
          <w:rFonts w:ascii="ＭＳ 明朝" w:hAnsi="ＭＳ 明朝" w:hint="eastAsia"/>
          <w:color w:val="000000"/>
          <w:szCs w:val="21"/>
        </w:rPr>
        <w:t>受注者</w:t>
      </w:r>
      <w:r w:rsidRPr="00412803">
        <w:rPr>
          <w:rFonts w:ascii="ＭＳ 明朝" w:hAnsi="ＭＳ 明朝"/>
          <w:color w:val="000000"/>
          <w:szCs w:val="21"/>
        </w:rPr>
        <w:t>が業務を遂行するにあたり必要となる経費は、全て契約金額に含まれるものとし、</w:t>
      </w:r>
      <w:r>
        <w:rPr>
          <w:rFonts w:ascii="ＭＳ 明朝" w:hAnsi="ＭＳ 明朝" w:hint="eastAsia"/>
          <w:color w:val="000000"/>
          <w:szCs w:val="21"/>
        </w:rPr>
        <w:t>発注者</w:t>
      </w:r>
      <w:r w:rsidRPr="00412803">
        <w:rPr>
          <w:rFonts w:ascii="ＭＳ 明朝" w:hAnsi="ＭＳ 明朝"/>
          <w:color w:val="000000"/>
          <w:szCs w:val="21"/>
        </w:rPr>
        <w:t>は、契約金額以外の費用を負担しない。</w:t>
      </w:r>
      <w:r w:rsidR="0052101B">
        <w:rPr>
          <w:rFonts w:ascii="ＭＳ 明朝" w:hAnsi="ＭＳ 明朝" w:hint="eastAsia"/>
          <w:color w:val="000000"/>
          <w:szCs w:val="21"/>
        </w:rPr>
        <w:t>ただし、作業に要する電気・ガス・水道代は本市が負担する。</w:t>
      </w:r>
    </w:p>
    <w:p w14:paraId="6743BFB5" w14:textId="222D61CE" w:rsidR="008129CD" w:rsidRPr="008129CD" w:rsidRDefault="008129CD" w:rsidP="00506E1D">
      <w:pPr>
        <w:ind w:leftChars="67" w:left="628" w:right="-1" w:hangingChars="232" w:hanging="487"/>
        <w:rPr>
          <w:rFonts w:ascii="ＭＳ 明朝" w:hAnsi="ＭＳ 明朝"/>
          <w:color w:val="000000"/>
          <w:szCs w:val="21"/>
        </w:rPr>
      </w:pPr>
      <w:r>
        <w:rPr>
          <w:rFonts w:ascii="ＭＳ 明朝" w:hAnsi="ＭＳ 明朝" w:hint="eastAsia"/>
          <w:color w:val="000000"/>
          <w:szCs w:val="21"/>
        </w:rPr>
        <w:t>（４）</w:t>
      </w:r>
      <w:r w:rsidRPr="008129CD">
        <w:rPr>
          <w:rFonts w:ascii="ＭＳ 明朝" w:hAnsi="ＭＳ 明朝" w:hint="eastAsia"/>
          <w:color w:val="000000"/>
          <w:szCs w:val="21"/>
        </w:rPr>
        <w:t>見積の提出にあたっては、本仕様書を十分検討し、疑義がある場合は質問期間内に指定の方法により</w:t>
      </w:r>
      <w:r w:rsidR="0044299E">
        <w:rPr>
          <w:rFonts w:ascii="ＭＳ 明朝" w:hAnsi="ＭＳ 明朝" w:hint="eastAsia"/>
          <w:color w:val="000000"/>
          <w:szCs w:val="21"/>
        </w:rPr>
        <w:t>質問</w:t>
      </w:r>
      <w:r w:rsidRPr="008129CD">
        <w:rPr>
          <w:rFonts w:ascii="ＭＳ 明朝" w:hAnsi="ＭＳ 明朝" w:hint="eastAsia"/>
          <w:color w:val="000000"/>
          <w:szCs w:val="21"/>
        </w:rPr>
        <w:t>し、その内容を熟知のうえ提出すること。質問受付期間経過後の疑義については受付しない。契約後における仕様書の疑義は発注者の解釈による。</w:t>
      </w:r>
    </w:p>
    <w:p w14:paraId="01DE2F4E" w14:textId="77777777" w:rsidR="00450EAC" w:rsidRDefault="00450EAC" w:rsidP="00B627AE">
      <w:pPr>
        <w:ind w:leftChars="67" w:left="1542" w:right="-1" w:hangingChars="667" w:hanging="1401"/>
        <w:rPr>
          <w:rFonts w:ascii="ＭＳ 明朝" w:hAnsi="ＭＳ 明朝"/>
          <w:color w:val="000000"/>
          <w:szCs w:val="21"/>
        </w:rPr>
      </w:pPr>
    </w:p>
    <w:p w14:paraId="4E151211" w14:textId="0128B768" w:rsidR="00450EAC" w:rsidRPr="00450EAC" w:rsidRDefault="00450EAC" w:rsidP="00740D0F">
      <w:pPr>
        <w:pStyle w:val="a3"/>
        <w:numPr>
          <w:ilvl w:val="0"/>
          <w:numId w:val="1"/>
        </w:numPr>
        <w:ind w:leftChars="67" w:left="621" w:right="-1"/>
        <w:rPr>
          <w:sz w:val="22"/>
        </w:rPr>
      </w:pPr>
      <w:r>
        <w:rPr>
          <w:rFonts w:ascii="ＭＳ 明朝" w:hAnsi="ＭＳ 明朝" w:hint="eastAsia"/>
          <w:color w:val="000000"/>
          <w:szCs w:val="21"/>
        </w:rPr>
        <w:t>担当</w:t>
      </w:r>
      <w:r w:rsidRPr="00412803">
        <w:rPr>
          <w:rFonts w:ascii="ＭＳ 明朝" w:hAnsi="ＭＳ 明朝" w:hint="eastAsia"/>
          <w:szCs w:val="21"/>
        </w:rPr>
        <w:t xml:space="preserve">　</w:t>
      </w:r>
    </w:p>
    <w:p w14:paraId="7F2759C8" w14:textId="5B7D6B91" w:rsidR="003C0336" w:rsidRPr="003B4094" w:rsidRDefault="00A504DC" w:rsidP="00300916">
      <w:pPr>
        <w:ind w:leftChars="53" w:left="111" w:right="-1" w:firstLineChars="200" w:firstLine="420"/>
        <w:rPr>
          <w:rFonts w:ascii="ＭＳ 明朝" w:hAnsi="ＭＳ 明朝"/>
          <w:color w:val="000000"/>
          <w:szCs w:val="21"/>
        </w:rPr>
      </w:pPr>
      <w:r>
        <w:rPr>
          <w:rFonts w:ascii="ＭＳ 明朝" w:hAnsi="ＭＳ 明朝" w:hint="eastAsia"/>
          <w:color w:val="000000"/>
          <w:szCs w:val="21"/>
        </w:rPr>
        <w:t>港区役所総務課　栢木・杉本</w:t>
      </w:r>
    </w:p>
    <w:p w14:paraId="23AC3D60" w14:textId="1A5E43A6" w:rsidR="003C0336" w:rsidRPr="00412803" w:rsidRDefault="003C0336" w:rsidP="00B627AE">
      <w:pPr>
        <w:ind w:leftChars="67" w:left="771" w:right="-1" w:hangingChars="300" w:hanging="630"/>
        <w:rPr>
          <w:rFonts w:ascii="ＭＳ 明朝" w:hAnsi="ＭＳ 明朝"/>
          <w:color w:val="000000"/>
          <w:szCs w:val="21"/>
        </w:rPr>
      </w:pPr>
      <w:r w:rsidRPr="003B4094">
        <w:rPr>
          <w:rFonts w:ascii="ＭＳ 明朝" w:hAnsi="ＭＳ 明朝" w:hint="eastAsia"/>
          <w:color w:val="000000"/>
          <w:szCs w:val="21"/>
        </w:rPr>
        <w:t xml:space="preserve">　</w:t>
      </w:r>
      <w:r w:rsidR="00450EAC">
        <w:rPr>
          <w:rFonts w:ascii="ＭＳ 明朝" w:hAnsi="ＭＳ 明朝" w:hint="eastAsia"/>
          <w:color w:val="000000"/>
          <w:szCs w:val="21"/>
        </w:rPr>
        <w:t xml:space="preserve">  </w:t>
      </w:r>
      <w:r>
        <w:rPr>
          <w:rFonts w:ascii="ＭＳ 明朝" w:hAnsi="ＭＳ 明朝" w:hint="eastAsia"/>
          <w:color w:val="000000"/>
          <w:szCs w:val="21"/>
        </w:rPr>
        <w:t>所在地：</w:t>
      </w:r>
      <w:r w:rsidR="00300916" w:rsidRPr="00300916">
        <w:rPr>
          <w:rFonts w:ascii="ＭＳ 明朝" w:hAnsi="ＭＳ 明朝" w:hint="eastAsia"/>
          <w:color w:val="000000"/>
          <w:szCs w:val="21"/>
        </w:rPr>
        <w:t>大阪市</w:t>
      </w:r>
      <w:r w:rsidR="00A504DC">
        <w:rPr>
          <w:rFonts w:ascii="ＭＳ 明朝" w:hAnsi="ＭＳ 明朝" w:hint="eastAsia"/>
          <w:color w:val="000000"/>
          <w:szCs w:val="21"/>
        </w:rPr>
        <w:t>港区市岡１丁目15番25号</w:t>
      </w:r>
      <w:r w:rsidRPr="003B4094">
        <w:rPr>
          <w:rFonts w:ascii="ＭＳ 明朝" w:hAnsi="ＭＳ 明朝" w:hint="eastAsia"/>
          <w:color w:val="000000"/>
          <w:szCs w:val="21"/>
        </w:rPr>
        <w:t xml:space="preserve">　　電話</w:t>
      </w:r>
      <w:r>
        <w:rPr>
          <w:rFonts w:ascii="ＭＳ 明朝" w:hAnsi="ＭＳ 明朝" w:hint="eastAsia"/>
          <w:color w:val="000000"/>
          <w:szCs w:val="21"/>
        </w:rPr>
        <w:t>：</w:t>
      </w:r>
      <w:r w:rsidR="00300916">
        <w:rPr>
          <w:rFonts w:ascii="ＭＳ 明朝" w:hAnsi="ＭＳ 明朝" w:hint="eastAsia"/>
          <w:color w:val="000000"/>
          <w:szCs w:val="21"/>
        </w:rPr>
        <w:t>06</w:t>
      </w:r>
      <w:r w:rsidR="00A504DC">
        <w:rPr>
          <w:rFonts w:ascii="ＭＳ 明朝" w:hAnsi="ＭＳ 明朝" w:hint="eastAsia"/>
          <w:color w:val="000000"/>
          <w:szCs w:val="21"/>
        </w:rPr>
        <w:t>-6576-9626</w:t>
      </w:r>
    </w:p>
    <w:p w14:paraId="36792486" w14:textId="62F8D4DD" w:rsidR="009D1658" w:rsidRPr="00A504DC" w:rsidRDefault="009D1658" w:rsidP="00242572">
      <w:pPr>
        <w:rPr>
          <w:sz w:val="22"/>
        </w:rPr>
      </w:pPr>
    </w:p>
    <w:sectPr w:rsidR="009D1658" w:rsidRPr="00A504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1888" w14:textId="77777777" w:rsidR="00996CF3" w:rsidRDefault="00996CF3"/>
  </w:endnote>
  <w:endnote w:type="continuationSeparator" w:id="0">
    <w:p w14:paraId="52E9326D" w14:textId="77777777" w:rsidR="00996CF3" w:rsidRDefault="00996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AD80" w14:textId="77777777" w:rsidR="00996CF3" w:rsidRDefault="00996CF3"/>
  </w:footnote>
  <w:footnote w:type="continuationSeparator" w:id="0">
    <w:p w14:paraId="2F87EB0C" w14:textId="77777777" w:rsidR="00996CF3" w:rsidRDefault="00996C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1DC"/>
    <w:multiLevelType w:val="hybridMultilevel"/>
    <w:tmpl w:val="0CA2DF0C"/>
    <w:lvl w:ilvl="0" w:tplc="F6CEC556">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0B7113AF"/>
    <w:multiLevelType w:val="hybridMultilevel"/>
    <w:tmpl w:val="3182C7EA"/>
    <w:lvl w:ilvl="0" w:tplc="2CFAFB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8B219AD"/>
    <w:multiLevelType w:val="hybridMultilevel"/>
    <w:tmpl w:val="945C2A7E"/>
    <w:lvl w:ilvl="0" w:tplc="D6EA8292">
      <w:start w:val="4"/>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 w15:restartNumberingAfterBreak="0">
    <w:nsid w:val="29A607CE"/>
    <w:multiLevelType w:val="hybridMultilevel"/>
    <w:tmpl w:val="8472693E"/>
    <w:lvl w:ilvl="0" w:tplc="FFFFFFFF">
      <w:start w:val="1"/>
      <w:numFmt w:val="decimalFullWidth"/>
      <w:lvlText w:val="%1．"/>
      <w:lvlJc w:val="left"/>
      <w:pPr>
        <w:ind w:left="480" w:hanging="480"/>
      </w:pPr>
      <w:rPr>
        <w:rFonts w:hint="default"/>
      </w:rPr>
    </w:lvl>
    <w:lvl w:ilvl="1" w:tplc="FFFFFFFF">
      <w:start w:val="1"/>
      <w:numFmt w:val="decimalEnclosedCircle"/>
      <w:lvlText w:val="%2"/>
      <w:lvlJc w:val="left"/>
      <w:pPr>
        <w:ind w:left="780" w:hanging="360"/>
      </w:pPr>
      <w:rPr>
        <w:rFonts w:hint="default"/>
      </w:r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B8F41B7"/>
    <w:multiLevelType w:val="hybridMultilevel"/>
    <w:tmpl w:val="E87A1A36"/>
    <w:lvl w:ilvl="0" w:tplc="FFFFFFFF">
      <w:start w:val="1"/>
      <w:numFmt w:val="decimalFullWidth"/>
      <w:lvlText w:val="%1．"/>
      <w:lvlJc w:val="left"/>
      <w:pPr>
        <w:ind w:left="480" w:hanging="480"/>
      </w:pPr>
      <w:rPr>
        <w:rFonts w:hint="default"/>
      </w:rPr>
    </w:lvl>
    <w:lvl w:ilvl="1" w:tplc="FFFFFFFF">
      <w:start w:val="1"/>
      <w:numFmt w:val="decimalEnclosedCircle"/>
      <w:lvlText w:val="%2"/>
      <w:lvlJc w:val="left"/>
      <w:pPr>
        <w:ind w:left="780" w:hanging="360"/>
      </w:pPr>
      <w:rPr>
        <w:rFonts w:hint="default"/>
      </w:r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294197D"/>
    <w:multiLevelType w:val="hybridMultilevel"/>
    <w:tmpl w:val="F32468CE"/>
    <w:lvl w:ilvl="0" w:tplc="0BB8166E">
      <w:start w:val="1"/>
      <w:numFmt w:val="decimalFullWidth"/>
      <w:lvlText w:val="(%1）"/>
      <w:lvlJc w:val="left"/>
      <w:pPr>
        <w:ind w:left="966" w:hanging="72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6" w15:restartNumberingAfterBreak="0">
    <w:nsid w:val="36104F33"/>
    <w:multiLevelType w:val="hybridMultilevel"/>
    <w:tmpl w:val="63287452"/>
    <w:lvl w:ilvl="0" w:tplc="C52CAE08">
      <w:start w:val="1"/>
      <w:numFmt w:val="decimalFullWidth"/>
      <w:lvlText w:val="%1．"/>
      <w:lvlJc w:val="left"/>
      <w:pPr>
        <w:ind w:left="480" w:hanging="480"/>
      </w:pPr>
      <w:rPr>
        <w:rFonts w:hint="default"/>
      </w:rPr>
    </w:lvl>
    <w:lvl w:ilvl="1" w:tplc="CFE6242A">
      <w:start w:val="1"/>
      <w:numFmt w:val="decimalEnclosedCircle"/>
      <w:lvlText w:val="%2"/>
      <w:lvlJc w:val="left"/>
      <w:pPr>
        <w:ind w:left="780" w:hanging="360"/>
      </w:pPr>
      <w:rPr>
        <w:rFonts w:hint="default"/>
      </w:rPr>
    </w:lvl>
    <w:lvl w:ilvl="2" w:tplc="D53E512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427697"/>
    <w:multiLevelType w:val="hybridMultilevel"/>
    <w:tmpl w:val="E87A1A36"/>
    <w:lvl w:ilvl="0" w:tplc="FFFFFFFF">
      <w:start w:val="1"/>
      <w:numFmt w:val="decimalFullWidth"/>
      <w:lvlText w:val="%1．"/>
      <w:lvlJc w:val="left"/>
      <w:pPr>
        <w:ind w:left="480" w:hanging="480"/>
      </w:pPr>
      <w:rPr>
        <w:rFonts w:hint="default"/>
      </w:rPr>
    </w:lvl>
    <w:lvl w:ilvl="1" w:tplc="FFFFFFFF">
      <w:start w:val="1"/>
      <w:numFmt w:val="decimalEnclosedCircle"/>
      <w:lvlText w:val="%2"/>
      <w:lvlJc w:val="left"/>
      <w:pPr>
        <w:ind w:left="780" w:hanging="360"/>
      </w:pPr>
      <w:rPr>
        <w:rFonts w:hint="default"/>
      </w:r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071520A"/>
    <w:multiLevelType w:val="hybridMultilevel"/>
    <w:tmpl w:val="3182C7EA"/>
    <w:lvl w:ilvl="0" w:tplc="2CFAFB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35518519">
    <w:abstractNumId w:val="6"/>
  </w:num>
  <w:num w:numId="2" w16cid:durableId="958878084">
    <w:abstractNumId w:val="8"/>
  </w:num>
  <w:num w:numId="3" w16cid:durableId="648441508">
    <w:abstractNumId w:val="1"/>
  </w:num>
  <w:num w:numId="4" w16cid:durableId="1583679116">
    <w:abstractNumId w:val="4"/>
  </w:num>
  <w:num w:numId="5" w16cid:durableId="1475677308">
    <w:abstractNumId w:val="7"/>
  </w:num>
  <w:num w:numId="6" w16cid:durableId="589432017">
    <w:abstractNumId w:val="5"/>
  </w:num>
  <w:num w:numId="7" w16cid:durableId="1690448431">
    <w:abstractNumId w:val="2"/>
  </w:num>
  <w:num w:numId="8" w16cid:durableId="500122304">
    <w:abstractNumId w:val="3"/>
  </w:num>
  <w:num w:numId="9" w16cid:durableId="137311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58"/>
    <w:rsid w:val="00004781"/>
    <w:rsid w:val="00013C1F"/>
    <w:rsid w:val="00016DED"/>
    <w:rsid w:val="00074A64"/>
    <w:rsid w:val="00082345"/>
    <w:rsid w:val="00180E29"/>
    <w:rsid w:val="001B7194"/>
    <w:rsid w:val="001F0B2D"/>
    <w:rsid w:val="001F548B"/>
    <w:rsid w:val="001F6DF6"/>
    <w:rsid w:val="00202655"/>
    <w:rsid w:val="002040D7"/>
    <w:rsid w:val="00242572"/>
    <w:rsid w:val="002753F8"/>
    <w:rsid w:val="002B4011"/>
    <w:rsid w:val="002C017F"/>
    <w:rsid w:val="002F2EA6"/>
    <w:rsid w:val="002F7BDC"/>
    <w:rsid w:val="00300916"/>
    <w:rsid w:val="00303F64"/>
    <w:rsid w:val="0030717A"/>
    <w:rsid w:val="00337816"/>
    <w:rsid w:val="00337BFD"/>
    <w:rsid w:val="0034701E"/>
    <w:rsid w:val="00375A54"/>
    <w:rsid w:val="00383488"/>
    <w:rsid w:val="003A3B25"/>
    <w:rsid w:val="003B6E00"/>
    <w:rsid w:val="003C0336"/>
    <w:rsid w:val="003D2B2E"/>
    <w:rsid w:val="003F667D"/>
    <w:rsid w:val="00405404"/>
    <w:rsid w:val="00416039"/>
    <w:rsid w:val="004231E9"/>
    <w:rsid w:val="0044299E"/>
    <w:rsid w:val="00450EAC"/>
    <w:rsid w:val="00484C7A"/>
    <w:rsid w:val="00486F3E"/>
    <w:rsid w:val="004E4E24"/>
    <w:rsid w:val="00506E1D"/>
    <w:rsid w:val="005124B9"/>
    <w:rsid w:val="0052101B"/>
    <w:rsid w:val="0055548C"/>
    <w:rsid w:val="00592FA9"/>
    <w:rsid w:val="005B145E"/>
    <w:rsid w:val="00611CC6"/>
    <w:rsid w:val="0064466E"/>
    <w:rsid w:val="006545A2"/>
    <w:rsid w:val="0065482F"/>
    <w:rsid w:val="00687366"/>
    <w:rsid w:val="00691A83"/>
    <w:rsid w:val="006B444D"/>
    <w:rsid w:val="006C3F16"/>
    <w:rsid w:val="00732439"/>
    <w:rsid w:val="00740D0F"/>
    <w:rsid w:val="00781A7F"/>
    <w:rsid w:val="00784D41"/>
    <w:rsid w:val="007C1ED9"/>
    <w:rsid w:val="008129CD"/>
    <w:rsid w:val="00815E2D"/>
    <w:rsid w:val="00860E5E"/>
    <w:rsid w:val="0087371B"/>
    <w:rsid w:val="00874ED2"/>
    <w:rsid w:val="008B727A"/>
    <w:rsid w:val="008C25C9"/>
    <w:rsid w:val="008D0460"/>
    <w:rsid w:val="008D6302"/>
    <w:rsid w:val="008F32E5"/>
    <w:rsid w:val="008F339D"/>
    <w:rsid w:val="00910DD1"/>
    <w:rsid w:val="00933B71"/>
    <w:rsid w:val="009529D2"/>
    <w:rsid w:val="0096240C"/>
    <w:rsid w:val="00996CF3"/>
    <w:rsid w:val="009D1658"/>
    <w:rsid w:val="009E688C"/>
    <w:rsid w:val="00A504DC"/>
    <w:rsid w:val="00A761EC"/>
    <w:rsid w:val="00AC6EF9"/>
    <w:rsid w:val="00AD2C31"/>
    <w:rsid w:val="00AD4326"/>
    <w:rsid w:val="00AE7408"/>
    <w:rsid w:val="00AF1AB3"/>
    <w:rsid w:val="00B0741F"/>
    <w:rsid w:val="00B376A9"/>
    <w:rsid w:val="00B52D5B"/>
    <w:rsid w:val="00B53EA8"/>
    <w:rsid w:val="00B627AE"/>
    <w:rsid w:val="00B633A9"/>
    <w:rsid w:val="00B6546E"/>
    <w:rsid w:val="00B963BC"/>
    <w:rsid w:val="00BF6397"/>
    <w:rsid w:val="00C15212"/>
    <w:rsid w:val="00C316AB"/>
    <w:rsid w:val="00C434BC"/>
    <w:rsid w:val="00C516BF"/>
    <w:rsid w:val="00CC1120"/>
    <w:rsid w:val="00CC1234"/>
    <w:rsid w:val="00CD7B9A"/>
    <w:rsid w:val="00CF6226"/>
    <w:rsid w:val="00D0513A"/>
    <w:rsid w:val="00DA3581"/>
    <w:rsid w:val="00DD4EDB"/>
    <w:rsid w:val="00E07193"/>
    <w:rsid w:val="00E20DFC"/>
    <w:rsid w:val="00E247B5"/>
    <w:rsid w:val="00E51799"/>
    <w:rsid w:val="00E73F12"/>
    <w:rsid w:val="00E871A8"/>
    <w:rsid w:val="00ED16C8"/>
    <w:rsid w:val="00ED436D"/>
    <w:rsid w:val="00F41808"/>
    <w:rsid w:val="00F63D08"/>
    <w:rsid w:val="00F90FC3"/>
    <w:rsid w:val="00FB5FA4"/>
    <w:rsid w:val="00FD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E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658"/>
    <w:pPr>
      <w:ind w:leftChars="400" w:left="840"/>
    </w:pPr>
  </w:style>
  <w:style w:type="paragraph" w:styleId="a4">
    <w:name w:val="Date"/>
    <w:basedOn w:val="a"/>
    <w:next w:val="a"/>
    <w:link w:val="a5"/>
    <w:uiPriority w:val="99"/>
    <w:semiHidden/>
    <w:unhideWhenUsed/>
    <w:rsid w:val="009D1658"/>
  </w:style>
  <w:style w:type="character" w:customStyle="1" w:styleId="a5">
    <w:name w:val="日付 (文字)"/>
    <w:basedOn w:val="a0"/>
    <w:link w:val="a4"/>
    <w:uiPriority w:val="99"/>
    <w:semiHidden/>
    <w:rsid w:val="009D1658"/>
  </w:style>
  <w:style w:type="paragraph" w:styleId="a6">
    <w:name w:val="header"/>
    <w:basedOn w:val="a"/>
    <w:link w:val="a7"/>
    <w:uiPriority w:val="99"/>
    <w:unhideWhenUsed/>
    <w:rsid w:val="00860E5E"/>
    <w:pPr>
      <w:tabs>
        <w:tab w:val="center" w:pos="4252"/>
        <w:tab w:val="right" w:pos="8504"/>
      </w:tabs>
      <w:snapToGrid w:val="0"/>
    </w:pPr>
  </w:style>
  <w:style w:type="character" w:customStyle="1" w:styleId="a7">
    <w:name w:val="ヘッダー (文字)"/>
    <w:basedOn w:val="a0"/>
    <w:link w:val="a6"/>
    <w:uiPriority w:val="99"/>
    <w:rsid w:val="00860E5E"/>
  </w:style>
  <w:style w:type="paragraph" w:styleId="a8">
    <w:name w:val="footer"/>
    <w:basedOn w:val="a"/>
    <w:link w:val="a9"/>
    <w:uiPriority w:val="99"/>
    <w:unhideWhenUsed/>
    <w:rsid w:val="00860E5E"/>
    <w:pPr>
      <w:tabs>
        <w:tab w:val="center" w:pos="4252"/>
        <w:tab w:val="right" w:pos="8504"/>
      </w:tabs>
      <w:snapToGrid w:val="0"/>
    </w:pPr>
  </w:style>
  <w:style w:type="character" w:customStyle="1" w:styleId="a9">
    <w:name w:val="フッター (文字)"/>
    <w:basedOn w:val="a0"/>
    <w:link w:val="a8"/>
    <w:uiPriority w:val="99"/>
    <w:rsid w:val="0086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2025-10-24T00:54:00Z</dcterms:created>
  <dcterms:modified xsi:type="dcterms:W3CDTF">2025-10-24T00:55:00Z</dcterms:modified>
</cp:coreProperties>
</file>