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  <w:bookmarkStart w:id="0" w:name="_GoBack"/>
      <w:bookmarkEnd w:id="0"/>
    </w:p>
    <w:p w:rsid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</w:p>
    <w:p w:rsidR="003C0524" w:rsidRPr="00E135F2" w:rsidRDefault="003C0524" w:rsidP="003C0524">
      <w:pPr>
        <w:ind w:firstLine="840"/>
        <w:jc w:val="right"/>
        <w:rPr>
          <w:rFonts w:ascii="ＭＳ 明朝" w:eastAsia="ＭＳ 明朝" w:hAnsi="ＭＳ 明朝"/>
          <w:color w:val="000000" w:themeColor="text1"/>
        </w:rPr>
      </w:pPr>
      <w:r w:rsidRPr="00E135F2">
        <w:rPr>
          <w:rFonts w:ascii="ＭＳ 明朝" w:eastAsia="ＭＳ 明朝" w:hAnsi="ＭＳ 明朝" w:hint="eastAsia"/>
          <w:color w:val="000000" w:themeColor="text1"/>
        </w:rPr>
        <w:t>（様式</w:t>
      </w:r>
      <w:r w:rsidR="00900426" w:rsidRPr="00E135F2">
        <w:rPr>
          <w:rFonts w:ascii="ＭＳ 明朝" w:eastAsia="ＭＳ 明朝" w:hAnsi="ＭＳ 明朝" w:hint="eastAsia"/>
          <w:color w:val="000000" w:themeColor="text1"/>
        </w:rPr>
        <w:t>４</w:t>
      </w:r>
      <w:r w:rsidRPr="00E135F2">
        <w:rPr>
          <w:rFonts w:ascii="ＭＳ 明朝" w:eastAsia="ＭＳ 明朝" w:hAnsi="ＭＳ 明朝" w:hint="eastAsia"/>
          <w:color w:val="000000" w:themeColor="text1"/>
        </w:rPr>
        <w:t>）</w:t>
      </w:r>
    </w:p>
    <w:p w:rsidR="003C0524" w:rsidRPr="00E135F2" w:rsidRDefault="003C0524" w:rsidP="003C0524">
      <w:pPr>
        <w:snapToGrid w:val="0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E135F2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都市計画局への確認事項</w:t>
      </w:r>
    </w:p>
    <w:p w:rsidR="003C0524" w:rsidRPr="00E135F2" w:rsidRDefault="003C0524" w:rsidP="003C0524">
      <w:pPr>
        <w:spacing w:line="24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E135F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（</w:t>
      </w:r>
      <w:r w:rsidR="00900426" w:rsidRPr="00E135F2">
        <w:rPr>
          <w:rFonts w:ascii="ＭＳ 明朝" w:eastAsia="ＭＳ 明朝" w:hAnsi="ＭＳ 明朝" w:hint="eastAsia"/>
          <w:color w:val="000000" w:themeColor="text1"/>
        </w:rPr>
        <w:t>淀川</w:t>
      </w:r>
      <w:r w:rsidR="009E752F">
        <w:rPr>
          <w:rFonts w:ascii="ＭＳ 明朝" w:eastAsia="ＭＳ 明朝" w:hAnsi="ＭＳ 明朝" w:hint="eastAsia"/>
          <w:color w:val="000000" w:themeColor="text1"/>
        </w:rPr>
        <w:t>連絡線跡地売却に</w:t>
      </w:r>
      <w:r w:rsidR="00900426" w:rsidRPr="00E135F2">
        <w:rPr>
          <w:rFonts w:ascii="ＭＳ 明朝" w:eastAsia="ＭＳ 明朝" w:hAnsi="ＭＳ 明朝" w:hint="eastAsia"/>
          <w:color w:val="000000" w:themeColor="text1"/>
        </w:rPr>
        <w:t>関する開発事業者募集プロポーザル</w:t>
      </w:r>
      <w:r w:rsidRPr="00E135F2">
        <w:rPr>
          <w:rFonts w:ascii="ＭＳ 明朝" w:eastAsia="ＭＳ 明朝" w:hAnsi="ＭＳ 明朝" w:hint="eastAsia"/>
          <w:color w:val="000000" w:themeColor="text1"/>
        </w:rPr>
        <w:t>）</w:t>
      </w:r>
    </w:p>
    <w:p w:rsidR="003C0524" w:rsidRPr="00E135F2" w:rsidRDefault="003C0524" w:rsidP="003C0524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C0524" w:rsidRPr="003C0524" w:rsidTr="00BC25FB">
        <w:tc>
          <w:tcPr>
            <w:tcW w:w="9072" w:type="dxa"/>
            <w:tcBorders>
              <w:bottom w:val="single" w:sz="4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>①建築計画の概要</w:t>
            </w:r>
          </w:p>
        </w:tc>
      </w:tr>
      <w:tr w:rsidR="003C0524" w:rsidRPr="003C0524" w:rsidTr="00BC25FB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地域地区：（用途地域・指定容積率・指定建蔽率、その他の地域地区）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　　　　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道路幅員・道路種別</w:t>
            </w:r>
          </w:p>
          <w:p w:rsidR="003C0524" w:rsidRPr="003C0524" w:rsidRDefault="003C0524" w:rsidP="00BC25FB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3C0524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:rsidR="003C0524" w:rsidRPr="003C0524" w:rsidRDefault="003C0524" w:rsidP="00BC25FB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・東　　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　－　）　　・西　　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　－　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・南　　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　－　）　　・北　　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　－　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主要用途：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敷地面積：　　　　　　　　　　　㎡　　　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開発区域面積：　　　　　　　　　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建築面積：　　　　　　　　　　　㎡　　　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延床面積（容積対象面積）：　　　　　　　　　  ㎡（　　　　　　　　　㎡）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建築物の階数：　地上　　　階　／　地下　　階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建築物の高さ：　　　　　　　　　　 ｍ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住宅の規模及び戸数：　　　　　　　 ㎡　　　　　　　戸</w:t>
            </w:r>
          </w:p>
        </w:tc>
      </w:tr>
    </w:tbl>
    <w:p w:rsidR="003C0524" w:rsidRPr="003C0524" w:rsidRDefault="003C0524" w:rsidP="003C052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3C0524" w:rsidTr="00BC25FB">
        <w:tc>
          <w:tcPr>
            <w:tcW w:w="5387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②都市計画局開発調整部開発誘導課への確認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・開発許可について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区画の変更　　　　有　　　・　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形質の変更　　　　有　　　・　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・大規模事前協議について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対象　　　・　　対象外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:rsidR="003C0524" w:rsidRPr="003C0524" w:rsidRDefault="003C0524" w:rsidP="00BC25F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都市計画局開発調整部開発誘導課からの聞き取り事項</w:t>
            </w:r>
          </w:p>
        </w:tc>
      </w:tr>
      <w:tr w:rsidR="003C0524" w:rsidRPr="003C0524" w:rsidTr="00BC25FB">
        <w:tc>
          <w:tcPr>
            <w:tcW w:w="9072" w:type="dxa"/>
            <w:gridSpan w:val="2"/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</w:tc>
      </w:tr>
    </w:tbl>
    <w:p w:rsidR="003C0524" w:rsidRPr="003C0524" w:rsidRDefault="003C0524" w:rsidP="003C052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3C0524" w:rsidTr="00BC25FB">
        <w:tc>
          <w:tcPr>
            <w:tcW w:w="5387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③都市計画局建築指導部建築確認課への確認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・用途制限　　　</w:t>
            </w:r>
            <w:r w:rsidRPr="003C0524">
              <w:rPr>
                <w:rFonts w:ascii="ＭＳ 明朝" w:eastAsia="ＭＳ 明朝" w:hAnsi="ＭＳ 明朝" w:hint="eastAsia"/>
                <w:spacing w:val="10"/>
                <w:vertAlign w:val="superscript"/>
              </w:rPr>
              <w:t>（用途地域）　　　　　　　　　　　　（特別用途地区、地区計画等）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・建蔽率　　　　角地緩和　　　　　　　　有　　・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・前面道路の幅員による容積率の低減　　　有　　・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・高さ制限　　　　道路斜線　　　・　　　隣地斜線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・日影規制　　　　　　　有　　　・　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・接道　</w:t>
            </w:r>
            <w:r w:rsidRPr="003C0524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（予定している建築物の用途に応じた接道長）　　　　有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:rsidR="003C0524" w:rsidRPr="003C0524" w:rsidRDefault="003C0524" w:rsidP="00BC25FB">
            <w:pPr>
              <w:ind w:firstLineChars="100" w:firstLine="210"/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</w:rPr>
              <w:t>都市計画局建築指導部建築確認課からの聞き取り事項</w:t>
            </w:r>
          </w:p>
        </w:tc>
      </w:tr>
      <w:tr w:rsidR="003C0524" w:rsidRPr="003C0524" w:rsidTr="00BC25FB">
        <w:tc>
          <w:tcPr>
            <w:tcW w:w="9072" w:type="dxa"/>
            <w:gridSpan w:val="2"/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</w:tc>
      </w:tr>
    </w:tbl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備考</w:t>
      </w: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lastRenderedPageBreak/>
        <w:t>・あらかじめ応募事業者にて調査・確認のうえ、太枠内に必要事項を記載してください。</w:t>
      </w: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・都市計画局への確認の際には、必要事項を記載した本様式と付近見取図をご持参ください。</w:t>
      </w: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・各担当へ確認した後、担当課においてコピーを取らせていただきます。</w:t>
      </w:r>
    </w:p>
    <w:p w:rsidR="00913CB7" w:rsidRPr="003C0524" w:rsidRDefault="00913CB7">
      <w:pPr>
        <w:rPr>
          <w:rFonts w:ascii="ＭＳ 明朝" w:eastAsia="ＭＳ 明朝" w:hAnsi="ＭＳ 明朝"/>
        </w:rPr>
      </w:pPr>
    </w:p>
    <w:p w:rsidR="003C0524" w:rsidRPr="003C0524" w:rsidRDefault="003C0524">
      <w:pPr>
        <w:rPr>
          <w:rFonts w:ascii="ＭＳ 明朝" w:eastAsia="ＭＳ 明朝" w:hAnsi="ＭＳ 明朝"/>
        </w:rPr>
      </w:pPr>
    </w:p>
    <w:p w:rsidR="003C0524" w:rsidRDefault="003C0524">
      <w:pPr>
        <w:rPr>
          <w:rFonts w:ascii="ＭＳ 明朝" w:eastAsia="ＭＳ 明朝" w:hAnsi="ＭＳ 明朝"/>
        </w:rPr>
      </w:pPr>
    </w:p>
    <w:p w:rsidR="003C0524" w:rsidRDefault="003C0524">
      <w:pPr>
        <w:rPr>
          <w:rFonts w:ascii="ＭＳ 明朝" w:eastAsia="ＭＳ 明朝" w:hAnsi="ＭＳ 明朝"/>
        </w:rPr>
      </w:pPr>
    </w:p>
    <w:p w:rsidR="003C0524" w:rsidRDefault="003C0524">
      <w:pPr>
        <w:rPr>
          <w:rFonts w:ascii="ＭＳ 明朝" w:eastAsia="ＭＳ 明朝" w:hAnsi="ＭＳ 明朝"/>
        </w:rPr>
      </w:pPr>
    </w:p>
    <w:p w:rsidR="003C0524" w:rsidRPr="00015A3F" w:rsidRDefault="003C0524" w:rsidP="003C0524">
      <w:pPr>
        <w:wordWrap w:val="0"/>
        <w:ind w:firstLine="840"/>
        <w:jc w:val="righ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015A3F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記載例</w:t>
      </w:r>
    </w:p>
    <w:p w:rsidR="003C0524" w:rsidRP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  <w:r w:rsidRPr="003C0524">
        <w:rPr>
          <w:rFonts w:ascii="ＭＳ 明朝" w:eastAsia="ＭＳ 明朝" w:hAnsi="ＭＳ 明朝" w:hint="eastAsia"/>
        </w:rPr>
        <w:t>（様式</w:t>
      </w:r>
      <w:r w:rsidR="00900426">
        <w:rPr>
          <w:rFonts w:ascii="ＭＳ 明朝" w:eastAsia="ＭＳ 明朝" w:hAnsi="ＭＳ 明朝" w:hint="eastAsia"/>
        </w:rPr>
        <w:t>4</w:t>
      </w:r>
      <w:r w:rsidRPr="003C0524">
        <w:rPr>
          <w:rFonts w:ascii="ＭＳ 明朝" w:eastAsia="ＭＳ 明朝" w:hAnsi="ＭＳ 明朝" w:hint="eastAsia"/>
        </w:rPr>
        <w:t>）</w:t>
      </w:r>
    </w:p>
    <w:p w:rsidR="003C0524" w:rsidRPr="003C0524" w:rsidRDefault="003C0524" w:rsidP="003C0524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3C0524">
        <w:rPr>
          <w:rFonts w:ascii="ＭＳ 明朝" w:eastAsia="ＭＳ 明朝" w:hAnsi="ＭＳ 明朝" w:hint="eastAsia"/>
          <w:sz w:val="32"/>
          <w:szCs w:val="32"/>
        </w:rPr>
        <w:t>都市計画局への確認事項</w:t>
      </w:r>
    </w:p>
    <w:p w:rsidR="003C0524" w:rsidRPr="003C0524" w:rsidRDefault="003C0524" w:rsidP="003C0524">
      <w:pPr>
        <w:spacing w:line="24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3C0524">
        <w:rPr>
          <w:rFonts w:ascii="ＭＳ 明朝" w:eastAsia="ＭＳ 明朝" w:hAnsi="ＭＳ 明朝" w:hint="eastAsia"/>
          <w:sz w:val="28"/>
          <w:szCs w:val="28"/>
        </w:rPr>
        <w:t>（</w:t>
      </w:r>
      <w:r w:rsidR="00900426" w:rsidRPr="00900426">
        <w:rPr>
          <w:rFonts w:ascii="ＭＳ 明朝" w:eastAsia="ＭＳ 明朝" w:hAnsi="ＭＳ 明朝" w:hint="eastAsia"/>
        </w:rPr>
        <w:t>淀川</w:t>
      </w:r>
      <w:r w:rsidR="009E752F">
        <w:rPr>
          <w:rFonts w:ascii="ＭＳ 明朝" w:eastAsia="ＭＳ 明朝" w:hAnsi="ＭＳ 明朝" w:hint="eastAsia"/>
        </w:rPr>
        <w:t>連絡線跡地売却</w:t>
      </w:r>
      <w:r w:rsidR="00900426" w:rsidRPr="00900426">
        <w:rPr>
          <w:rFonts w:ascii="ＭＳ 明朝" w:eastAsia="ＭＳ 明朝" w:hAnsi="ＭＳ 明朝" w:hint="eastAsia"/>
        </w:rPr>
        <w:t>に関する開発事業者募集プロポーザル</w:t>
      </w:r>
      <w:r w:rsidRPr="003C0524">
        <w:rPr>
          <w:rFonts w:ascii="ＭＳ 明朝" w:eastAsia="ＭＳ 明朝" w:hAnsi="ＭＳ 明朝" w:hint="eastAsia"/>
        </w:rPr>
        <w:t>）</w:t>
      </w:r>
    </w:p>
    <w:p w:rsidR="003C0524" w:rsidRPr="003C0524" w:rsidRDefault="003C0524" w:rsidP="003C0524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C0524" w:rsidRPr="003C0524" w:rsidTr="00BC25FB">
        <w:tc>
          <w:tcPr>
            <w:tcW w:w="9072" w:type="dxa"/>
            <w:tcBorders>
              <w:bottom w:val="single" w:sz="4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>①建築計画の概要</w:t>
            </w:r>
          </w:p>
        </w:tc>
      </w:tr>
      <w:tr w:rsidR="003C0524" w:rsidRPr="003C0524" w:rsidTr="00BC25FB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>地域地区：（用途地域・指定容積率・指定建蔽率、その他の地域地区）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　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第１種住居地域・□□□％・□□％・準防火地域・□□□□地区計画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道路幅員・道路種別</w:t>
            </w:r>
          </w:p>
          <w:p w:rsidR="003C0524" w:rsidRPr="003C0524" w:rsidRDefault="003C0524" w:rsidP="00BC25FB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3C0524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:rsidR="003C0524" w:rsidRPr="003C0524" w:rsidRDefault="003C0524" w:rsidP="00BC25FB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・東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8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１</w:t>
            </w:r>
            <w:r w:rsidRPr="003C0524">
              <w:rPr>
                <w:rFonts w:ascii="ＭＳ 明朝" w:eastAsia="ＭＳ 明朝" w:hAnsi="ＭＳ 明朝" w:hint="eastAsia"/>
              </w:rPr>
              <w:t>－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１</w:t>
            </w:r>
            <w:r w:rsidRPr="003C0524">
              <w:rPr>
                <w:rFonts w:ascii="ＭＳ 明朝" w:eastAsia="ＭＳ 明朝" w:hAnsi="ＭＳ 明朝" w:hint="eastAsia"/>
              </w:rPr>
              <w:t xml:space="preserve">）　　    ・西　  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隣地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ｍ（42－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 xml:space="preserve">　</w:t>
            </w:r>
            <w:r w:rsidRPr="003C0524">
              <w:rPr>
                <w:rFonts w:ascii="ＭＳ 明朝" w:eastAsia="ＭＳ 明朝" w:hAnsi="ＭＳ 明朝" w:hint="eastAsia"/>
              </w:rPr>
              <w:t>－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 xml:space="preserve">　</w:t>
            </w:r>
            <w:r w:rsidRPr="003C0524">
              <w:rPr>
                <w:rFonts w:ascii="ＭＳ 明朝" w:eastAsia="ＭＳ 明朝" w:hAnsi="ＭＳ 明朝" w:hint="eastAsia"/>
              </w:rPr>
              <w:t>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・南　 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4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 ｍ（42－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2</w:t>
            </w:r>
            <w:r w:rsidRPr="003C0524">
              <w:rPr>
                <w:rFonts w:ascii="ＭＳ 明朝" w:eastAsia="ＭＳ 明朝" w:hAnsi="ＭＳ 明朝"/>
                <w:i/>
                <w:color w:val="FF0000"/>
              </w:rPr>
              <w:t xml:space="preserve">  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 xml:space="preserve"> </w:t>
            </w:r>
            <w:r w:rsidRPr="003C0524">
              <w:rPr>
                <w:rFonts w:ascii="ＭＳ 明朝" w:eastAsia="ＭＳ 明朝" w:hAnsi="ＭＳ 明朝"/>
                <w:i/>
                <w:color w:val="FF0000"/>
              </w:rPr>
              <w:t xml:space="preserve">  </w:t>
            </w:r>
            <w:r w:rsidRPr="003C0524">
              <w:rPr>
                <w:rFonts w:ascii="ＭＳ 明朝" w:eastAsia="ＭＳ 明朝" w:hAnsi="ＭＳ 明朝" w:hint="eastAsia"/>
              </w:rPr>
              <w:t xml:space="preserve">）　　　  ・北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1.818</w:t>
            </w:r>
            <w:r w:rsidRPr="003C0524">
              <w:rPr>
                <w:rFonts w:ascii="ＭＳ 明朝" w:eastAsia="ＭＳ 明朝" w:hAnsi="ＭＳ 明朝"/>
              </w:rPr>
              <w:t xml:space="preserve"> </w:t>
            </w:r>
            <w:r w:rsidRPr="003C0524">
              <w:rPr>
                <w:rFonts w:ascii="ＭＳ 明朝" w:eastAsia="ＭＳ 明朝" w:hAnsi="ＭＳ 明朝" w:hint="eastAsia"/>
              </w:rPr>
              <w:t xml:space="preserve">　ｍ（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附則5項道路</w:t>
            </w:r>
            <w:r w:rsidRPr="003C0524">
              <w:rPr>
                <w:rFonts w:ascii="ＭＳ 明朝" w:eastAsia="ＭＳ 明朝" w:hAnsi="ＭＳ 明朝" w:hint="eastAsia"/>
              </w:rPr>
              <w:t>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主要用途：   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敷地面積：　　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□□□□□.□□</w: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　㎡　　　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開発区域面積：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□□□□□.□□</w: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　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建築面積：　　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□□□□□.□□</w: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　㎡　　　　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延床面積（容積対象面積）：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□□□□□.□□</w: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  ㎡（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□□□□□.□□</w: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　㎡）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建築物の階数：　地上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>□</w:t>
            </w:r>
            <w:r w:rsidRPr="003C0524">
              <w:rPr>
                <w:rFonts w:ascii="ＭＳ 明朝" w:eastAsia="ＭＳ 明朝" w:hAnsi="ＭＳ 明朝" w:hint="eastAsia"/>
              </w:rPr>
              <w:t xml:space="preserve">　階　／　地下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</w:rPr>
              <w:t xml:space="preserve">□　</w:t>
            </w:r>
            <w:r w:rsidRPr="003C0524">
              <w:rPr>
                <w:rFonts w:ascii="ＭＳ 明朝" w:eastAsia="ＭＳ 明朝" w:hAnsi="ＭＳ 明朝" w:hint="eastAsia"/>
              </w:rPr>
              <w:t>階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建築物の高さ：　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□□.□□</w:t>
            </w:r>
            <w:r w:rsidRPr="003C0524">
              <w:rPr>
                <w:rFonts w:ascii="ＭＳ 明朝" w:eastAsia="ＭＳ 明朝" w:hAnsi="ＭＳ 明朝" w:hint="eastAsia"/>
              </w:rPr>
              <w:t xml:space="preserve">　　 ｍ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住宅の規模及び戸数：　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□□.□□</w:t>
            </w:r>
            <w:r w:rsidRPr="003C0524">
              <w:rPr>
                <w:rFonts w:ascii="ＭＳ 明朝" w:eastAsia="ＭＳ 明朝" w:hAnsi="ＭＳ 明朝" w:hint="eastAsia"/>
              </w:rPr>
              <w:t xml:space="preserve">　　㎡　　　　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</w:t>
            </w:r>
            <w:r w:rsidRPr="003C0524">
              <w:rPr>
                <w:rFonts w:ascii="ＭＳ 明朝" w:eastAsia="ＭＳ 明朝" w:hAnsi="ＭＳ 明朝" w:hint="eastAsia"/>
              </w:rPr>
              <w:t xml:space="preserve">　戸</w:t>
            </w:r>
          </w:p>
        </w:tc>
      </w:tr>
    </w:tbl>
    <w:p w:rsidR="003C0524" w:rsidRPr="003C0524" w:rsidRDefault="003C0524" w:rsidP="003C052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3C0524" w:rsidTr="00BC25FB">
        <w:tc>
          <w:tcPr>
            <w:tcW w:w="5387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②都市計画局開発調整部開発誘導課への確認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i/>
                <w:noProof/>
                <w:color w:val="FF0000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A3280E8" wp14:editId="7E884275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107950</wp:posOffset>
                      </wp:positionV>
                      <wp:extent cx="304800" cy="285750"/>
                      <wp:effectExtent l="0" t="0" r="19050" b="19050"/>
                      <wp:wrapNone/>
                      <wp:docPr id="8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AB9778" id="Oval 2" o:spid="_x0000_s1026" style="position:absolute;left:0;text-align:left;margin-left:193.1pt;margin-top:8.5pt;width:24pt;height:22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i/>
                <w:noProof/>
                <w:color w:val="FF0000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C6A89C0" wp14:editId="2E335F58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675640</wp:posOffset>
                      </wp:positionV>
                      <wp:extent cx="466725" cy="285750"/>
                      <wp:effectExtent l="0" t="0" r="28575" b="19050"/>
                      <wp:wrapNone/>
                      <wp:docPr id="18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49CCD1" id="Oval 4" o:spid="_x0000_s1026" style="position:absolute;left:0;text-align:left;margin-left:12.35pt;margin-top:53.2pt;width:36.75pt;height:22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i/>
                <w:noProof/>
                <w:color w:val="FF0000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3DD8F96" wp14:editId="65DA0E16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322580</wp:posOffset>
                      </wp:positionV>
                      <wp:extent cx="304800" cy="285750"/>
                      <wp:effectExtent l="0" t="0" r="19050" b="19050"/>
                      <wp:wrapNone/>
                      <wp:docPr id="2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A3163F" id="Oval 3" o:spid="_x0000_s1026" style="position:absolute;left:0;text-align:left;margin-left:193.1pt;margin-top:25.4pt;width:24pt;height:2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>・開発許可について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区画の変更　　　　有　　　・　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形質の変更　　　　有　　　・　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・大規模事前協議について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対象　　　・　　対象外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:rsidR="003C0524" w:rsidRPr="003C0524" w:rsidRDefault="003C0524" w:rsidP="00BC25F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都市計画局開発調整部開発誘導課からの聞き取り事項</w:t>
            </w:r>
          </w:p>
        </w:tc>
      </w:tr>
      <w:tr w:rsidR="003C0524" w:rsidRPr="003C0524" w:rsidTr="00BC25FB">
        <w:tc>
          <w:tcPr>
            <w:tcW w:w="9072" w:type="dxa"/>
            <w:gridSpan w:val="2"/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</w:tc>
      </w:tr>
    </w:tbl>
    <w:p w:rsidR="003C0524" w:rsidRPr="003C0524" w:rsidRDefault="003C0524" w:rsidP="003C052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3C0524" w:rsidTr="00BC25FB">
        <w:tc>
          <w:tcPr>
            <w:tcW w:w="5387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③都市計画局建築指導部建築確認課への確認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i/>
                <w:noProof/>
                <w:color w:val="FF0000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95B3C5A" wp14:editId="3C274B25">
                      <wp:simplePos x="0" y="0"/>
                      <wp:positionH relativeFrom="column">
                        <wp:posOffset>2833370</wp:posOffset>
                      </wp:positionH>
                      <wp:positionV relativeFrom="paragraph">
                        <wp:posOffset>117475</wp:posOffset>
                      </wp:positionV>
                      <wp:extent cx="304800" cy="285750"/>
                      <wp:effectExtent l="0" t="0" r="19050" b="19050"/>
                      <wp:wrapNone/>
                      <wp:docPr id="2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2902B8" id="Oval 3" o:spid="_x0000_s1026" style="position:absolute;left:0;text-align:left;margin-left:223.1pt;margin-top:9.25pt;width:24pt;height:2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 xml:space="preserve">・用途制限　　</w:t>
            </w:r>
            <w:r w:rsidRPr="003C0524">
              <w:rPr>
                <w:rFonts w:ascii="ＭＳ 明朝" w:eastAsia="ＭＳ 明朝" w:hAnsi="ＭＳ 明朝" w:hint="eastAsia"/>
                <w:spacing w:val="10"/>
                <w:vertAlign w:val="superscript"/>
              </w:rPr>
              <w:t xml:space="preserve">（用途地域）　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 xml:space="preserve">第１種住居地域　</w:t>
            </w:r>
            <w:r w:rsidRPr="003C0524">
              <w:rPr>
                <w:rFonts w:ascii="ＭＳ 明朝" w:eastAsia="ＭＳ 明朝" w:hAnsi="ＭＳ 明朝" w:hint="eastAsia"/>
                <w:spacing w:val="10"/>
                <w:vertAlign w:val="superscript"/>
              </w:rPr>
              <w:t xml:space="preserve">　（特別用途地区、地区計画等）</w:t>
            </w:r>
            <w:r w:rsidRPr="003C0524">
              <w:rPr>
                <w:rFonts w:ascii="ＭＳ 明朝" w:eastAsia="ＭＳ 明朝" w:hAnsi="ＭＳ 明朝" w:hint="eastAsia"/>
                <w:i/>
                <w:color w:val="FF0000"/>
                <w:spacing w:val="10"/>
              </w:rPr>
              <w:t>□□□□地区計画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i/>
                <w:noProof/>
                <w:color w:val="FF0000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A7AAD6C" wp14:editId="5F5BE00C">
                      <wp:simplePos x="0" y="0"/>
                      <wp:positionH relativeFrom="column">
                        <wp:posOffset>3709670</wp:posOffset>
                      </wp:positionH>
                      <wp:positionV relativeFrom="paragraph">
                        <wp:posOffset>117475</wp:posOffset>
                      </wp:positionV>
                      <wp:extent cx="304800" cy="285750"/>
                      <wp:effectExtent l="0" t="0" r="19050" b="19050"/>
                      <wp:wrapNone/>
                      <wp:docPr id="26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449577" id="Oval 3" o:spid="_x0000_s1026" style="position:absolute;left:0;text-align:left;margin-left:292.1pt;margin-top:9.25pt;width:24pt;height:22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>・建蔽率　　　　角地緩和　　　　　　　　有　　・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2AF2810" wp14:editId="74A0E9BE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149860</wp:posOffset>
                      </wp:positionV>
                      <wp:extent cx="657225" cy="238125"/>
                      <wp:effectExtent l="0" t="0" r="28575" b="28575"/>
                      <wp:wrapNone/>
                      <wp:docPr id="2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0D8739" id="Oval 17" o:spid="_x0000_s1026" style="position:absolute;left:0;text-align:left;margin-left:89.6pt;margin-top:11.8pt;width:51.75pt;height:18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C34087F" wp14:editId="5336CE52">
                      <wp:simplePos x="0" y="0"/>
                      <wp:positionH relativeFrom="column">
                        <wp:posOffset>2557145</wp:posOffset>
                      </wp:positionH>
                      <wp:positionV relativeFrom="paragraph">
                        <wp:posOffset>140335</wp:posOffset>
                      </wp:positionV>
                      <wp:extent cx="742950" cy="266700"/>
                      <wp:effectExtent l="0" t="0" r="19050" b="19050"/>
                      <wp:wrapNone/>
                      <wp:docPr id="28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5737A0" id="Oval 16" o:spid="_x0000_s1026" style="position:absolute;left:0;text-align:left;margin-left:201.35pt;margin-top:11.05pt;width:58.5pt;height:2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89605FD" wp14:editId="2E70B1D3">
                      <wp:simplePos x="0" y="0"/>
                      <wp:positionH relativeFrom="column">
                        <wp:posOffset>3404870</wp:posOffset>
                      </wp:positionH>
                      <wp:positionV relativeFrom="paragraph">
                        <wp:posOffset>708025</wp:posOffset>
                      </wp:positionV>
                      <wp:extent cx="238125" cy="238125"/>
                      <wp:effectExtent l="0" t="0" r="28575" b="28575"/>
                      <wp:wrapNone/>
                      <wp:docPr id="29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911968" id="Oval 15" o:spid="_x0000_s1026" style="position:absolute;left:0;text-align:left;margin-left:268.1pt;margin-top:55.75pt;width:18.75pt;height:18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  <w:spacing w:val="10"/>
              </w:rPr>
              <w:t>・前面道路の幅員による容積率の低減　　　有　　・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462A952" wp14:editId="48067512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152400</wp:posOffset>
                      </wp:positionV>
                      <wp:extent cx="238125" cy="238125"/>
                      <wp:effectExtent l="0" t="0" r="28575" b="28575"/>
                      <wp:wrapNone/>
                      <wp:docPr id="33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71D37D" id="Oval 14" o:spid="_x0000_s1026" style="position:absolute;left:0;text-align:left;margin-left:121.1pt;margin-top:12pt;width:18.75pt;height:1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" filled="f" strokecolor="red">
                      <v:textbox inset="5.85pt,.7pt,5.85pt,.7pt"/>
                    </v:oval>
                  </w:pict>
                </mc:Fallback>
              </mc:AlternateContent>
            </w:r>
            <w:r w:rsidRPr="003C0524">
              <w:rPr>
                <w:rFonts w:ascii="ＭＳ 明朝" w:eastAsia="ＭＳ 明朝" w:hAnsi="ＭＳ 明朝" w:hint="eastAsia"/>
              </w:rPr>
              <w:t>・高さ制限　　　　道路斜線　　　・　　　隣地斜線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>・日影規制　　　　　　　有　　　・　　　無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lastRenderedPageBreak/>
              <w:t xml:space="preserve">・接道　</w:t>
            </w:r>
            <w:r w:rsidRPr="003C0524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（予定している建築物の用途に応じた接道長）　　　　有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:rsidR="003C0524" w:rsidRPr="003C0524" w:rsidRDefault="003C0524" w:rsidP="00BC25FB">
            <w:pPr>
              <w:ind w:firstLineChars="100" w:firstLine="210"/>
              <w:rPr>
                <w:rFonts w:ascii="ＭＳ 明朝" w:eastAsia="ＭＳ 明朝" w:hAnsi="ＭＳ 明朝"/>
                <w:spacing w:val="10"/>
              </w:rPr>
            </w:pPr>
            <w:r w:rsidRPr="003C0524">
              <w:rPr>
                <w:rFonts w:ascii="ＭＳ 明朝" w:eastAsia="ＭＳ 明朝" w:hAnsi="ＭＳ 明朝" w:hint="eastAsia"/>
              </w:rPr>
              <w:lastRenderedPageBreak/>
              <w:t>都市計画局建築指導部建築確認課からの聞き取り事項</w:t>
            </w:r>
          </w:p>
        </w:tc>
      </w:tr>
      <w:tr w:rsidR="003C0524" w:rsidRPr="003C0524" w:rsidTr="00BC25FB">
        <w:tc>
          <w:tcPr>
            <w:tcW w:w="9072" w:type="dxa"/>
            <w:gridSpan w:val="2"/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</w:tc>
      </w:tr>
    </w:tbl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備考</w:t>
      </w: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・あらかじめ応募事業者にて調査・確認のうえ、太枠内に必要事項を記載してください。</w:t>
      </w: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・都市計画局への確認の際には、必要事項を記載した本様式と付近見取図をご持参ください。</w:t>
      </w: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・各担当へ確認した後、担当課においてコピーを取らせていただきます。</w:t>
      </w:r>
    </w:p>
    <w:p w:rsidR="003C0524" w:rsidRDefault="003C0524">
      <w:pPr>
        <w:rPr>
          <w:rFonts w:ascii="ＭＳ 明朝" w:eastAsia="ＭＳ 明朝" w:hAnsi="ＭＳ 明朝"/>
        </w:rPr>
      </w:pPr>
    </w:p>
    <w:p w:rsidR="003C0524" w:rsidRPr="003C0524" w:rsidRDefault="003C0524">
      <w:pPr>
        <w:rPr>
          <w:rFonts w:ascii="ＭＳ 明朝" w:eastAsia="ＭＳ 明朝" w:hAnsi="ＭＳ 明朝"/>
        </w:rPr>
      </w:pPr>
    </w:p>
    <w:sectPr w:rsidR="003C0524" w:rsidRPr="003C0524" w:rsidSect="003C05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8" w:bottom="28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C9D" w:rsidRDefault="006D5C9D" w:rsidP="00225814">
      <w:r>
        <w:separator/>
      </w:r>
    </w:p>
  </w:endnote>
  <w:endnote w:type="continuationSeparator" w:id="0">
    <w:p w:rsidR="006D5C9D" w:rsidRDefault="006D5C9D" w:rsidP="0022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24" w:rsidRDefault="00F624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24" w:rsidRDefault="00F624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24" w:rsidRDefault="00F624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C9D" w:rsidRDefault="006D5C9D" w:rsidP="00225814">
      <w:r>
        <w:separator/>
      </w:r>
    </w:p>
  </w:footnote>
  <w:footnote w:type="continuationSeparator" w:id="0">
    <w:p w:rsidR="006D5C9D" w:rsidRDefault="006D5C9D" w:rsidP="00225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24" w:rsidRDefault="00F624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24" w:rsidRDefault="00F624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24" w:rsidRDefault="00F624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3323"/>
    <w:multiLevelType w:val="hybridMultilevel"/>
    <w:tmpl w:val="7A3A65EE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F323A9B"/>
    <w:multiLevelType w:val="hybridMultilevel"/>
    <w:tmpl w:val="8764A990"/>
    <w:lvl w:ilvl="0" w:tplc="32C62B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2DD1102"/>
    <w:multiLevelType w:val="hybridMultilevel"/>
    <w:tmpl w:val="72DAA178"/>
    <w:lvl w:ilvl="0" w:tplc="554837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BB349D"/>
    <w:multiLevelType w:val="hybridMultilevel"/>
    <w:tmpl w:val="006C9A06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D07DDB"/>
    <w:multiLevelType w:val="hybridMultilevel"/>
    <w:tmpl w:val="5AA03C26"/>
    <w:lvl w:ilvl="0" w:tplc="B3DA401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35F17BB"/>
    <w:multiLevelType w:val="hybridMultilevel"/>
    <w:tmpl w:val="4998A78E"/>
    <w:lvl w:ilvl="0" w:tplc="A74CBB4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color w:val="00206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F5171"/>
    <w:multiLevelType w:val="hybridMultilevel"/>
    <w:tmpl w:val="581CBAE2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2B347E"/>
    <w:multiLevelType w:val="hybridMultilevel"/>
    <w:tmpl w:val="F6083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18522E"/>
    <w:multiLevelType w:val="hybridMultilevel"/>
    <w:tmpl w:val="D26E49A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9557D7F"/>
    <w:multiLevelType w:val="hybridMultilevel"/>
    <w:tmpl w:val="181A26B4"/>
    <w:lvl w:ilvl="0" w:tplc="236C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1"/>
    <w:rsid w:val="0001358D"/>
    <w:rsid w:val="00015A3F"/>
    <w:rsid w:val="000262A8"/>
    <w:rsid w:val="00030D06"/>
    <w:rsid w:val="000C04EF"/>
    <w:rsid w:val="001B6F6C"/>
    <w:rsid w:val="001B796B"/>
    <w:rsid w:val="001C57A1"/>
    <w:rsid w:val="00225814"/>
    <w:rsid w:val="002507EC"/>
    <w:rsid w:val="00261563"/>
    <w:rsid w:val="002A7B6C"/>
    <w:rsid w:val="002E4B83"/>
    <w:rsid w:val="002F5B64"/>
    <w:rsid w:val="003361F9"/>
    <w:rsid w:val="00376AC5"/>
    <w:rsid w:val="003865C6"/>
    <w:rsid w:val="003C0524"/>
    <w:rsid w:val="003E17EB"/>
    <w:rsid w:val="003E62C6"/>
    <w:rsid w:val="004140BF"/>
    <w:rsid w:val="00417F9F"/>
    <w:rsid w:val="00420B23"/>
    <w:rsid w:val="004923A5"/>
    <w:rsid w:val="004A5EC5"/>
    <w:rsid w:val="004F24C1"/>
    <w:rsid w:val="004F2B10"/>
    <w:rsid w:val="00512186"/>
    <w:rsid w:val="00536B97"/>
    <w:rsid w:val="00540618"/>
    <w:rsid w:val="00562D83"/>
    <w:rsid w:val="005640A0"/>
    <w:rsid w:val="005A00AF"/>
    <w:rsid w:val="005B2B27"/>
    <w:rsid w:val="005B56DB"/>
    <w:rsid w:val="006145AB"/>
    <w:rsid w:val="00641DEE"/>
    <w:rsid w:val="006569B0"/>
    <w:rsid w:val="006661C5"/>
    <w:rsid w:val="00671A08"/>
    <w:rsid w:val="006755B8"/>
    <w:rsid w:val="00680F26"/>
    <w:rsid w:val="0069434E"/>
    <w:rsid w:val="006C6BA0"/>
    <w:rsid w:val="006D5C9D"/>
    <w:rsid w:val="006F1220"/>
    <w:rsid w:val="007120A4"/>
    <w:rsid w:val="00733703"/>
    <w:rsid w:val="00741829"/>
    <w:rsid w:val="007952F0"/>
    <w:rsid w:val="007D35AF"/>
    <w:rsid w:val="0080479B"/>
    <w:rsid w:val="00821672"/>
    <w:rsid w:val="0088650F"/>
    <w:rsid w:val="00892092"/>
    <w:rsid w:val="008F3E52"/>
    <w:rsid w:val="00900426"/>
    <w:rsid w:val="00913CB7"/>
    <w:rsid w:val="00931E65"/>
    <w:rsid w:val="0095217B"/>
    <w:rsid w:val="00993C64"/>
    <w:rsid w:val="009975E2"/>
    <w:rsid w:val="009E391F"/>
    <w:rsid w:val="009E5A9A"/>
    <w:rsid w:val="009E74A8"/>
    <w:rsid w:val="009E752F"/>
    <w:rsid w:val="00A804F4"/>
    <w:rsid w:val="00A92E00"/>
    <w:rsid w:val="00AC5154"/>
    <w:rsid w:val="00AE2676"/>
    <w:rsid w:val="00B23CB1"/>
    <w:rsid w:val="00B67E28"/>
    <w:rsid w:val="00B937C5"/>
    <w:rsid w:val="00BB0616"/>
    <w:rsid w:val="00BD083E"/>
    <w:rsid w:val="00BD2314"/>
    <w:rsid w:val="00C162B2"/>
    <w:rsid w:val="00C32F97"/>
    <w:rsid w:val="00C6721C"/>
    <w:rsid w:val="00C96CAA"/>
    <w:rsid w:val="00CB7589"/>
    <w:rsid w:val="00CD6B5B"/>
    <w:rsid w:val="00CE68E2"/>
    <w:rsid w:val="00D20A55"/>
    <w:rsid w:val="00D22F9F"/>
    <w:rsid w:val="00D24492"/>
    <w:rsid w:val="00D54B38"/>
    <w:rsid w:val="00D55FBB"/>
    <w:rsid w:val="00D7685F"/>
    <w:rsid w:val="00D94558"/>
    <w:rsid w:val="00E135F2"/>
    <w:rsid w:val="00E42CBF"/>
    <w:rsid w:val="00EE7241"/>
    <w:rsid w:val="00F414D5"/>
    <w:rsid w:val="00F47266"/>
    <w:rsid w:val="00F47511"/>
    <w:rsid w:val="00F62424"/>
    <w:rsid w:val="00F96D9A"/>
    <w:rsid w:val="00FB4688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8D"/>
    <w:pPr>
      <w:ind w:leftChars="400" w:left="840"/>
    </w:pPr>
  </w:style>
  <w:style w:type="table" w:styleId="a4">
    <w:name w:val="Table Grid"/>
    <w:basedOn w:val="a1"/>
    <w:uiPriority w:val="39"/>
    <w:rsid w:val="0091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814"/>
  </w:style>
  <w:style w:type="paragraph" w:styleId="a7">
    <w:name w:val="footer"/>
    <w:basedOn w:val="a"/>
    <w:link w:val="a8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814"/>
  </w:style>
  <w:style w:type="paragraph" w:styleId="a9">
    <w:name w:val="Balloon Text"/>
    <w:basedOn w:val="a"/>
    <w:link w:val="aa"/>
    <w:uiPriority w:val="99"/>
    <w:semiHidden/>
    <w:unhideWhenUsed/>
    <w:rsid w:val="00417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7F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2020-06-22T04:30:00Z</dcterms:created>
  <dcterms:modified xsi:type="dcterms:W3CDTF">2021-04-06T06:44:00Z</dcterms:modified>
</cp:coreProperties>
</file>