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552F8" w14:textId="37DE7AAA" w:rsidR="003D3B02" w:rsidRPr="00C10440" w:rsidRDefault="0064616C" w:rsidP="009A079C">
      <w:pPr>
        <w:jc w:val="center"/>
        <w:rPr>
          <w:rFonts w:ascii="Meiryo UI" w:eastAsia="Meiryo UI" w:hAnsi="Meiryo UI"/>
          <w:b/>
          <w:bCs/>
          <w:sz w:val="40"/>
          <w:szCs w:val="40"/>
          <w:u w:val="thick"/>
        </w:rPr>
      </w:pPr>
      <w:r w:rsidRPr="00C10440">
        <w:rPr>
          <w:rFonts w:ascii="Meiryo UI" w:eastAsia="Meiryo UI" w:hAnsi="Meiryo UI" w:hint="eastAsia"/>
          <w:b/>
          <w:bCs/>
          <w:sz w:val="40"/>
          <w:szCs w:val="40"/>
          <w:u w:val="thick"/>
        </w:rPr>
        <w:t>第３期　都島区地域福祉ビジョン</w:t>
      </w:r>
      <w:r w:rsidR="00254A37" w:rsidRPr="00C10440">
        <w:rPr>
          <w:rFonts w:ascii="Meiryo UI" w:eastAsia="Meiryo UI" w:hAnsi="Meiryo UI" w:hint="eastAsia"/>
          <w:b/>
          <w:bCs/>
          <w:sz w:val="40"/>
          <w:szCs w:val="40"/>
          <w:u w:val="thick"/>
        </w:rPr>
        <w:t>（2025（令和7）～2027（令和9）年度）</w:t>
      </w:r>
      <w:r w:rsidRPr="00C10440">
        <w:rPr>
          <w:rFonts w:ascii="Meiryo UI" w:eastAsia="Meiryo UI" w:hAnsi="Meiryo UI" w:hint="eastAsia"/>
          <w:b/>
          <w:bCs/>
          <w:sz w:val="40"/>
          <w:szCs w:val="40"/>
          <w:u w:val="thick"/>
        </w:rPr>
        <w:t xml:space="preserve">　</w:t>
      </w:r>
      <w:r w:rsidRPr="00B52267">
        <w:rPr>
          <w:rFonts w:ascii="Meiryo UI" w:eastAsia="Meiryo UI" w:hAnsi="Meiryo UI" w:hint="eastAsia"/>
          <w:b/>
          <w:bCs/>
          <w:sz w:val="40"/>
          <w:szCs w:val="40"/>
          <w:u w:val="thick"/>
          <w:bdr w:val="single" w:sz="4" w:space="0" w:color="auto"/>
        </w:rPr>
        <w:t>概要版</w:t>
      </w:r>
    </w:p>
    <w:p w14:paraId="76752A70" w14:textId="77777777" w:rsidR="003B401D" w:rsidRPr="00C10440" w:rsidRDefault="003B401D" w:rsidP="009A079C">
      <w:pPr>
        <w:jc w:val="center"/>
        <w:rPr>
          <w:rFonts w:ascii="Meiryo UI" w:eastAsia="Meiryo UI" w:hAnsi="Meiryo UI"/>
          <w:sz w:val="18"/>
          <w:szCs w:val="18"/>
        </w:rPr>
      </w:pPr>
    </w:p>
    <w:p w14:paraId="1E418A01" w14:textId="77777777" w:rsidR="00D2740E" w:rsidRPr="00C10440" w:rsidRDefault="00D2740E">
      <w:pPr>
        <w:rPr>
          <w:rFonts w:ascii="ＭＳ 明朝" w:eastAsia="ＭＳ 明朝" w:hAnsi="ＭＳ 明朝"/>
          <w:sz w:val="24"/>
          <w:szCs w:val="24"/>
        </w:rPr>
        <w:sectPr w:rsidR="00D2740E" w:rsidRPr="00C10440" w:rsidSect="003B401D">
          <w:headerReference w:type="default" r:id="rId8"/>
          <w:type w:val="continuous"/>
          <w:pgSz w:w="23811" w:h="16838" w:orient="landscape" w:code="8"/>
          <w:pgMar w:top="1304" w:right="1985" w:bottom="1304" w:left="1701" w:header="851" w:footer="992" w:gutter="0"/>
          <w:cols w:space="720"/>
          <w:docGrid w:type="lines" w:linePitch="360"/>
        </w:sectPr>
      </w:pPr>
    </w:p>
    <w:p w14:paraId="36DA9F5C" w14:textId="62C3E556" w:rsidR="0064616C" w:rsidRPr="00C10440" w:rsidRDefault="00E91014" w:rsidP="0026196A">
      <w:pPr>
        <w:snapToGrid w:val="0"/>
        <w:spacing w:line="211" w:lineRule="auto"/>
        <w:rPr>
          <w:rFonts w:ascii="Meiryo UI" w:eastAsia="Meiryo UI" w:hAnsi="Meiryo UI"/>
          <w:b/>
          <w:bCs/>
          <w:sz w:val="24"/>
          <w:szCs w:val="24"/>
        </w:rPr>
      </w:pPr>
      <w:r w:rsidRPr="00C10440">
        <w:rPr>
          <w:rFonts w:ascii="Meiryo UI" w:eastAsia="Meiryo UI" w:hAnsi="Meiryo UI" w:hint="eastAsia"/>
          <w:b/>
          <w:bCs/>
          <w:sz w:val="24"/>
          <w:szCs w:val="24"/>
        </w:rPr>
        <w:t xml:space="preserve">１　</w:t>
      </w:r>
      <w:r w:rsidR="00D2740E" w:rsidRPr="00C10440">
        <w:rPr>
          <w:rFonts w:ascii="Meiryo UI" w:eastAsia="Meiryo UI" w:hAnsi="Meiryo UI" w:hint="eastAsia"/>
          <w:b/>
          <w:bCs/>
          <w:sz w:val="24"/>
          <w:szCs w:val="24"/>
        </w:rPr>
        <w:t>地域福祉ビジョンの考え方</w:t>
      </w:r>
    </w:p>
    <w:p w14:paraId="2A425683" w14:textId="2929F5CF" w:rsidR="0064616C" w:rsidRPr="00C10440" w:rsidRDefault="00D2740E" w:rsidP="0026196A">
      <w:pPr>
        <w:snapToGrid w:val="0"/>
        <w:spacing w:line="211" w:lineRule="auto"/>
        <w:rPr>
          <w:rFonts w:ascii="Meiryo UI" w:eastAsia="Meiryo UI" w:hAnsi="Meiryo UI"/>
          <w:sz w:val="24"/>
          <w:szCs w:val="24"/>
        </w:rPr>
      </w:pPr>
      <w:r w:rsidRPr="00C10440">
        <w:rPr>
          <w:rFonts w:ascii="Meiryo UI" w:eastAsia="Meiryo UI" w:hAnsi="Meiryo UI" w:hint="eastAsia"/>
          <w:sz w:val="24"/>
          <w:szCs w:val="24"/>
        </w:rPr>
        <w:t>○地域福祉ビジョン改訂の背景</w:t>
      </w:r>
    </w:p>
    <w:p w14:paraId="18C84DC2" w14:textId="08911D29" w:rsidR="0064616C" w:rsidRPr="00C10440" w:rsidRDefault="00D2740E" w:rsidP="00D52591">
      <w:pPr>
        <w:snapToGrid w:val="0"/>
        <w:spacing w:line="211" w:lineRule="auto"/>
        <w:ind w:left="142" w:hangingChars="59" w:hanging="142"/>
        <w:rPr>
          <w:rFonts w:ascii="Meiryo UI" w:eastAsia="Meiryo UI" w:hAnsi="Meiryo UI"/>
          <w:sz w:val="24"/>
          <w:szCs w:val="24"/>
        </w:rPr>
      </w:pPr>
      <w:r w:rsidRPr="00C10440">
        <w:rPr>
          <w:rFonts w:ascii="Meiryo UI" w:eastAsia="Meiryo UI" w:hAnsi="Meiryo UI" w:hint="eastAsia"/>
          <w:sz w:val="24"/>
          <w:szCs w:val="24"/>
        </w:rPr>
        <w:t>・地域に関わるすべての人の力をあわせて、共に生き、支え合いながら、みんなが地域を作り上げていく「地域福祉」を推進する必要があります。</w:t>
      </w:r>
    </w:p>
    <w:p w14:paraId="4928A7C3" w14:textId="32E4F682" w:rsidR="00F86948" w:rsidRPr="00C10440" w:rsidRDefault="00F86948" w:rsidP="00D52591">
      <w:pPr>
        <w:snapToGrid w:val="0"/>
        <w:spacing w:line="211" w:lineRule="auto"/>
        <w:ind w:left="142" w:hangingChars="59" w:hanging="142"/>
        <w:rPr>
          <w:rFonts w:ascii="Meiryo UI" w:eastAsia="Meiryo UI" w:hAnsi="Meiryo UI"/>
          <w:sz w:val="24"/>
          <w:szCs w:val="24"/>
        </w:rPr>
      </w:pPr>
      <w:r w:rsidRPr="00C10440">
        <w:rPr>
          <w:rFonts w:ascii="Meiryo UI" w:eastAsia="Meiryo UI" w:hAnsi="Meiryo UI" w:hint="eastAsia"/>
          <w:sz w:val="24"/>
          <w:szCs w:val="24"/>
        </w:rPr>
        <w:t>・少子高齢化、核家族化の進行により、地域での</w:t>
      </w:r>
      <w:r w:rsidR="00D52591" w:rsidRPr="00C10440">
        <w:rPr>
          <w:rFonts w:ascii="Meiryo UI" w:eastAsia="Meiryo UI" w:hAnsi="Meiryo UI" w:hint="eastAsia"/>
          <w:sz w:val="24"/>
          <w:szCs w:val="24"/>
        </w:rPr>
        <w:t>つ</w:t>
      </w:r>
      <w:r w:rsidRPr="00C10440">
        <w:rPr>
          <w:rFonts w:ascii="Meiryo UI" w:eastAsia="Meiryo UI" w:hAnsi="Meiryo UI" w:hint="eastAsia"/>
          <w:sz w:val="24"/>
          <w:szCs w:val="24"/>
        </w:rPr>
        <w:t>ながりが希薄になり、福祉課題がより一層複雑化、多様化、深刻化しています。</w:t>
      </w:r>
    </w:p>
    <w:p w14:paraId="4CC8602F" w14:textId="3D82AC66" w:rsidR="00D2740E" w:rsidRPr="00C10440" w:rsidRDefault="00D2740E" w:rsidP="00D52591">
      <w:pPr>
        <w:snapToGrid w:val="0"/>
        <w:spacing w:line="211" w:lineRule="auto"/>
        <w:ind w:left="142" w:hangingChars="59" w:hanging="142"/>
        <w:rPr>
          <w:rFonts w:ascii="Meiryo UI" w:eastAsia="Meiryo UI" w:hAnsi="Meiryo UI"/>
          <w:sz w:val="24"/>
          <w:szCs w:val="24"/>
        </w:rPr>
      </w:pPr>
      <w:r w:rsidRPr="00C10440">
        <w:rPr>
          <w:rFonts w:ascii="Meiryo UI" w:eastAsia="Meiryo UI" w:hAnsi="Meiryo UI" w:hint="eastAsia"/>
          <w:sz w:val="24"/>
          <w:szCs w:val="24"/>
        </w:rPr>
        <w:t>・国においては、制度・分野ごとの「縦割り」や「支え手」「受け手」の関係を超えて、地域住民や地域の多様な主体が参画し、人と人、人と資源がつながることで、住民一人ひとりの暮らしと生きがい、地域</w:t>
      </w:r>
      <w:r w:rsidR="00BE1ABC" w:rsidRPr="00C10440">
        <w:rPr>
          <w:rFonts w:ascii="Meiryo UI" w:eastAsia="Meiryo UI" w:hAnsi="Meiryo UI" w:hint="eastAsia"/>
          <w:sz w:val="24"/>
          <w:szCs w:val="24"/>
        </w:rPr>
        <w:t>を共</w:t>
      </w:r>
      <w:r w:rsidRPr="00C10440">
        <w:rPr>
          <w:rFonts w:ascii="Meiryo UI" w:eastAsia="Meiryo UI" w:hAnsi="Meiryo UI" w:hint="eastAsia"/>
          <w:sz w:val="24"/>
          <w:szCs w:val="24"/>
        </w:rPr>
        <w:t>に創っていく「地域共生社会」の実現が重要であり、そのような地域づくりを育むしくみへと転換する必要があると</w:t>
      </w:r>
      <w:r w:rsidR="0073747C" w:rsidRPr="00C10440">
        <w:rPr>
          <w:rFonts w:ascii="Meiryo UI" w:eastAsia="Meiryo UI" w:hAnsi="Meiryo UI" w:hint="eastAsia"/>
          <w:sz w:val="24"/>
          <w:szCs w:val="24"/>
        </w:rPr>
        <w:t>され</w:t>
      </w:r>
      <w:r w:rsidRPr="00C10440">
        <w:rPr>
          <w:rFonts w:ascii="Meiryo UI" w:eastAsia="Meiryo UI" w:hAnsi="Meiryo UI" w:hint="eastAsia"/>
          <w:sz w:val="24"/>
          <w:szCs w:val="24"/>
        </w:rPr>
        <w:t>ています。</w:t>
      </w:r>
    </w:p>
    <w:p w14:paraId="6F78EE88" w14:textId="5E668E41" w:rsidR="00D2740E" w:rsidRPr="00C10440" w:rsidRDefault="00D2740E" w:rsidP="00D52591">
      <w:pPr>
        <w:snapToGrid w:val="0"/>
        <w:spacing w:line="211" w:lineRule="auto"/>
        <w:ind w:left="142" w:hangingChars="59" w:hanging="142"/>
        <w:rPr>
          <w:rFonts w:ascii="Meiryo UI" w:eastAsia="Meiryo UI" w:hAnsi="Meiryo UI"/>
          <w:sz w:val="24"/>
          <w:szCs w:val="24"/>
        </w:rPr>
      </w:pPr>
      <w:r w:rsidRPr="00C10440">
        <w:rPr>
          <w:rFonts w:ascii="Meiryo UI" w:eastAsia="Meiryo UI" w:hAnsi="Meiryo UI" w:hint="eastAsia"/>
          <w:sz w:val="24"/>
          <w:szCs w:val="24"/>
        </w:rPr>
        <w:t>・新型コロナウイルス感染症の拡大</w:t>
      </w:r>
      <w:r w:rsidR="0073747C" w:rsidRPr="00C10440">
        <w:rPr>
          <w:rFonts w:ascii="Meiryo UI" w:eastAsia="Meiryo UI" w:hAnsi="Meiryo UI" w:hint="eastAsia"/>
          <w:sz w:val="24"/>
          <w:szCs w:val="24"/>
        </w:rPr>
        <w:t>により</w:t>
      </w:r>
      <w:r w:rsidRPr="00C10440">
        <w:rPr>
          <w:rFonts w:ascii="Meiryo UI" w:eastAsia="Meiryo UI" w:hAnsi="Meiryo UI" w:hint="eastAsia"/>
          <w:sz w:val="24"/>
          <w:szCs w:val="24"/>
        </w:rPr>
        <w:t>、生活様式は大きく変わり、孤独・孤立の問題がより深刻な社会問題となりました。一方で、人と人とが気にかけあう関係性や社会とのつながりが再認識されました。</w:t>
      </w:r>
    </w:p>
    <w:p w14:paraId="06A0AF7F" w14:textId="06BD3877" w:rsidR="00D2740E" w:rsidRPr="00C10440" w:rsidRDefault="00D2740E" w:rsidP="0026196A">
      <w:pPr>
        <w:snapToGrid w:val="0"/>
        <w:spacing w:line="211" w:lineRule="auto"/>
        <w:rPr>
          <w:rFonts w:ascii="Meiryo UI" w:eastAsia="Meiryo UI" w:hAnsi="Meiryo UI"/>
          <w:sz w:val="24"/>
          <w:szCs w:val="24"/>
        </w:rPr>
      </w:pPr>
      <w:r w:rsidRPr="00C10440">
        <w:rPr>
          <w:rFonts w:ascii="Meiryo UI" w:eastAsia="Meiryo UI" w:hAnsi="Meiryo UI" w:hint="eastAsia"/>
          <w:sz w:val="24"/>
          <w:szCs w:val="24"/>
        </w:rPr>
        <w:t>・</w:t>
      </w:r>
      <w:r w:rsidR="00E91014" w:rsidRPr="00C10440">
        <w:rPr>
          <w:rFonts w:ascii="Meiryo UI" w:eastAsia="Meiryo UI" w:hAnsi="Meiryo UI" w:hint="eastAsia"/>
          <w:sz w:val="24"/>
          <w:szCs w:val="24"/>
        </w:rPr>
        <w:t>新たな課題を反映し、また、これまでの考え方を引き継ぎ、地域福祉の推進に努め</w:t>
      </w:r>
      <w:r w:rsidR="00A470EF" w:rsidRPr="00C10440">
        <w:rPr>
          <w:rFonts w:ascii="Meiryo UI" w:eastAsia="Meiryo UI" w:hAnsi="Meiryo UI" w:hint="eastAsia"/>
          <w:sz w:val="24"/>
          <w:szCs w:val="24"/>
        </w:rPr>
        <w:t>ます。</w:t>
      </w:r>
    </w:p>
    <w:p w14:paraId="4649BEE6" w14:textId="53784ED9" w:rsidR="00E209B8" w:rsidRPr="00C10440" w:rsidRDefault="00E209B8" w:rsidP="00FD77C5">
      <w:pPr>
        <w:snapToGrid w:val="0"/>
        <w:spacing w:line="211" w:lineRule="auto"/>
        <w:rPr>
          <w:rFonts w:ascii="Meiryo UI" w:eastAsia="Meiryo UI" w:hAnsi="Meiryo UI"/>
          <w:sz w:val="24"/>
          <w:szCs w:val="24"/>
        </w:rPr>
      </w:pPr>
    </w:p>
    <w:p w14:paraId="221784EF" w14:textId="4B652839" w:rsidR="00A470EF" w:rsidRPr="00C10440" w:rsidRDefault="00A470EF" w:rsidP="0026196A">
      <w:pPr>
        <w:snapToGrid w:val="0"/>
        <w:spacing w:line="211" w:lineRule="auto"/>
        <w:rPr>
          <w:rFonts w:ascii="Meiryo UI" w:eastAsia="Meiryo UI" w:hAnsi="Meiryo UI"/>
          <w:sz w:val="24"/>
          <w:szCs w:val="24"/>
        </w:rPr>
      </w:pPr>
      <w:r w:rsidRPr="00C10440">
        <w:rPr>
          <w:rFonts w:ascii="Meiryo UI" w:eastAsia="Meiryo UI" w:hAnsi="Meiryo UI" w:hint="eastAsia"/>
          <w:sz w:val="24"/>
          <w:szCs w:val="24"/>
        </w:rPr>
        <w:t>○基本理念　「だれもが自分らしく安心して暮らし</w:t>
      </w:r>
      <w:r w:rsidR="0065245F" w:rsidRPr="00C10440">
        <w:rPr>
          <w:rFonts w:ascii="Meiryo UI" w:eastAsia="Meiryo UI" w:hAnsi="Meiryo UI" w:hint="eastAsia"/>
          <w:sz w:val="24"/>
          <w:szCs w:val="24"/>
        </w:rPr>
        <w:t>続け</w:t>
      </w:r>
      <w:r w:rsidRPr="00C10440">
        <w:rPr>
          <w:rFonts w:ascii="Meiryo UI" w:eastAsia="Meiryo UI" w:hAnsi="Meiryo UI" w:hint="eastAsia"/>
          <w:sz w:val="24"/>
          <w:szCs w:val="24"/>
        </w:rPr>
        <w:t>られる</w:t>
      </w:r>
      <w:r w:rsidR="00FF0A91">
        <w:rPr>
          <w:rFonts w:ascii="Meiryo UI" w:eastAsia="Meiryo UI" w:hAnsi="Meiryo UI" w:hint="eastAsia"/>
          <w:sz w:val="24"/>
          <w:szCs w:val="24"/>
        </w:rPr>
        <w:t>地域</w:t>
      </w:r>
      <w:r w:rsidRPr="00C10440">
        <w:rPr>
          <w:rFonts w:ascii="Meiryo UI" w:eastAsia="Meiryo UI" w:hAnsi="Meiryo UI" w:hint="eastAsia"/>
          <w:sz w:val="24"/>
          <w:szCs w:val="24"/>
        </w:rPr>
        <w:t>づくり」</w:t>
      </w:r>
    </w:p>
    <w:p w14:paraId="2E9A0398" w14:textId="4DD121F9" w:rsidR="008D0A53" w:rsidRPr="00C10440" w:rsidRDefault="008D0A53" w:rsidP="0026196A">
      <w:pPr>
        <w:snapToGrid w:val="0"/>
        <w:spacing w:line="211" w:lineRule="auto"/>
        <w:rPr>
          <w:rFonts w:ascii="Meiryo UI" w:eastAsia="Meiryo UI" w:hAnsi="Meiryo UI"/>
          <w:sz w:val="24"/>
          <w:szCs w:val="24"/>
        </w:rPr>
      </w:pPr>
      <w:r w:rsidRPr="00C10440">
        <w:rPr>
          <w:rFonts w:ascii="Meiryo UI" w:eastAsia="Meiryo UI" w:hAnsi="Meiryo UI" w:hint="eastAsia"/>
          <w:sz w:val="24"/>
          <w:szCs w:val="24"/>
        </w:rPr>
        <w:t xml:space="preserve">　（第３期大阪市地域福祉基本計画の基本理念を継承しています。）</w:t>
      </w:r>
    </w:p>
    <w:p w14:paraId="73EEBAA2" w14:textId="77777777" w:rsidR="00310214" w:rsidRPr="00C10440" w:rsidRDefault="00310214" w:rsidP="0026196A">
      <w:pPr>
        <w:snapToGrid w:val="0"/>
        <w:spacing w:line="211" w:lineRule="auto"/>
        <w:rPr>
          <w:rFonts w:ascii="Meiryo UI" w:eastAsia="Meiryo UI" w:hAnsi="Meiryo UI"/>
          <w:sz w:val="24"/>
          <w:szCs w:val="24"/>
        </w:rPr>
      </w:pPr>
    </w:p>
    <w:p w14:paraId="2D16F289" w14:textId="287ACC3E" w:rsidR="00D2740E" w:rsidRPr="00C10440" w:rsidRDefault="00E91014" w:rsidP="0026196A">
      <w:pPr>
        <w:snapToGrid w:val="0"/>
        <w:spacing w:line="211" w:lineRule="auto"/>
        <w:rPr>
          <w:rFonts w:ascii="Meiryo UI" w:eastAsia="Meiryo UI" w:hAnsi="Meiryo UI"/>
          <w:sz w:val="24"/>
          <w:szCs w:val="24"/>
        </w:rPr>
      </w:pPr>
      <w:r w:rsidRPr="00C10440">
        <w:rPr>
          <w:rFonts w:ascii="Meiryo UI" w:eastAsia="Meiryo UI" w:hAnsi="Meiryo UI" w:hint="eastAsia"/>
          <w:sz w:val="24"/>
          <w:szCs w:val="24"/>
        </w:rPr>
        <w:t>○推進期間　　2025（令和7）～2027（令和9）年度の3年間</w:t>
      </w:r>
    </w:p>
    <w:p w14:paraId="4FDFB6C6" w14:textId="77777777" w:rsidR="00D2740E" w:rsidRPr="0026196A" w:rsidRDefault="00D2740E" w:rsidP="0026196A">
      <w:pPr>
        <w:snapToGrid w:val="0"/>
        <w:spacing w:line="211" w:lineRule="auto"/>
        <w:rPr>
          <w:rFonts w:ascii="Meiryo UI" w:eastAsia="Meiryo UI" w:hAnsi="Meiryo UI"/>
          <w:sz w:val="24"/>
          <w:szCs w:val="24"/>
        </w:rPr>
      </w:pPr>
    </w:p>
    <w:p w14:paraId="763E6D21" w14:textId="507BB87F" w:rsidR="00D2740E" w:rsidRPr="0026196A" w:rsidRDefault="00E91014" w:rsidP="0026196A">
      <w:pPr>
        <w:snapToGrid w:val="0"/>
        <w:spacing w:line="216" w:lineRule="auto"/>
        <w:rPr>
          <w:rFonts w:ascii="Meiryo UI" w:eastAsia="Meiryo UI" w:hAnsi="Meiryo UI"/>
          <w:b/>
          <w:bCs/>
          <w:sz w:val="24"/>
          <w:szCs w:val="24"/>
        </w:rPr>
      </w:pPr>
      <w:r w:rsidRPr="0026196A">
        <w:rPr>
          <w:rFonts w:ascii="Meiryo UI" w:eastAsia="Meiryo UI" w:hAnsi="Meiryo UI" w:hint="eastAsia"/>
          <w:b/>
          <w:bCs/>
          <w:sz w:val="24"/>
          <w:szCs w:val="24"/>
        </w:rPr>
        <w:t>２　地域福祉の推進にあたっての基本的な考え方と基本目標</w:t>
      </w:r>
    </w:p>
    <w:p w14:paraId="36003DCA" w14:textId="7E41816B" w:rsidR="00E91014" w:rsidRPr="0026196A" w:rsidRDefault="00E91014" w:rsidP="0026196A">
      <w:pPr>
        <w:snapToGrid w:val="0"/>
        <w:spacing w:line="216" w:lineRule="auto"/>
        <w:rPr>
          <w:rFonts w:ascii="Meiryo UI" w:eastAsia="Meiryo UI" w:hAnsi="Meiryo UI"/>
          <w:sz w:val="24"/>
          <w:szCs w:val="24"/>
        </w:rPr>
      </w:pPr>
      <w:r w:rsidRPr="0026196A">
        <w:rPr>
          <w:rFonts w:ascii="Meiryo UI" w:eastAsia="Meiryo UI" w:hAnsi="Meiryo UI" w:hint="eastAsia"/>
          <w:sz w:val="24"/>
          <w:szCs w:val="24"/>
        </w:rPr>
        <w:t>○基本的な考え方</w:t>
      </w:r>
    </w:p>
    <w:p w14:paraId="522E432F" w14:textId="5841255C" w:rsidR="00E91014" w:rsidRPr="00C10440" w:rsidRDefault="00E91014" w:rsidP="0026196A">
      <w:pPr>
        <w:snapToGrid w:val="0"/>
        <w:spacing w:line="216" w:lineRule="auto"/>
        <w:rPr>
          <w:rFonts w:ascii="Meiryo UI" w:eastAsia="Meiryo UI" w:hAnsi="Meiryo UI"/>
          <w:sz w:val="24"/>
          <w:szCs w:val="24"/>
        </w:rPr>
      </w:pPr>
      <w:r w:rsidRPr="00C10440">
        <w:rPr>
          <w:rFonts w:ascii="Meiryo UI" w:eastAsia="Meiryo UI" w:hAnsi="Meiryo UI" w:hint="eastAsia"/>
          <w:sz w:val="24"/>
          <w:szCs w:val="24"/>
        </w:rPr>
        <w:t>・人権尊重</w:t>
      </w:r>
    </w:p>
    <w:p w14:paraId="0F73FF1B" w14:textId="5F08F464" w:rsidR="009A079C" w:rsidRPr="00C10440" w:rsidRDefault="00E91014" w:rsidP="00D52591">
      <w:pPr>
        <w:snapToGrid w:val="0"/>
        <w:spacing w:line="216" w:lineRule="auto"/>
        <w:ind w:left="142" w:hangingChars="59" w:hanging="142"/>
        <w:rPr>
          <w:rFonts w:ascii="Meiryo UI" w:eastAsia="Meiryo UI" w:hAnsi="Meiryo UI"/>
          <w:sz w:val="24"/>
          <w:szCs w:val="24"/>
        </w:rPr>
      </w:pPr>
      <w:r w:rsidRPr="00C10440">
        <w:rPr>
          <w:rFonts w:ascii="Meiryo UI" w:eastAsia="Meiryo UI" w:hAnsi="Meiryo UI" w:hint="eastAsia"/>
          <w:sz w:val="24"/>
          <w:szCs w:val="24"/>
        </w:rPr>
        <w:t xml:space="preserve">　</w:t>
      </w:r>
      <w:r w:rsidR="00E27F46" w:rsidRPr="00C10440">
        <w:rPr>
          <w:rFonts w:ascii="Meiryo UI" w:eastAsia="Meiryo UI" w:hAnsi="Meiryo UI" w:hint="eastAsia"/>
          <w:sz w:val="24"/>
          <w:szCs w:val="24"/>
        </w:rPr>
        <w:t xml:space="preserve">　すべての人はかけがえのない存在</w:t>
      </w:r>
      <w:r w:rsidR="00C778A1" w:rsidRPr="00C10440">
        <w:rPr>
          <w:rFonts w:ascii="Meiryo UI" w:eastAsia="Meiryo UI" w:hAnsi="Meiryo UI" w:hint="eastAsia"/>
          <w:sz w:val="24"/>
          <w:szCs w:val="24"/>
        </w:rPr>
        <w:t>で</w:t>
      </w:r>
      <w:r w:rsidR="00FF0A91">
        <w:rPr>
          <w:rFonts w:ascii="Meiryo UI" w:eastAsia="Meiryo UI" w:hAnsi="Meiryo UI" w:hint="eastAsia"/>
          <w:sz w:val="24"/>
          <w:szCs w:val="24"/>
        </w:rPr>
        <w:t>すが</w:t>
      </w:r>
      <w:r w:rsidR="00E27F46" w:rsidRPr="00C10440">
        <w:rPr>
          <w:rFonts w:ascii="Meiryo UI" w:eastAsia="Meiryo UI" w:hAnsi="Meiryo UI" w:hint="eastAsia"/>
          <w:sz w:val="24"/>
          <w:szCs w:val="24"/>
        </w:rPr>
        <w:t>、</w:t>
      </w:r>
      <w:r w:rsidR="00A53295" w:rsidRPr="00C10440">
        <w:rPr>
          <w:rFonts w:ascii="Meiryo UI" w:eastAsia="Meiryo UI" w:hAnsi="Meiryo UI" w:hint="eastAsia"/>
          <w:sz w:val="24"/>
          <w:szCs w:val="24"/>
        </w:rPr>
        <w:t>現実には、</w:t>
      </w:r>
      <w:r w:rsidR="00E27F46" w:rsidRPr="00C10440">
        <w:rPr>
          <w:rFonts w:ascii="Meiryo UI" w:eastAsia="Meiryo UI" w:hAnsi="Meiryo UI" w:hint="eastAsia"/>
          <w:sz w:val="24"/>
          <w:szCs w:val="24"/>
        </w:rPr>
        <w:t>さまざま</w:t>
      </w:r>
      <w:r w:rsidR="00A53295" w:rsidRPr="00C10440">
        <w:rPr>
          <w:rFonts w:ascii="Meiryo UI" w:eastAsia="Meiryo UI" w:hAnsi="Meiryo UI" w:hint="eastAsia"/>
          <w:sz w:val="24"/>
          <w:szCs w:val="24"/>
        </w:rPr>
        <w:t>な人権課題について解決しなければならない状況にあります</w:t>
      </w:r>
      <w:r w:rsidR="00E27F46" w:rsidRPr="00C10440">
        <w:rPr>
          <w:rFonts w:ascii="Meiryo UI" w:eastAsia="Meiryo UI" w:hAnsi="Meiryo UI" w:hint="eastAsia"/>
          <w:sz w:val="24"/>
          <w:szCs w:val="24"/>
        </w:rPr>
        <w:t>。</w:t>
      </w:r>
      <w:r w:rsidR="009A079C" w:rsidRPr="00C10440">
        <w:rPr>
          <w:rFonts w:ascii="Meiryo UI" w:eastAsia="Meiryo UI" w:hAnsi="Meiryo UI" w:hint="eastAsia"/>
          <w:sz w:val="24"/>
          <w:szCs w:val="24"/>
        </w:rPr>
        <w:t>一人ひとりの人権が尊重され、すべての人が</w:t>
      </w:r>
      <w:r w:rsidR="00BE1ABC" w:rsidRPr="00C10440">
        <w:rPr>
          <w:rFonts w:ascii="Meiryo UI" w:eastAsia="Meiryo UI" w:hAnsi="Meiryo UI" w:hint="eastAsia"/>
          <w:sz w:val="24"/>
          <w:szCs w:val="24"/>
        </w:rPr>
        <w:t>共</w:t>
      </w:r>
      <w:r w:rsidR="009A079C" w:rsidRPr="00C10440">
        <w:rPr>
          <w:rFonts w:ascii="Meiryo UI" w:eastAsia="Meiryo UI" w:hAnsi="Meiryo UI" w:hint="eastAsia"/>
          <w:sz w:val="24"/>
          <w:szCs w:val="24"/>
        </w:rPr>
        <w:t>に生き、</w:t>
      </w:r>
      <w:r w:rsidR="00BE1ABC" w:rsidRPr="00C10440">
        <w:rPr>
          <w:rFonts w:ascii="Meiryo UI" w:eastAsia="Meiryo UI" w:hAnsi="Meiryo UI" w:hint="eastAsia"/>
          <w:sz w:val="24"/>
          <w:szCs w:val="24"/>
        </w:rPr>
        <w:t>共</w:t>
      </w:r>
      <w:r w:rsidR="009A079C" w:rsidRPr="00C10440">
        <w:rPr>
          <w:rFonts w:ascii="Meiryo UI" w:eastAsia="Meiryo UI" w:hAnsi="Meiryo UI" w:hint="eastAsia"/>
          <w:sz w:val="24"/>
          <w:szCs w:val="24"/>
        </w:rPr>
        <w:t>に暮らすことができる地域をめざします。</w:t>
      </w:r>
    </w:p>
    <w:p w14:paraId="7CBA09EC" w14:textId="69359EF4" w:rsidR="009A079C" w:rsidRPr="00C10440" w:rsidRDefault="009A079C" w:rsidP="0026196A">
      <w:pPr>
        <w:snapToGrid w:val="0"/>
        <w:spacing w:line="216" w:lineRule="auto"/>
        <w:rPr>
          <w:rFonts w:ascii="Meiryo UI" w:eastAsia="Meiryo UI" w:hAnsi="Meiryo UI"/>
          <w:sz w:val="24"/>
          <w:szCs w:val="24"/>
        </w:rPr>
      </w:pPr>
      <w:r w:rsidRPr="00C10440">
        <w:rPr>
          <w:rFonts w:ascii="Meiryo UI" w:eastAsia="Meiryo UI" w:hAnsi="Meiryo UI" w:hint="eastAsia"/>
          <w:sz w:val="24"/>
          <w:szCs w:val="24"/>
        </w:rPr>
        <w:t>・住民主体の地域づくり</w:t>
      </w:r>
    </w:p>
    <w:p w14:paraId="502E4172" w14:textId="75963C1D" w:rsidR="009A079C" w:rsidRPr="00C10440" w:rsidRDefault="009A079C" w:rsidP="00D52591">
      <w:pPr>
        <w:snapToGrid w:val="0"/>
        <w:spacing w:line="216" w:lineRule="auto"/>
        <w:ind w:left="142" w:hangingChars="59" w:hanging="142"/>
        <w:rPr>
          <w:rFonts w:ascii="Meiryo UI" w:eastAsia="Meiryo UI" w:hAnsi="Meiryo UI"/>
          <w:sz w:val="24"/>
          <w:szCs w:val="24"/>
        </w:rPr>
      </w:pPr>
      <w:r w:rsidRPr="00C10440">
        <w:rPr>
          <w:rFonts w:ascii="Meiryo UI" w:eastAsia="Meiryo UI" w:hAnsi="Meiryo UI" w:hint="eastAsia"/>
          <w:sz w:val="24"/>
          <w:szCs w:val="24"/>
        </w:rPr>
        <w:t xml:space="preserve">　</w:t>
      </w:r>
      <w:r w:rsidR="00E27F46" w:rsidRPr="00C10440">
        <w:rPr>
          <w:rFonts w:ascii="Meiryo UI" w:eastAsia="Meiryo UI" w:hAnsi="Meiryo UI" w:hint="eastAsia"/>
          <w:sz w:val="24"/>
          <w:szCs w:val="24"/>
        </w:rPr>
        <w:t xml:space="preserve">　地域福祉を推進していくためには、</w:t>
      </w:r>
      <w:r w:rsidR="00A53295" w:rsidRPr="00C10440">
        <w:rPr>
          <w:rFonts w:ascii="Meiryo UI" w:eastAsia="Meiryo UI" w:hAnsi="Meiryo UI" w:hint="eastAsia"/>
          <w:sz w:val="24"/>
          <w:szCs w:val="24"/>
        </w:rPr>
        <w:t>一人ひとりが地域住民として、</w:t>
      </w:r>
      <w:r w:rsidR="00E27F46" w:rsidRPr="00C10440">
        <w:rPr>
          <w:rFonts w:ascii="Meiryo UI" w:eastAsia="Meiryo UI" w:hAnsi="Meiryo UI" w:hint="eastAsia"/>
          <w:sz w:val="24"/>
          <w:szCs w:val="24"/>
        </w:rPr>
        <w:t>自分たちが住んでいる地域をもっと良くしていきたいという姿勢を持つとともに、地域のさまざまな問題を住民同士で共有し、解決に向け取り組むことが大切です。</w:t>
      </w:r>
      <w:r w:rsidRPr="00C10440">
        <w:rPr>
          <w:rFonts w:ascii="Meiryo UI" w:eastAsia="Meiryo UI" w:hAnsi="Meiryo UI" w:hint="eastAsia"/>
          <w:sz w:val="24"/>
          <w:szCs w:val="24"/>
        </w:rPr>
        <w:t>住民が、主体的に地域づくりに関わることができる地域をめざします。</w:t>
      </w:r>
    </w:p>
    <w:p w14:paraId="2CC17D8B" w14:textId="62CF95FF" w:rsidR="009A079C" w:rsidRPr="00C10440" w:rsidRDefault="009A079C" w:rsidP="0026196A">
      <w:pPr>
        <w:snapToGrid w:val="0"/>
        <w:spacing w:line="216" w:lineRule="auto"/>
        <w:rPr>
          <w:rFonts w:ascii="Meiryo UI" w:eastAsia="Meiryo UI" w:hAnsi="Meiryo UI"/>
          <w:sz w:val="24"/>
          <w:szCs w:val="24"/>
        </w:rPr>
      </w:pPr>
      <w:r w:rsidRPr="00C10440">
        <w:rPr>
          <w:rFonts w:ascii="Meiryo UI" w:eastAsia="Meiryo UI" w:hAnsi="Meiryo UI" w:hint="eastAsia"/>
          <w:sz w:val="24"/>
          <w:szCs w:val="24"/>
        </w:rPr>
        <w:t>・ソーシャル・インクルージョン（社会的包摂）</w:t>
      </w:r>
    </w:p>
    <w:p w14:paraId="01323895" w14:textId="6A5D2348" w:rsidR="009A079C" w:rsidRPr="00C10440" w:rsidRDefault="009A079C" w:rsidP="00D52591">
      <w:pPr>
        <w:snapToGrid w:val="0"/>
        <w:spacing w:line="216" w:lineRule="auto"/>
        <w:ind w:left="142" w:hangingChars="59" w:hanging="142"/>
        <w:rPr>
          <w:rFonts w:ascii="Meiryo UI" w:eastAsia="Meiryo UI" w:hAnsi="Meiryo UI"/>
          <w:sz w:val="24"/>
          <w:szCs w:val="24"/>
        </w:rPr>
      </w:pPr>
      <w:r w:rsidRPr="00C10440">
        <w:rPr>
          <w:rFonts w:ascii="Meiryo UI" w:eastAsia="Meiryo UI" w:hAnsi="Meiryo UI" w:hint="eastAsia"/>
          <w:sz w:val="24"/>
          <w:szCs w:val="24"/>
        </w:rPr>
        <w:t xml:space="preserve">　</w:t>
      </w:r>
      <w:r w:rsidR="00E27F46" w:rsidRPr="00C10440">
        <w:rPr>
          <w:rFonts w:ascii="Meiryo UI" w:eastAsia="Meiryo UI" w:hAnsi="Meiryo UI" w:hint="eastAsia"/>
          <w:sz w:val="24"/>
          <w:szCs w:val="24"/>
        </w:rPr>
        <w:t xml:space="preserve">　</w:t>
      </w:r>
      <w:r w:rsidRPr="00C10440">
        <w:rPr>
          <w:rFonts w:ascii="Meiryo UI" w:eastAsia="Meiryo UI" w:hAnsi="Meiryo UI" w:hint="eastAsia"/>
          <w:sz w:val="24"/>
          <w:szCs w:val="24"/>
        </w:rPr>
        <w:t>地域では、</w:t>
      </w:r>
      <w:r w:rsidR="00A636F4" w:rsidRPr="00C10440">
        <w:rPr>
          <w:rFonts w:ascii="Meiryo UI" w:eastAsia="Meiryo UI" w:hAnsi="Meiryo UI" w:hint="eastAsia"/>
          <w:sz w:val="24"/>
          <w:szCs w:val="24"/>
        </w:rPr>
        <w:t>社会的</w:t>
      </w:r>
      <w:r w:rsidRPr="00C10440">
        <w:rPr>
          <w:rFonts w:ascii="Meiryo UI" w:eastAsia="Meiryo UI" w:hAnsi="Meiryo UI" w:hint="eastAsia"/>
          <w:sz w:val="24"/>
          <w:szCs w:val="24"/>
        </w:rPr>
        <w:t>援護が必要であるにもかかわらず、排除され、必要なサービスに届きにくい人</w:t>
      </w:r>
      <w:r w:rsidR="00FF0A91">
        <w:rPr>
          <w:rFonts w:ascii="Meiryo UI" w:eastAsia="Meiryo UI" w:hAnsi="Meiryo UI" w:hint="eastAsia"/>
          <w:sz w:val="24"/>
          <w:szCs w:val="24"/>
        </w:rPr>
        <w:t>がいることから、</w:t>
      </w:r>
      <w:r w:rsidRPr="00C10440">
        <w:rPr>
          <w:rFonts w:ascii="Meiryo UI" w:eastAsia="Meiryo UI" w:hAnsi="Meiryo UI" w:hint="eastAsia"/>
          <w:sz w:val="24"/>
          <w:szCs w:val="24"/>
        </w:rPr>
        <w:t>地域の一員として生活ができるよう、積極的な支援が必要です。社会的援護を必要としている人々を排除することなく、課題や問題を解決に向かって</w:t>
      </w:r>
      <w:r w:rsidR="00BE1ABC" w:rsidRPr="00C10440">
        <w:rPr>
          <w:rFonts w:ascii="Meiryo UI" w:eastAsia="Meiryo UI" w:hAnsi="Meiryo UI" w:hint="eastAsia"/>
          <w:sz w:val="24"/>
          <w:szCs w:val="24"/>
        </w:rPr>
        <w:t>共</w:t>
      </w:r>
      <w:r w:rsidRPr="00C10440">
        <w:rPr>
          <w:rFonts w:ascii="Meiryo UI" w:eastAsia="Meiryo UI" w:hAnsi="Meiryo UI" w:hint="eastAsia"/>
          <w:sz w:val="24"/>
          <w:szCs w:val="24"/>
        </w:rPr>
        <w:t>に支え合うことができる地域をめざします。</w:t>
      </w:r>
    </w:p>
    <w:p w14:paraId="14002486" w14:textId="1F77E792" w:rsidR="009A079C" w:rsidRPr="00C10440" w:rsidRDefault="009A079C" w:rsidP="0026196A">
      <w:pPr>
        <w:snapToGrid w:val="0"/>
        <w:spacing w:line="216" w:lineRule="auto"/>
        <w:rPr>
          <w:rFonts w:ascii="Meiryo UI" w:eastAsia="Meiryo UI" w:hAnsi="Meiryo UI"/>
          <w:sz w:val="24"/>
          <w:szCs w:val="24"/>
        </w:rPr>
      </w:pPr>
      <w:r w:rsidRPr="00C10440">
        <w:rPr>
          <w:rFonts w:ascii="Meiryo UI" w:eastAsia="Meiryo UI" w:hAnsi="Meiryo UI" w:hint="eastAsia"/>
          <w:sz w:val="24"/>
          <w:szCs w:val="24"/>
        </w:rPr>
        <w:t>・福祉コミュニティの形成</w:t>
      </w:r>
    </w:p>
    <w:p w14:paraId="0E6F4BD1" w14:textId="03BA0A70" w:rsidR="009A079C" w:rsidRPr="00C10440" w:rsidRDefault="009A079C" w:rsidP="00D52591">
      <w:pPr>
        <w:snapToGrid w:val="0"/>
        <w:spacing w:line="216" w:lineRule="auto"/>
        <w:ind w:leftChars="20" w:left="140" w:hangingChars="41" w:hanging="98"/>
        <w:rPr>
          <w:rFonts w:ascii="Meiryo UI" w:eastAsia="Meiryo UI" w:hAnsi="Meiryo UI"/>
          <w:sz w:val="24"/>
          <w:szCs w:val="24"/>
        </w:rPr>
      </w:pPr>
      <w:r w:rsidRPr="00C10440">
        <w:rPr>
          <w:rFonts w:ascii="Meiryo UI" w:eastAsia="Meiryo UI" w:hAnsi="Meiryo UI" w:hint="eastAsia"/>
          <w:sz w:val="24"/>
          <w:szCs w:val="24"/>
        </w:rPr>
        <w:t xml:space="preserve">　</w:t>
      </w:r>
      <w:r w:rsidR="003C251E" w:rsidRPr="00C10440">
        <w:rPr>
          <w:rFonts w:ascii="Meiryo UI" w:eastAsia="Meiryo UI" w:hAnsi="Meiryo UI" w:hint="eastAsia"/>
          <w:sz w:val="24"/>
          <w:szCs w:val="24"/>
        </w:rPr>
        <w:t xml:space="preserve">　</w:t>
      </w:r>
      <w:r w:rsidRPr="00C10440">
        <w:rPr>
          <w:rFonts w:ascii="Meiryo UI" w:eastAsia="Meiryo UI" w:hAnsi="Meiryo UI" w:hint="eastAsia"/>
          <w:sz w:val="24"/>
          <w:szCs w:val="24"/>
        </w:rPr>
        <w:t>少子高齢化の進展により、地域コミュニティを取り巻く社会環境が変化</w:t>
      </w:r>
      <w:r w:rsidR="00FF0A91">
        <w:rPr>
          <w:rFonts w:ascii="Meiryo UI" w:eastAsia="Meiryo UI" w:hAnsi="Meiryo UI" w:hint="eastAsia"/>
          <w:sz w:val="24"/>
          <w:szCs w:val="24"/>
        </w:rPr>
        <w:t>し</w:t>
      </w:r>
      <w:r w:rsidRPr="00C10440">
        <w:rPr>
          <w:rFonts w:ascii="Meiryo UI" w:eastAsia="Meiryo UI" w:hAnsi="Meiryo UI" w:hint="eastAsia"/>
          <w:sz w:val="24"/>
          <w:szCs w:val="24"/>
        </w:rPr>
        <w:t>、</w:t>
      </w:r>
      <w:r w:rsidR="0023483E" w:rsidRPr="00C10440">
        <w:rPr>
          <w:rFonts w:ascii="Meiryo UI" w:eastAsia="Meiryo UI" w:hAnsi="Meiryo UI" w:hint="eastAsia"/>
          <w:sz w:val="24"/>
          <w:szCs w:val="24"/>
        </w:rPr>
        <w:t>個人の生活様式や価値観が多様化</w:t>
      </w:r>
      <w:r w:rsidR="00241B35" w:rsidRPr="00C10440">
        <w:rPr>
          <w:rFonts w:ascii="Meiryo UI" w:eastAsia="Meiryo UI" w:hAnsi="Meiryo UI" w:hint="eastAsia"/>
          <w:sz w:val="24"/>
          <w:szCs w:val="24"/>
        </w:rPr>
        <w:t>する中で、住民が主体的に相互に助け合うという地域の力が弱まってきています。</w:t>
      </w:r>
      <w:r w:rsidR="00C778A1" w:rsidRPr="00C10440">
        <w:rPr>
          <w:rFonts w:ascii="Meiryo UI" w:eastAsia="Meiryo UI" w:hAnsi="Meiryo UI" w:hint="eastAsia"/>
          <w:sz w:val="24"/>
          <w:szCs w:val="24"/>
        </w:rPr>
        <w:t>住民の主体</w:t>
      </w:r>
      <w:r w:rsidR="00C778A1" w:rsidRPr="00C10440">
        <w:rPr>
          <w:rFonts w:ascii="Meiryo UI" w:eastAsia="Meiryo UI" w:hAnsi="Meiryo UI" w:hint="eastAsia"/>
          <w:sz w:val="24"/>
          <w:szCs w:val="24"/>
        </w:rPr>
        <w:t>的な活動や行動を支えるさまざまなしくみと、地域生活を支援するサービスなどがうまく連携していく福祉コミュニティを形成していくことをめざします。</w:t>
      </w:r>
    </w:p>
    <w:p w14:paraId="13BC7511" w14:textId="2B4CDA3A" w:rsidR="00E91014" w:rsidRPr="00C10440" w:rsidRDefault="00E27F46" w:rsidP="0026196A">
      <w:pPr>
        <w:snapToGrid w:val="0"/>
        <w:spacing w:line="216" w:lineRule="auto"/>
        <w:rPr>
          <w:rFonts w:ascii="Meiryo UI" w:eastAsia="Meiryo UI" w:hAnsi="Meiryo UI"/>
          <w:sz w:val="24"/>
          <w:szCs w:val="24"/>
        </w:rPr>
      </w:pPr>
      <w:r w:rsidRPr="00C10440">
        <w:rPr>
          <w:rFonts w:ascii="Meiryo UI" w:eastAsia="Meiryo UI" w:hAnsi="Meiryo UI" w:hint="eastAsia"/>
          <w:sz w:val="24"/>
          <w:szCs w:val="24"/>
        </w:rPr>
        <w:t>・多様な主体の協働（マルチパートナーシップ）</w:t>
      </w:r>
    </w:p>
    <w:p w14:paraId="77B743E9" w14:textId="746CFD99" w:rsidR="00E27F46" w:rsidRPr="00C10440" w:rsidRDefault="00E27F46" w:rsidP="00D52591">
      <w:pPr>
        <w:snapToGrid w:val="0"/>
        <w:spacing w:line="216" w:lineRule="auto"/>
        <w:ind w:left="142" w:firstLineChars="100" w:firstLine="240"/>
        <w:rPr>
          <w:rFonts w:ascii="Meiryo UI" w:eastAsia="Meiryo UI" w:hAnsi="Meiryo UI"/>
          <w:sz w:val="24"/>
          <w:szCs w:val="24"/>
        </w:rPr>
      </w:pPr>
      <w:r w:rsidRPr="00C10440">
        <w:rPr>
          <w:rFonts w:ascii="Meiryo UI" w:eastAsia="Meiryo UI" w:hAnsi="Meiryo UI" w:hint="eastAsia"/>
          <w:sz w:val="24"/>
          <w:szCs w:val="24"/>
        </w:rPr>
        <w:t>地域福祉を具体化するためには、住民をはじめ地域で活動する様々な主体と行政が、協働し合う社会を創造して</w:t>
      </w:r>
      <w:r w:rsidR="00F86948" w:rsidRPr="00C10440">
        <w:rPr>
          <w:rFonts w:ascii="Meiryo UI" w:eastAsia="Meiryo UI" w:hAnsi="Meiryo UI" w:hint="eastAsia"/>
          <w:sz w:val="24"/>
          <w:szCs w:val="24"/>
        </w:rPr>
        <w:t>いき、</w:t>
      </w:r>
      <w:r w:rsidRPr="00C10440">
        <w:rPr>
          <w:rFonts w:ascii="Meiryo UI" w:eastAsia="Meiryo UI" w:hAnsi="Meiryo UI" w:hint="eastAsia"/>
          <w:sz w:val="24"/>
          <w:szCs w:val="24"/>
        </w:rPr>
        <w:t>さまざまな活動主体と行政が連携を深め、それぞれの強みを発揮することで、課題解決に向けた協働の取組を広げることが重要です。</w:t>
      </w:r>
    </w:p>
    <w:p w14:paraId="794BBB30" w14:textId="4B0515E9" w:rsidR="00A470EF" w:rsidRPr="00C10440" w:rsidRDefault="00A470EF" w:rsidP="0026196A">
      <w:pPr>
        <w:snapToGrid w:val="0"/>
        <w:spacing w:line="216" w:lineRule="auto"/>
        <w:rPr>
          <w:rFonts w:ascii="Meiryo UI" w:eastAsia="Meiryo UI" w:hAnsi="Meiryo UI"/>
          <w:sz w:val="24"/>
          <w:szCs w:val="24"/>
        </w:rPr>
      </w:pPr>
      <w:r w:rsidRPr="00C10440">
        <w:rPr>
          <w:rFonts w:ascii="Meiryo UI" w:eastAsia="Meiryo UI" w:hAnsi="Meiryo UI" w:hint="eastAsia"/>
          <w:sz w:val="24"/>
          <w:szCs w:val="24"/>
        </w:rPr>
        <w:t>○基本目標</w:t>
      </w:r>
    </w:p>
    <w:p w14:paraId="4E1A5139" w14:textId="1E225057" w:rsidR="00E91014" w:rsidRPr="00C10440" w:rsidRDefault="00A470EF" w:rsidP="00D52591">
      <w:pPr>
        <w:snapToGrid w:val="0"/>
        <w:spacing w:line="216" w:lineRule="auto"/>
        <w:ind w:firstLineChars="100" w:firstLine="240"/>
        <w:rPr>
          <w:rFonts w:ascii="Meiryo UI" w:eastAsia="Meiryo UI" w:hAnsi="Meiryo UI"/>
          <w:sz w:val="24"/>
          <w:szCs w:val="24"/>
          <w:u w:val="thick"/>
        </w:rPr>
      </w:pPr>
      <w:r w:rsidRPr="00C10440">
        <w:rPr>
          <w:rFonts w:ascii="Meiryo UI" w:eastAsia="Meiryo UI" w:hAnsi="Meiryo UI" w:hint="eastAsia"/>
          <w:sz w:val="24"/>
          <w:szCs w:val="24"/>
          <w:u w:val="thick"/>
        </w:rPr>
        <w:t>基本目標１　気にかける・つながる・支え合う地域づくり</w:t>
      </w:r>
    </w:p>
    <w:p w14:paraId="6B89A41B" w14:textId="472356DF" w:rsidR="00A470EF" w:rsidRPr="00C10440" w:rsidRDefault="00A470EF" w:rsidP="0026196A">
      <w:pPr>
        <w:snapToGrid w:val="0"/>
        <w:spacing w:line="216" w:lineRule="auto"/>
        <w:ind w:left="240" w:hangingChars="100" w:hanging="240"/>
        <w:rPr>
          <w:rFonts w:ascii="Meiryo UI" w:eastAsia="Meiryo UI" w:hAnsi="Meiryo UI"/>
          <w:sz w:val="24"/>
          <w:szCs w:val="24"/>
        </w:rPr>
      </w:pPr>
      <w:r w:rsidRPr="00C10440">
        <w:rPr>
          <w:rFonts w:ascii="Meiryo UI" w:eastAsia="Meiryo UI" w:hAnsi="Meiryo UI" w:hint="eastAsia"/>
          <w:sz w:val="24"/>
          <w:szCs w:val="24"/>
        </w:rPr>
        <w:t xml:space="preserve">　</w:t>
      </w:r>
      <w:r w:rsidR="003C251E" w:rsidRPr="00C10440">
        <w:rPr>
          <w:rFonts w:ascii="Meiryo UI" w:eastAsia="Meiryo UI" w:hAnsi="Meiryo UI" w:hint="eastAsia"/>
          <w:sz w:val="24"/>
          <w:szCs w:val="24"/>
        </w:rPr>
        <w:t xml:space="preserve">　</w:t>
      </w:r>
      <w:r w:rsidRPr="00C10440">
        <w:rPr>
          <w:rFonts w:ascii="Meiryo UI" w:eastAsia="Meiryo UI" w:hAnsi="Meiryo UI" w:hint="eastAsia"/>
          <w:sz w:val="24"/>
          <w:szCs w:val="24"/>
        </w:rPr>
        <w:t>人と人とのつながりにおいて、お互いが配慮し存在を認め合い、支え合うことで、地域で孤立せずその人らしい生活を行えるような地域づくりを進めます。</w:t>
      </w:r>
    </w:p>
    <w:p w14:paraId="4D94C0C6" w14:textId="0619DCE0" w:rsidR="00E91014" w:rsidRPr="00C10440" w:rsidRDefault="00A470EF" w:rsidP="00D52591">
      <w:pPr>
        <w:snapToGrid w:val="0"/>
        <w:spacing w:line="216" w:lineRule="auto"/>
        <w:ind w:firstLineChars="100" w:firstLine="240"/>
        <w:rPr>
          <w:rFonts w:ascii="Meiryo UI" w:eastAsia="Meiryo UI" w:hAnsi="Meiryo UI"/>
          <w:sz w:val="24"/>
          <w:szCs w:val="24"/>
          <w:u w:val="thick"/>
        </w:rPr>
      </w:pPr>
      <w:r w:rsidRPr="00C10440">
        <w:rPr>
          <w:rFonts w:ascii="Meiryo UI" w:eastAsia="Meiryo UI" w:hAnsi="Meiryo UI" w:hint="eastAsia"/>
          <w:sz w:val="24"/>
          <w:szCs w:val="24"/>
          <w:u w:val="thick"/>
        </w:rPr>
        <w:t>基本目標２　だれでも・いつでも・なんでも言える相談支援体制づくり</w:t>
      </w:r>
    </w:p>
    <w:p w14:paraId="5D5B1D8C" w14:textId="75D6B1FF" w:rsidR="00A470EF" w:rsidRPr="00C10440" w:rsidRDefault="00A470EF" w:rsidP="0026196A">
      <w:pPr>
        <w:snapToGrid w:val="0"/>
        <w:spacing w:line="216" w:lineRule="auto"/>
        <w:ind w:left="240" w:hangingChars="100" w:hanging="240"/>
        <w:rPr>
          <w:rFonts w:ascii="ＭＳ 明朝" w:eastAsia="ＭＳ 明朝" w:hAnsi="ＭＳ 明朝"/>
          <w:sz w:val="24"/>
          <w:szCs w:val="24"/>
        </w:rPr>
      </w:pPr>
      <w:r w:rsidRPr="00C10440">
        <w:rPr>
          <w:rFonts w:ascii="Meiryo UI" w:eastAsia="Meiryo UI" w:hAnsi="Meiryo UI" w:hint="eastAsia"/>
          <w:sz w:val="24"/>
          <w:szCs w:val="24"/>
        </w:rPr>
        <w:t xml:space="preserve">　</w:t>
      </w:r>
      <w:r w:rsidR="003C251E" w:rsidRPr="00C10440">
        <w:rPr>
          <w:rFonts w:ascii="Meiryo UI" w:eastAsia="Meiryo UI" w:hAnsi="Meiryo UI" w:hint="eastAsia"/>
          <w:sz w:val="24"/>
          <w:szCs w:val="24"/>
        </w:rPr>
        <w:t xml:space="preserve">　</w:t>
      </w:r>
      <w:r w:rsidRPr="00C10440">
        <w:rPr>
          <w:rFonts w:ascii="Meiryo UI" w:eastAsia="Meiryo UI" w:hAnsi="Meiryo UI" w:hint="eastAsia"/>
          <w:sz w:val="24"/>
          <w:szCs w:val="24"/>
        </w:rPr>
        <w:t>支援を必要とするすべての人に、必要な支援が行き届く地域社会の実現に向けて、生活の場である地域を基盤として</w:t>
      </w:r>
      <w:r w:rsidR="00F86948" w:rsidRPr="00C10440">
        <w:rPr>
          <w:rFonts w:ascii="Meiryo UI" w:eastAsia="Meiryo UI" w:hAnsi="Meiryo UI" w:hint="eastAsia"/>
          <w:sz w:val="24"/>
          <w:szCs w:val="24"/>
        </w:rPr>
        <w:t>相談支援体制づくりを</w:t>
      </w:r>
      <w:r w:rsidRPr="00C10440">
        <w:rPr>
          <w:rFonts w:ascii="Meiryo UI" w:eastAsia="Meiryo UI" w:hAnsi="Meiryo UI" w:hint="eastAsia"/>
          <w:sz w:val="24"/>
          <w:szCs w:val="24"/>
        </w:rPr>
        <w:t>進めます。</w:t>
      </w:r>
    </w:p>
    <w:p w14:paraId="260BFFB0" w14:textId="77777777" w:rsidR="00BF2536" w:rsidRDefault="00BF2536" w:rsidP="0026196A">
      <w:pPr>
        <w:widowControl/>
        <w:snapToGrid w:val="0"/>
        <w:spacing w:line="216" w:lineRule="auto"/>
        <w:jc w:val="left"/>
        <w:rPr>
          <w:rFonts w:ascii="Meiryo UI" w:eastAsia="Meiryo UI" w:hAnsi="Meiryo UI"/>
          <w:b/>
          <w:bCs/>
          <w:sz w:val="24"/>
          <w:szCs w:val="24"/>
        </w:rPr>
      </w:pPr>
    </w:p>
    <w:p w14:paraId="22B06264" w14:textId="52F884F7" w:rsidR="00340C88" w:rsidRPr="0026196A" w:rsidRDefault="00340C88" w:rsidP="0026196A">
      <w:pPr>
        <w:widowControl/>
        <w:snapToGrid w:val="0"/>
        <w:spacing w:line="216" w:lineRule="auto"/>
        <w:jc w:val="left"/>
        <w:rPr>
          <w:rFonts w:ascii="Meiryo UI" w:eastAsia="Meiryo UI" w:hAnsi="Meiryo UI"/>
          <w:b/>
          <w:bCs/>
          <w:sz w:val="24"/>
          <w:szCs w:val="24"/>
        </w:rPr>
      </w:pPr>
      <w:r w:rsidRPr="0026196A">
        <w:rPr>
          <w:rFonts w:ascii="Meiryo UI" w:eastAsia="Meiryo UI" w:hAnsi="Meiryo UI" w:hint="eastAsia"/>
          <w:b/>
          <w:bCs/>
          <w:sz w:val="24"/>
          <w:szCs w:val="24"/>
        </w:rPr>
        <w:t>３　都島区の地域福祉を取り巻く現状</w:t>
      </w:r>
    </w:p>
    <w:p w14:paraId="6F052962" w14:textId="4018D2AB" w:rsidR="00340C88" w:rsidRPr="0026196A" w:rsidRDefault="00340C88" w:rsidP="0026196A">
      <w:pPr>
        <w:snapToGrid w:val="0"/>
        <w:spacing w:line="216" w:lineRule="auto"/>
        <w:rPr>
          <w:rFonts w:ascii="Meiryo UI" w:eastAsia="Meiryo UI" w:hAnsi="Meiryo UI"/>
          <w:sz w:val="24"/>
          <w:szCs w:val="24"/>
        </w:rPr>
      </w:pPr>
      <w:r w:rsidRPr="0026196A">
        <w:rPr>
          <w:rFonts w:ascii="Meiryo UI" w:eastAsia="Meiryo UI" w:hAnsi="Meiryo UI" w:hint="eastAsia"/>
          <w:sz w:val="24"/>
          <w:szCs w:val="24"/>
        </w:rPr>
        <w:t>○人口の推移</w:t>
      </w:r>
    </w:p>
    <w:p w14:paraId="55D1F2CC" w14:textId="7236E604" w:rsidR="00A91610" w:rsidRDefault="00560069" w:rsidP="00BF2536">
      <w:pPr>
        <w:snapToGrid w:val="0"/>
        <w:spacing w:line="216" w:lineRule="auto"/>
        <w:rPr>
          <w:rFonts w:ascii="Meiryo UI" w:eastAsia="Meiryo UI" w:hAnsi="Meiryo UI"/>
          <w:dstrike/>
          <w:color w:val="FF0000"/>
          <w:sz w:val="22"/>
          <w:vertAlign w:val="superscript"/>
        </w:rPr>
      </w:pPr>
      <w:r w:rsidRPr="0026196A">
        <w:rPr>
          <w:rFonts w:ascii="Meiryo UI" w:eastAsia="Meiryo UI" w:hAnsi="Meiryo UI" w:hint="eastAsia"/>
          <w:sz w:val="24"/>
          <w:szCs w:val="24"/>
        </w:rPr>
        <w:t>・都島区の人口</w:t>
      </w:r>
      <w:r w:rsidR="00BF2536" w:rsidRPr="0026196A">
        <w:rPr>
          <w:rFonts w:ascii="Meiryo UI" w:eastAsia="Meiryo UI" w:hAnsi="Meiryo UI" w:hint="eastAsia"/>
          <w:sz w:val="24"/>
          <w:szCs w:val="24"/>
        </w:rPr>
        <w:t xml:space="preserve">　　</w:t>
      </w:r>
    </w:p>
    <w:p w14:paraId="0B3B77C1" w14:textId="67480679" w:rsidR="00BF2536" w:rsidRPr="00A91610" w:rsidRDefault="005F0635" w:rsidP="00BF2536">
      <w:pPr>
        <w:snapToGrid w:val="0"/>
        <w:spacing w:line="216" w:lineRule="auto"/>
        <w:rPr>
          <w:rFonts w:ascii="Meiryo UI" w:eastAsia="Meiryo UI" w:hAnsi="Meiryo UI"/>
          <w:sz w:val="24"/>
          <w:szCs w:val="24"/>
        </w:rPr>
      </w:pPr>
      <w:r>
        <w:rPr>
          <w:noProof/>
        </w:rPr>
        <w:drawing>
          <wp:inline distT="0" distB="0" distL="0" distR="0" wp14:anchorId="4202BDA1" wp14:editId="167530D9">
            <wp:extent cx="6325870" cy="3551555"/>
            <wp:effectExtent l="0" t="0" r="0" b="0"/>
            <wp:docPr id="7092092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25870" cy="3551555"/>
                    </a:xfrm>
                    <a:prstGeom prst="rect">
                      <a:avLst/>
                    </a:prstGeom>
                    <a:noFill/>
                    <a:ln>
                      <a:noFill/>
                    </a:ln>
                  </pic:spPr>
                </pic:pic>
              </a:graphicData>
            </a:graphic>
          </wp:inline>
        </w:drawing>
      </w:r>
    </w:p>
    <w:p w14:paraId="7915D84C" w14:textId="102C36B5" w:rsidR="00BF2536" w:rsidRPr="004D6C19" w:rsidRDefault="00BF2536" w:rsidP="00BF2536">
      <w:pPr>
        <w:snapToGrid w:val="0"/>
        <w:spacing w:line="216" w:lineRule="auto"/>
        <w:ind w:firstLineChars="2900" w:firstLine="6380"/>
        <w:rPr>
          <w:rFonts w:ascii="Meiryo UI" w:eastAsia="Meiryo UI" w:hAnsi="Meiryo UI"/>
          <w:color w:val="000000" w:themeColor="text1"/>
          <w:sz w:val="24"/>
          <w:szCs w:val="24"/>
        </w:rPr>
      </w:pPr>
      <w:r w:rsidRPr="004D6C19">
        <w:rPr>
          <w:rFonts w:ascii="Meiryo UI" w:eastAsia="Meiryo UI" w:hAnsi="Meiryo UI" w:hint="eastAsia"/>
          <w:color w:val="000000" w:themeColor="text1"/>
          <w:sz w:val="22"/>
          <w:vertAlign w:val="superscript"/>
        </w:rPr>
        <w:t>出典：国勢調査、推計値は国立社会保障・人口問題研究所</w:t>
      </w:r>
    </w:p>
    <w:p w14:paraId="20FC7ACB" w14:textId="0AE472D4" w:rsidR="00340C88" w:rsidRPr="0026196A" w:rsidRDefault="00C70710" w:rsidP="0026196A">
      <w:pPr>
        <w:snapToGrid w:val="0"/>
        <w:spacing w:line="216" w:lineRule="auto"/>
        <w:ind w:firstLineChars="100" w:firstLine="240"/>
        <w:rPr>
          <w:rFonts w:ascii="Meiryo UI" w:eastAsia="Meiryo UI" w:hAnsi="Meiryo UI"/>
          <w:sz w:val="24"/>
          <w:szCs w:val="24"/>
        </w:rPr>
      </w:pPr>
      <w:r w:rsidRPr="0026196A">
        <w:rPr>
          <w:rFonts w:ascii="Meiryo UI" w:eastAsia="Meiryo UI" w:hAnsi="Meiryo UI" w:hint="eastAsia"/>
          <w:sz w:val="24"/>
          <w:szCs w:val="24"/>
        </w:rPr>
        <w:t>都島区の人口2010（平成22）年には10万人を超え、その後の緩やかに増加しており、2025（令和7）年にピークを迎えた後、ほぼ横ばいで推移する見通しです。</w:t>
      </w:r>
    </w:p>
    <w:p w14:paraId="1C427894" w14:textId="77777777" w:rsidR="006D2B36" w:rsidRDefault="00560069" w:rsidP="0026196A">
      <w:pPr>
        <w:snapToGrid w:val="0"/>
        <w:spacing w:line="216" w:lineRule="auto"/>
        <w:rPr>
          <w:rFonts w:ascii="Meiryo UI" w:eastAsia="Meiryo UI" w:hAnsi="Meiryo UI"/>
          <w:sz w:val="24"/>
          <w:szCs w:val="24"/>
        </w:rPr>
      </w:pPr>
      <w:r w:rsidRPr="0026196A">
        <w:rPr>
          <w:rFonts w:ascii="Meiryo UI" w:eastAsia="Meiryo UI" w:hAnsi="Meiryo UI" w:hint="eastAsia"/>
          <w:sz w:val="24"/>
          <w:szCs w:val="24"/>
        </w:rPr>
        <w:lastRenderedPageBreak/>
        <w:t>・高齢者人口と年少人口</w:t>
      </w:r>
    </w:p>
    <w:p w14:paraId="348773C8" w14:textId="329F1702" w:rsidR="00340C88" w:rsidRPr="006D2B36" w:rsidRDefault="006D2B36" w:rsidP="0026196A">
      <w:pPr>
        <w:snapToGrid w:val="0"/>
        <w:spacing w:line="216" w:lineRule="auto"/>
        <w:rPr>
          <w:rFonts w:ascii="Meiryo UI" w:eastAsia="Meiryo UI" w:hAnsi="Meiryo UI"/>
          <w:sz w:val="24"/>
          <w:szCs w:val="24"/>
        </w:rPr>
      </w:pPr>
      <w:r>
        <w:rPr>
          <w:noProof/>
        </w:rPr>
        <w:drawing>
          <wp:inline distT="0" distB="0" distL="0" distR="0" wp14:anchorId="4AB12E05" wp14:editId="14293C1B">
            <wp:extent cx="6271260" cy="2941320"/>
            <wp:effectExtent l="0" t="0" r="15240" b="11430"/>
            <wp:docPr id="1306002969" name="グラフ 1">
              <a:extLst xmlns:a="http://schemas.openxmlformats.org/drawingml/2006/main">
                <a:ext uri="{FF2B5EF4-FFF2-40B4-BE49-F238E27FC236}">
                  <a16:creationId xmlns:a16="http://schemas.microsoft.com/office/drawing/2014/main" id="{A19AA959-F1D2-69A9-1434-BFCC9E57CD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01CAC39" w14:textId="632DA64A" w:rsidR="0079460F" w:rsidRPr="0026196A" w:rsidRDefault="00DC52E9" w:rsidP="0026196A">
      <w:pPr>
        <w:snapToGrid w:val="0"/>
        <w:spacing w:line="216" w:lineRule="auto"/>
        <w:jc w:val="right"/>
        <w:rPr>
          <w:rFonts w:ascii="Meiryo UI" w:eastAsia="Meiryo UI" w:hAnsi="Meiryo UI"/>
          <w:sz w:val="24"/>
          <w:szCs w:val="24"/>
        </w:rPr>
      </w:pPr>
      <w:bookmarkStart w:id="0" w:name="_Hlk183798766"/>
      <w:r w:rsidRPr="0026196A">
        <w:rPr>
          <w:rFonts w:ascii="Meiryo UI" w:eastAsia="Meiryo UI" w:hAnsi="Meiryo UI" w:hint="eastAsia"/>
          <w:sz w:val="24"/>
          <w:szCs w:val="24"/>
        </w:rPr>
        <w:t xml:space="preserve">　</w:t>
      </w:r>
      <w:r w:rsidR="00B7697D" w:rsidRPr="0026196A">
        <w:rPr>
          <w:rFonts w:ascii="Meiryo UI" w:eastAsia="Meiryo UI" w:hAnsi="Meiryo UI" w:hint="eastAsia"/>
          <w:sz w:val="22"/>
          <w:vertAlign w:val="superscript"/>
        </w:rPr>
        <w:t>出典：国勢調査、推計値は国立社会保障・人口問題研究所</w:t>
      </w:r>
      <w:bookmarkEnd w:id="0"/>
    </w:p>
    <w:p w14:paraId="60624B93" w14:textId="4F75F6B8" w:rsidR="00340C88" w:rsidRPr="0026196A" w:rsidRDefault="00C70710" w:rsidP="0026196A">
      <w:pPr>
        <w:snapToGrid w:val="0"/>
        <w:spacing w:line="216" w:lineRule="auto"/>
        <w:rPr>
          <w:rFonts w:ascii="Meiryo UI" w:eastAsia="Meiryo UI" w:hAnsi="Meiryo UI"/>
          <w:sz w:val="24"/>
          <w:szCs w:val="24"/>
        </w:rPr>
      </w:pPr>
      <w:r w:rsidRPr="0026196A">
        <w:rPr>
          <w:rFonts w:ascii="Meiryo UI" w:eastAsia="Meiryo UI" w:hAnsi="Meiryo UI" w:hint="eastAsia"/>
          <w:sz w:val="24"/>
          <w:szCs w:val="24"/>
        </w:rPr>
        <w:t xml:space="preserve">　都島区の高齢者人口は増加の一途をたどっており、2020（令和2）年には約2万7,000人だったものが2045（令和27）年には3万3,000人になると予測されています。</w:t>
      </w:r>
    </w:p>
    <w:p w14:paraId="59714826" w14:textId="70B02C03" w:rsidR="00340C88" w:rsidRDefault="00C70710" w:rsidP="0026196A">
      <w:pPr>
        <w:snapToGrid w:val="0"/>
        <w:spacing w:line="216" w:lineRule="auto"/>
        <w:rPr>
          <w:rFonts w:ascii="Meiryo UI" w:eastAsia="Meiryo UI" w:hAnsi="Meiryo UI"/>
          <w:sz w:val="24"/>
          <w:szCs w:val="24"/>
        </w:rPr>
      </w:pPr>
      <w:r w:rsidRPr="0026196A">
        <w:rPr>
          <w:rFonts w:ascii="Meiryo UI" w:eastAsia="Meiryo UI" w:hAnsi="Meiryo UI" w:hint="eastAsia"/>
          <w:sz w:val="24"/>
          <w:szCs w:val="24"/>
        </w:rPr>
        <w:t xml:space="preserve">　年少人口は漸減傾向にあり、2020（令和2）年には約1万2,000人だったものが、2045（令和27）年には1万人近くになると予測されています。</w:t>
      </w:r>
    </w:p>
    <w:p w14:paraId="3A467271" w14:textId="594395AA" w:rsidR="00571F6D" w:rsidRPr="0026196A" w:rsidRDefault="00571F6D" w:rsidP="0026196A">
      <w:pPr>
        <w:snapToGrid w:val="0"/>
        <w:spacing w:line="216" w:lineRule="auto"/>
        <w:rPr>
          <w:rFonts w:ascii="Meiryo UI" w:eastAsia="Meiryo UI" w:hAnsi="Meiryo UI"/>
          <w:sz w:val="24"/>
          <w:szCs w:val="24"/>
        </w:rPr>
      </w:pPr>
    </w:p>
    <w:p w14:paraId="322D9412" w14:textId="706DEF0E" w:rsidR="006D2B36" w:rsidRDefault="00C70710" w:rsidP="0026196A">
      <w:pPr>
        <w:snapToGrid w:val="0"/>
        <w:spacing w:line="216" w:lineRule="auto"/>
        <w:rPr>
          <w:rFonts w:ascii="Meiryo UI" w:eastAsia="Meiryo UI" w:hAnsi="Meiryo UI"/>
          <w:sz w:val="24"/>
          <w:szCs w:val="24"/>
        </w:rPr>
      </w:pPr>
      <w:r w:rsidRPr="0026196A">
        <w:rPr>
          <w:rFonts w:ascii="Meiryo UI" w:eastAsia="Meiryo UI" w:hAnsi="Meiryo UI" w:hint="eastAsia"/>
          <w:sz w:val="24"/>
          <w:szCs w:val="24"/>
        </w:rPr>
        <w:t xml:space="preserve">　</w:t>
      </w:r>
      <w:r w:rsidR="00B7697D" w:rsidRPr="0026196A">
        <w:rPr>
          <w:rFonts w:ascii="Meiryo UI" w:eastAsia="Meiryo UI" w:hAnsi="Meiryo UI" w:hint="eastAsia"/>
          <w:sz w:val="24"/>
          <w:szCs w:val="24"/>
        </w:rPr>
        <w:t>・</w:t>
      </w:r>
      <w:r w:rsidR="00A701BA" w:rsidRPr="0026196A">
        <w:rPr>
          <w:rFonts w:ascii="Meiryo UI" w:eastAsia="Meiryo UI" w:hAnsi="Meiryo UI" w:hint="eastAsia"/>
          <w:sz w:val="24"/>
          <w:szCs w:val="24"/>
        </w:rPr>
        <w:t>高齢化率と年少人口割合</w:t>
      </w:r>
    </w:p>
    <w:p w14:paraId="3BE88BF6" w14:textId="64D91EB9" w:rsidR="00B7697D" w:rsidRPr="006D2B36" w:rsidRDefault="006D0E4A" w:rsidP="0026196A">
      <w:pPr>
        <w:snapToGrid w:val="0"/>
        <w:spacing w:line="216" w:lineRule="auto"/>
        <w:rPr>
          <w:rFonts w:ascii="Meiryo UI" w:eastAsia="Meiryo UI" w:hAnsi="Meiryo UI"/>
          <w:sz w:val="24"/>
          <w:szCs w:val="24"/>
        </w:rPr>
      </w:pPr>
      <w:r>
        <w:rPr>
          <w:noProof/>
        </w:rPr>
        <mc:AlternateContent>
          <mc:Choice Requires="wps">
            <w:drawing>
              <wp:anchor distT="0" distB="0" distL="114300" distR="114300" simplePos="0" relativeHeight="251668480" behindDoc="0" locked="0" layoutInCell="1" allowOverlap="1" wp14:anchorId="3E01F48A" wp14:editId="336818A9">
                <wp:simplePos x="0" y="0"/>
                <wp:positionH relativeFrom="column">
                  <wp:posOffset>3260090</wp:posOffset>
                </wp:positionH>
                <wp:positionV relativeFrom="paragraph">
                  <wp:posOffset>360680</wp:posOffset>
                </wp:positionV>
                <wp:extent cx="0" cy="2135506"/>
                <wp:effectExtent l="0" t="0" r="38100" b="36195"/>
                <wp:wrapNone/>
                <wp:docPr id="17" name="直線コネクタ 16">
                  <a:extLst xmlns:a="http://schemas.openxmlformats.org/drawingml/2006/main">
                    <a:ext uri="{FF2B5EF4-FFF2-40B4-BE49-F238E27FC236}">
                      <a16:creationId xmlns:a16="http://schemas.microsoft.com/office/drawing/2014/main" id="{410BF130-C6EC-476E-ACF0-233F377BA3EC}"/>
                    </a:ext>
                  </a:extLst>
                </wp:docPr>
                <wp:cNvGraphicFramePr/>
                <a:graphic xmlns:a="http://schemas.openxmlformats.org/drawingml/2006/main">
                  <a:graphicData uri="http://schemas.microsoft.com/office/word/2010/wordprocessingShape">
                    <wps:wsp>
                      <wps:cNvCnPr/>
                      <wps:spPr>
                        <a:xfrm>
                          <a:off x="0" y="0"/>
                          <a:ext cx="0" cy="2135506"/>
                        </a:xfrm>
                        <a:prstGeom prst="line">
                          <a:avLst/>
                        </a:prstGeom>
                        <a:ln w="19050">
                          <a:solidFill>
                            <a:srgbClr val="00206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8E5D5FD" id="直線コネクタ 16"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6.7pt,28.4pt" to="256.7pt,1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" strokecolor="#002060" strokeweight="1.5pt">
                <v:stroke dashstyle="3 1" joinstyle="miter"/>
              </v:line>
            </w:pict>
          </mc:Fallback>
        </mc:AlternateContent>
      </w:r>
      <w:r>
        <w:rPr>
          <w:noProof/>
        </w:rPr>
        <mc:AlternateContent>
          <mc:Choice Requires="wps">
            <w:drawing>
              <wp:anchor distT="0" distB="0" distL="114300" distR="114300" simplePos="0" relativeHeight="251672576" behindDoc="0" locked="0" layoutInCell="1" allowOverlap="1" wp14:anchorId="71947DC6" wp14:editId="3D35CD3E">
                <wp:simplePos x="0" y="0"/>
                <wp:positionH relativeFrom="column">
                  <wp:posOffset>3261360</wp:posOffset>
                </wp:positionH>
                <wp:positionV relativeFrom="paragraph">
                  <wp:posOffset>493395</wp:posOffset>
                </wp:positionV>
                <wp:extent cx="586740" cy="405140"/>
                <wp:effectExtent l="0" t="19050" r="41910" b="33020"/>
                <wp:wrapNone/>
                <wp:docPr id="2" name="右矢印 7"/>
                <wp:cNvGraphicFramePr/>
                <a:graphic xmlns:a="http://schemas.openxmlformats.org/drawingml/2006/main">
                  <a:graphicData uri="http://schemas.microsoft.com/office/word/2010/wordprocessingShape">
                    <wps:wsp>
                      <wps:cNvSpPr/>
                      <wps:spPr>
                        <a:xfrm>
                          <a:off x="0" y="0"/>
                          <a:ext cx="586740" cy="405140"/>
                        </a:xfrm>
                        <a:prstGeom prst="rightArrow">
                          <a:avLst/>
                        </a:prstGeom>
                        <a:solidFill>
                          <a:sysClr val="window" lastClr="FFFFFF"/>
                        </a:solidFill>
                        <a:ln w="3175">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8B6071" w14:textId="77777777" w:rsidR="006D0E4A" w:rsidRDefault="006D0E4A" w:rsidP="006D0E4A">
                            <w:pPr>
                              <w:spacing w:line="180" w:lineRule="exact"/>
                              <w:jc w:val="center"/>
                              <w:rPr>
                                <w:rFonts w:ascii="Meiryo UI" w:eastAsia="Meiryo UI" w:hAnsi="Meiryo UI"/>
                                <w:color w:val="000000"/>
                                <w:kern w:val="0"/>
                                <w:sz w:val="16"/>
                                <w:szCs w:val="16"/>
                                <w:eastAsianLayout w:id="-590704128"/>
                                <w14:ligatures w14:val="none"/>
                              </w:rPr>
                            </w:pPr>
                            <w:r>
                              <w:rPr>
                                <w:rFonts w:ascii="Meiryo UI" w:eastAsia="Meiryo UI" w:hAnsi="Meiryo UI" w:hint="eastAsia"/>
                                <w:color w:val="000000"/>
                                <w:sz w:val="16"/>
                                <w:szCs w:val="16"/>
                                <w:eastAsianLayout w:id="-590704127"/>
                              </w:rPr>
                              <w:t>推計</w:t>
                            </w:r>
                          </w:p>
                        </w:txbxContent>
                      </wps:txbx>
                      <wps:bodyPr rtlCol="0" anchor="ctr"/>
                    </wps:wsp>
                  </a:graphicData>
                </a:graphic>
              </wp:anchor>
            </w:drawing>
          </mc:Choice>
          <mc:Fallback>
            <w:pict>
              <v:shapetype w14:anchorId="71947DC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7" o:spid="_x0000_s1026" type="#_x0000_t13" style="position:absolute;left:0;text-align:left;margin-left:256.8pt;margin-top:38.85pt;width:46.2pt;height:31.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" adj="14143" fillcolor="window" strokecolor="windowText" strokeweight=".25pt">
                <v:textbox>
                  <w:txbxContent>
                    <w:p w14:paraId="358B6071" w14:textId="77777777" w:rsidR="006D0E4A" w:rsidRDefault="006D0E4A" w:rsidP="006D0E4A">
                      <w:pPr>
                        <w:spacing w:line="180" w:lineRule="exact"/>
                        <w:jc w:val="center"/>
                        <w:rPr>
                          <w:rFonts w:ascii="Meiryo UI" w:eastAsia="Meiryo UI" w:hAnsi="Meiryo UI"/>
                          <w:color w:val="000000"/>
                          <w:kern w:val="0"/>
                          <w:sz w:val="16"/>
                          <w:szCs w:val="16"/>
                          <w:eastAsianLayout w:id="-590704128"/>
                          <w14:ligatures w14:val="none"/>
                        </w:rPr>
                      </w:pPr>
                      <w:r>
                        <w:rPr>
                          <w:rFonts w:ascii="Meiryo UI" w:eastAsia="Meiryo UI" w:hAnsi="Meiryo UI" w:hint="eastAsia"/>
                          <w:color w:val="000000"/>
                          <w:sz w:val="16"/>
                          <w:szCs w:val="16"/>
                          <w:eastAsianLayout w:id="-590704127"/>
                        </w:rPr>
                        <w:t>推計</w:t>
                      </w:r>
                    </w:p>
                  </w:txbxContent>
                </v:textbox>
              </v:shape>
            </w:pict>
          </mc:Fallback>
        </mc:AlternateContent>
      </w:r>
      <w:r w:rsidR="006D2B36" w:rsidRPr="005F0635">
        <w:rPr>
          <w:rFonts w:ascii="Meiryo UI" w:eastAsia="Meiryo UI" w:hAnsi="Meiryo UI"/>
          <w:noProof/>
          <w:sz w:val="24"/>
          <w:szCs w:val="24"/>
        </w:rPr>
        <mc:AlternateContent>
          <mc:Choice Requires="wps">
            <w:drawing>
              <wp:anchor distT="45720" distB="45720" distL="114300" distR="114300" simplePos="0" relativeHeight="251665408" behindDoc="0" locked="0" layoutInCell="1" allowOverlap="1" wp14:anchorId="0394E81A" wp14:editId="5DB7AAF0">
                <wp:simplePos x="0" y="0"/>
                <wp:positionH relativeFrom="column">
                  <wp:posOffset>74930</wp:posOffset>
                </wp:positionH>
                <wp:positionV relativeFrom="paragraph">
                  <wp:posOffset>103505</wp:posOffset>
                </wp:positionV>
                <wp:extent cx="594360" cy="2667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266700"/>
                        </a:xfrm>
                        <a:prstGeom prst="rect">
                          <a:avLst/>
                        </a:prstGeom>
                        <a:solidFill>
                          <a:srgbClr val="FFFFFF"/>
                        </a:solidFill>
                        <a:ln w="9525">
                          <a:noFill/>
                          <a:miter lim="800000"/>
                          <a:headEnd/>
                          <a:tailEnd/>
                        </a:ln>
                      </wps:spPr>
                      <wps:txbx>
                        <w:txbxContent>
                          <w:p w14:paraId="44D7C9EB" w14:textId="2312D471" w:rsidR="005F0635" w:rsidRPr="00FA04A6" w:rsidRDefault="005F0635">
                            <w:pPr>
                              <w:rPr>
                                <w:rFonts w:ascii="Meiryo UI" w:eastAsia="Meiryo UI" w:hAnsi="Meiryo UI"/>
                                <w:color w:val="595959" w:themeColor="text1" w:themeTint="A6"/>
                                <w:sz w:val="18"/>
                                <w:szCs w:val="18"/>
                              </w:rPr>
                            </w:pPr>
                            <w:r w:rsidRPr="00FA04A6">
                              <w:rPr>
                                <w:rFonts w:ascii="Meiryo UI" w:eastAsia="Meiryo UI" w:hAnsi="Meiryo UI" w:hint="eastAsia"/>
                                <w:color w:val="595959" w:themeColor="text1" w:themeTint="A6"/>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94E81A" id="_x0000_t202" coordsize="21600,21600" o:spt="202" path="m,l,21600r21600,l21600,xe">
                <v:stroke joinstyle="miter"/>
                <v:path gradientshapeok="t" o:connecttype="rect"/>
              </v:shapetype>
              <v:shape id="テキスト ボックス 2" o:spid="_x0000_s1027" type="#_x0000_t202" style="position:absolute;left:0;text-align:left;margin-left:5.9pt;margin-top:8.15pt;width:46.8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" stroked="f">
                <v:textbox>
                  <w:txbxContent>
                    <w:p w14:paraId="44D7C9EB" w14:textId="2312D471" w:rsidR="005F0635" w:rsidRPr="00FA04A6" w:rsidRDefault="005F0635">
                      <w:pPr>
                        <w:rPr>
                          <w:rFonts w:ascii="Meiryo UI" w:eastAsia="Meiryo UI" w:hAnsi="Meiryo UI"/>
                          <w:color w:val="595959" w:themeColor="text1" w:themeTint="A6"/>
                          <w:sz w:val="18"/>
                          <w:szCs w:val="18"/>
                        </w:rPr>
                      </w:pPr>
                      <w:r w:rsidRPr="00FA04A6">
                        <w:rPr>
                          <w:rFonts w:ascii="Meiryo UI" w:eastAsia="Meiryo UI" w:hAnsi="Meiryo UI" w:hint="eastAsia"/>
                          <w:color w:val="595959" w:themeColor="text1" w:themeTint="A6"/>
                          <w:sz w:val="18"/>
                          <w:szCs w:val="18"/>
                        </w:rPr>
                        <w:t>（%）</w:t>
                      </w:r>
                    </w:p>
                  </w:txbxContent>
                </v:textbox>
              </v:shape>
            </w:pict>
          </mc:Fallback>
        </mc:AlternateContent>
      </w:r>
      <w:r w:rsidR="006D2B36">
        <w:rPr>
          <w:noProof/>
        </w:rPr>
        <mc:AlternateContent>
          <mc:Choice Requires="wps">
            <w:drawing>
              <wp:anchor distT="0" distB="0" distL="114300" distR="114300" simplePos="0" relativeHeight="251670528" behindDoc="0" locked="0" layoutInCell="1" allowOverlap="1" wp14:anchorId="3F339225" wp14:editId="7600EAB6">
                <wp:simplePos x="0" y="0"/>
                <wp:positionH relativeFrom="column">
                  <wp:posOffset>120650</wp:posOffset>
                </wp:positionH>
                <wp:positionV relativeFrom="paragraph">
                  <wp:posOffset>636905</wp:posOffset>
                </wp:positionV>
                <wp:extent cx="384175" cy="236220"/>
                <wp:effectExtent l="0" t="0" r="0" b="0"/>
                <wp:wrapNone/>
                <wp:docPr id="27" name="テキスト ボックス 4">
                  <a:extLst xmlns:a="http://schemas.openxmlformats.org/drawingml/2006/main">
                    <a:ext uri="{FF2B5EF4-FFF2-40B4-BE49-F238E27FC236}">
                      <a16:creationId xmlns:a16="http://schemas.microsoft.com/office/drawing/2014/main" id="{C5B4FF66-AA09-4188-879F-5B910FD58E68}"/>
                    </a:ext>
                  </a:extLst>
                </wp:docPr>
                <wp:cNvGraphicFramePr/>
                <a:graphic xmlns:a="http://schemas.openxmlformats.org/drawingml/2006/main">
                  <a:graphicData uri="http://schemas.microsoft.com/office/word/2010/wordprocessingShape">
                    <wps:wsp>
                      <wps:cNvSpPr txBox="1"/>
                      <wps:spPr>
                        <a:xfrm>
                          <a:off x="0" y="0"/>
                          <a:ext cx="384175" cy="23622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EFFE144" w14:textId="27531162" w:rsidR="006D61FC" w:rsidRDefault="006D61FC" w:rsidP="006D61FC">
                            <w:pPr>
                              <w:rPr>
                                <w:rFonts w:ascii="Meiryo UI" w:eastAsia="Meiryo UI" w:hAnsi="Meiryo UI" w:cs="Times New Roman"/>
                                <w:color w:val="000000"/>
                                <w:kern w:val="0"/>
                                <w:sz w:val="18"/>
                                <w:szCs w:val="18"/>
                                <w14:ligatures w14:val="none"/>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F339225" id="テキスト ボックス 4" o:spid="_x0000_s1028" type="#_x0000_t202" style="position:absolute;left:0;text-align:left;margin-left:9.5pt;margin-top:50.15pt;width:30.25pt;height:1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" filled="f" stroked="f">
                <v:textbox>
                  <w:txbxContent>
                    <w:p w14:paraId="4EFFE144" w14:textId="27531162" w:rsidR="006D61FC" w:rsidRDefault="006D61FC" w:rsidP="006D61FC">
                      <w:pPr>
                        <w:rPr>
                          <w:rFonts w:ascii="Meiryo UI" w:eastAsia="Meiryo UI" w:hAnsi="Meiryo UI" w:cs="Times New Roman"/>
                          <w:color w:val="000000"/>
                          <w:kern w:val="0"/>
                          <w:sz w:val="18"/>
                          <w:szCs w:val="18"/>
                          <w14:ligatures w14:val="none"/>
                        </w:rPr>
                      </w:pPr>
                    </w:p>
                  </w:txbxContent>
                </v:textbox>
              </v:shape>
            </w:pict>
          </mc:Fallback>
        </mc:AlternateContent>
      </w:r>
      <w:r w:rsidR="006D2B36">
        <w:rPr>
          <w:noProof/>
        </w:rPr>
        <w:drawing>
          <wp:inline distT="0" distB="0" distL="0" distR="0" wp14:anchorId="0D55D8FA" wp14:editId="0E5409C6">
            <wp:extent cx="6217920" cy="3116580"/>
            <wp:effectExtent l="0" t="0" r="11430" b="7620"/>
            <wp:docPr id="2121102769" name="グラフ 1">
              <a:extLst xmlns:a="http://schemas.openxmlformats.org/drawingml/2006/main">
                <a:ext uri="{FF2B5EF4-FFF2-40B4-BE49-F238E27FC236}">
                  <a16:creationId xmlns:a16="http://schemas.microsoft.com/office/drawing/2014/main" id="{5406E1F9-6B0F-D46C-9FF7-ABCD4AC3E5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7D8571D" w14:textId="17BBBCAD" w:rsidR="00B7697D" w:rsidRPr="0026196A" w:rsidRDefault="00A701BA" w:rsidP="0026196A">
      <w:pPr>
        <w:snapToGrid w:val="0"/>
        <w:spacing w:line="216" w:lineRule="auto"/>
        <w:jc w:val="right"/>
        <w:rPr>
          <w:rFonts w:ascii="Meiryo UI" w:eastAsia="Meiryo UI" w:hAnsi="Meiryo UI"/>
          <w:sz w:val="24"/>
          <w:szCs w:val="24"/>
        </w:rPr>
      </w:pPr>
      <w:r w:rsidRPr="0026196A">
        <w:rPr>
          <w:rFonts w:ascii="Meiryo UI" w:eastAsia="Meiryo UI" w:hAnsi="Meiryo UI" w:hint="eastAsia"/>
          <w:sz w:val="22"/>
          <w:vertAlign w:val="superscript"/>
        </w:rPr>
        <w:t>出典：国勢調査、推計値は国立社会保障・人口問題研究所</w:t>
      </w:r>
    </w:p>
    <w:p w14:paraId="03A7D8E8" w14:textId="34B40C88" w:rsidR="00340C88" w:rsidRPr="0026196A" w:rsidRDefault="00C70710" w:rsidP="0026196A">
      <w:pPr>
        <w:snapToGrid w:val="0"/>
        <w:spacing w:line="216" w:lineRule="auto"/>
        <w:ind w:firstLineChars="100" w:firstLine="240"/>
        <w:rPr>
          <w:rFonts w:ascii="Meiryo UI" w:eastAsia="Meiryo UI" w:hAnsi="Meiryo UI"/>
          <w:sz w:val="24"/>
          <w:szCs w:val="24"/>
        </w:rPr>
      </w:pPr>
      <w:r w:rsidRPr="0026196A">
        <w:rPr>
          <w:rFonts w:ascii="Meiryo UI" w:eastAsia="Meiryo UI" w:hAnsi="Meiryo UI" w:hint="eastAsia"/>
          <w:sz w:val="24"/>
          <w:szCs w:val="24"/>
        </w:rPr>
        <w:t>高齢化率は2020（令和2）年の24.6%から2045（令和27）年の31.5%まで上昇、年少人口割合は11.0%から9.6%からに低下し、「少子高齢化」がさらに進むと見込まれます。</w:t>
      </w:r>
    </w:p>
    <w:p w14:paraId="4F9AFB86" w14:textId="67FC3DD8" w:rsidR="00A6667B" w:rsidRDefault="00A6667B" w:rsidP="0026196A">
      <w:pPr>
        <w:widowControl/>
        <w:snapToGrid w:val="0"/>
        <w:spacing w:line="211" w:lineRule="auto"/>
        <w:jc w:val="left"/>
        <w:rPr>
          <w:rFonts w:ascii="Meiryo UI" w:eastAsia="Meiryo UI" w:hAnsi="Meiryo UI"/>
          <w:sz w:val="24"/>
          <w:szCs w:val="24"/>
        </w:rPr>
      </w:pPr>
    </w:p>
    <w:p w14:paraId="29A83C45" w14:textId="77777777" w:rsidR="00F86948" w:rsidRDefault="00F86948" w:rsidP="0026196A">
      <w:pPr>
        <w:widowControl/>
        <w:snapToGrid w:val="0"/>
        <w:spacing w:line="211" w:lineRule="auto"/>
        <w:jc w:val="left"/>
        <w:rPr>
          <w:rFonts w:ascii="Meiryo UI" w:eastAsia="Meiryo UI" w:hAnsi="Meiryo UI"/>
          <w:sz w:val="24"/>
          <w:szCs w:val="24"/>
        </w:rPr>
      </w:pPr>
    </w:p>
    <w:p w14:paraId="4F1BAAC2" w14:textId="77777777" w:rsidR="003B401D" w:rsidRDefault="003B401D" w:rsidP="00571F6D">
      <w:pPr>
        <w:snapToGrid w:val="0"/>
        <w:spacing w:line="208" w:lineRule="auto"/>
        <w:rPr>
          <w:rFonts w:ascii="Meiryo UI" w:eastAsia="Meiryo UI" w:hAnsi="Meiryo UI"/>
          <w:b/>
          <w:bCs/>
          <w:sz w:val="24"/>
          <w:szCs w:val="24"/>
        </w:rPr>
      </w:pPr>
    </w:p>
    <w:p w14:paraId="12D26857" w14:textId="77777777" w:rsidR="003B401D" w:rsidRDefault="003B401D" w:rsidP="00571F6D">
      <w:pPr>
        <w:snapToGrid w:val="0"/>
        <w:spacing w:line="208" w:lineRule="auto"/>
        <w:rPr>
          <w:rFonts w:ascii="Meiryo UI" w:eastAsia="Meiryo UI" w:hAnsi="Meiryo UI"/>
          <w:b/>
          <w:bCs/>
          <w:sz w:val="24"/>
          <w:szCs w:val="24"/>
        </w:rPr>
      </w:pPr>
    </w:p>
    <w:p w14:paraId="7B3F8AA0" w14:textId="77777777" w:rsidR="003B401D" w:rsidRDefault="003B401D" w:rsidP="00571F6D">
      <w:pPr>
        <w:snapToGrid w:val="0"/>
        <w:spacing w:line="208" w:lineRule="auto"/>
        <w:rPr>
          <w:rFonts w:ascii="Meiryo UI" w:eastAsia="Meiryo UI" w:hAnsi="Meiryo UI"/>
          <w:b/>
          <w:bCs/>
          <w:sz w:val="24"/>
          <w:szCs w:val="24"/>
        </w:rPr>
      </w:pPr>
    </w:p>
    <w:p w14:paraId="0D694D18" w14:textId="2CF983BC" w:rsidR="00571F6D" w:rsidRDefault="00571F6D" w:rsidP="00571F6D">
      <w:pPr>
        <w:snapToGrid w:val="0"/>
        <w:spacing w:line="208" w:lineRule="auto"/>
        <w:rPr>
          <w:rFonts w:ascii="Meiryo UI" w:eastAsia="Meiryo UI" w:hAnsi="Meiryo UI"/>
          <w:b/>
          <w:bCs/>
          <w:sz w:val="24"/>
          <w:szCs w:val="24"/>
        </w:rPr>
      </w:pPr>
      <w:r>
        <w:rPr>
          <w:rFonts w:ascii="Meiryo UI" w:eastAsia="Meiryo UI" w:hAnsi="Meiryo UI" w:hint="eastAsia"/>
          <w:b/>
          <w:bCs/>
          <w:sz w:val="24"/>
          <w:szCs w:val="24"/>
        </w:rPr>
        <w:t>４　課題解決に向けた取組の方向性</w:t>
      </w:r>
    </w:p>
    <w:p w14:paraId="3D5E5843" w14:textId="559DD046" w:rsidR="00274BD8" w:rsidRPr="006F1595" w:rsidRDefault="00274BD8" w:rsidP="006F1595">
      <w:pPr>
        <w:snapToGrid w:val="0"/>
        <w:spacing w:line="211" w:lineRule="auto"/>
        <w:rPr>
          <w:rFonts w:ascii="Meiryo UI" w:eastAsia="Meiryo UI" w:hAnsi="Meiryo UI"/>
          <w:sz w:val="24"/>
          <w:szCs w:val="24"/>
        </w:rPr>
      </w:pPr>
      <w:r w:rsidRPr="006F1595">
        <w:rPr>
          <w:rFonts w:ascii="Meiryo UI" w:eastAsia="Meiryo UI" w:hAnsi="Meiryo UI" w:hint="eastAsia"/>
          <w:sz w:val="24"/>
          <w:szCs w:val="24"/>
        </w:rPr>
        <w:t>＜基本目標１　気にかける・つながる・支え合う地域づくり＞</w:t>
      </w:r>
    </w:p>
    <w:tbl>
      <w:tblPr>
        <w:tblStyle w:val="a3"/>
        <w:tblW w:w="0" w:type="auto"/>
        <w:tblLook w:val="04A0" w:firstRow="1" w:lastRow="0" w:firstColumn="1" w:lastColumn="0" w:noHBand="0" w:noVBand="1"/>
      </w:tblPr>
      <w:tblGrid>
        <w:gridCol w:w="2405"/>
        <w:gridCol w:w="7122"/>
      </w:tblGrid>
      <w:tr w:rsidR="00274BD8" w:rsidRPr="006F1595" w14:paraId="2532C205" w14:textId="77777777" w:rsidTr="008D0A53">
        <w:tc>
          <w:tcPr>
            <w:tcW w:w="2405" w:type="dxa"/>
          </w:tcPr>
          <w:p w14:paraId="71D80E5C" w14:textId="5AFE6D24" w:rsidR="00274BD8" w:rsidRPr="006F1595" w:rsidRDefault="00274BD8" w:rsidP="006F1595">
            <w:pPr>
              <w:snapToGrid w:val="0"/>
              <w:spacing w:line="211" w:lineRule="auto"/>
              <w:jc w:val="center"/>
              <w:rPr>
                <w:rFonts w:ascii="Meiryo UI" w:eastAsia="Meiryo UI" w:hAnsi="Meiryo UI"/>
                <w:sz w:val="24"/>
                <w:szCs w:val="24"/>
              </w:rPr>
            </w:pPr>
            <w:r w:rsidRPr="006F1595">
              <w:rPr>
                <w:rFonts w:ascii="Meiryo UI" w:eastAsia="Meiryo UI" w:hAnsi="Meiryo UI" w:hint="eastAsia"/>
                <w:sz w:val="24"/>
                <w:szCs w:val="24"/>
              </w:rPr>
              <w:t>取組項目</w:t>
            </w:r>
          </w:p>
        </w:tc>
        <w:tc>
          <w:tcPr>
            <w:tcW w:w="7122" w:type="dxa"/>
          </w:tcPr>
          <w:p w14:paraId="41BDB0C1" w14:textId="7D276D93" w:rsidR="00274BD8" w:rsidRPr="006F1595" w:rsidRDefault="00274BD8" w:rsidP="006F1595">
            <w:pPr>
              <w:snapToGrid w:val="0"/>
              <w:spacing w:line="211" w:lineRule="auto"/>
              <w:jc w:val="center"/>
              <w:rPr>
                <w:rFonts w:ascii="Meiryo UI" w:eastAsia="Meiryo UI" w:hAnsi="Meiryo UI"/>
                <w:sz w:val="24"/>
                <w:szCs w:val="24"/>
              </w:rPr>
            </w:pPr>
            <w:r w:rsidRPr="006F1595">
              <w:rPr>
                <w:rFonts w:ascii="Meiryo UI" w:eastAsia="Meiryo UI" w:hAnsi="Meiryo UI" w:hint="eastAsia"/>
                <w:sz w:val="24"/>
                <w:szCs w:val="24"/>
              </w:rPr>
              <w:t>取組の方向性</w:t>
            </w:r>
          </w:p>
        </w:tc>
      </w:tr>
      <w:tr w:rsidR="00274BD8" w:rsidRPr="006F1595" w14:paraId="3315ABD5" w14:textId="77777777" w:rsidTr="008D0A53">
        <w:tc>
          <w:tcPr>
            <w:tcW w:w="2405" w:type="dxa"/>
          </w:tcPr>
          <w:p w14:paraId="5A4F25D9" w14:textId="7E7F556C" w:rsidR="00274BD8" w:rsidRPr="00C10440" w:rsidRDefault="00274BD8" w:rsidP="006F1595">
            <w:pPr>
              <w:snapToGrid w:val="0"/>
              <w:spacing w:line="211" w:lineRule="auto"/>
              <w:rPr>
                <w:rFonts w:ascii="Meiryo UI" w:eastAsia="Meiryo UI" w:hAnsi="Meiryo UI"/>
                <w:sz w:val="24"/>
                <w:szCs w:val="24"/>
              </w:rPr>
            </w:pPr>
            <w:r w:rsidRPr="00C10440">
              <w:rPr>
                <w:rFonts w:ascii="Meiryo UI" w:eastAsia="Meiryo UI" w:hAnsi="Meiryo UI" w:hint="eastAsia"/>
                <w:sz w:val="24"/>
                <w:szCs w:val="24"/>
              </w:rPr>
              <w:t>（１）地域での支え合い、助け合いの意識づくり</w:t>
            </w:r>
          </w:p>
        </w:tc>
        <w:tc>
          <w:tcPr>
            <w:tcW w:w="7122" w:type="dxa"/>
          </w:tcPr>
          <w:p w14:paraId="29977950" w14:textId="61AB0743" w:rsidR="00274BD8" w:rsidRPr="00C10440" w:rsidRDefault="00274BD8" w:rsidP="00D52591">
            <w:pPr>
              <w:snapToGrid w:val="0"/>
              <w:spacing w:line="211" w:lineRule="auto"/>
              <w:ind w:left="173" w:hangingChars="72" w:hanging="173"/>
              <w:rPr>
                <w:rFonts w:ascii="Meiryo UI" w:eastAsia="Meiryo UI" w:hAnsi="Meiryo UI"/>
                <w:sz w:val="24"/>
                <w:szCs w:val="24"/>
              </w:rPr>
            </w:pPr>
            <w:r w:rsidRPr="00C10440">
              <w:rPr>
                <w:rFonts w:ascii="Meiryo UI" w:eastAsia="Meiryo UI" w:hAnsi="Meiryo UI" w:hint="eastAsia"/>
                <w:sz w:val="24"/>
                <w:szCs w:val="24"/>
              </w:rPr>
              <w:t>・世代や属性に関わらない地域でのつながりづくりや支え合い、助け合いの意識づくり</w:t>
            </w:r>
          </w:p>
        </w:tc>
      </w:tr>
      <w:tr w:rsidR="00274BD8" w:rsidRPr="006F1595" w14:paraId="5D5181E7" w14:textId="77777777" w:rsidTr="008D0A53">
        <w:trPr>
          <w:trHeight w:val="1499"/>
        </w:trPr>
        <w:tc>
          <w:tcPr>
            <w:tcW w:w="2405" w:type="dxa"/>
          </w:tcPr>
          <w:p w14:paraId="501B270A" w14:textId="767A1FF0" w:rsidR="00254A37" w:rsidRPr="00C10440" w:rsidRDefault="00274BD8" w:rsidP="006F1595">
            <w:pPr>
              <w:snapToGrid w:val="0"/>
              <w:spacing w:line="211" w:lineRule="auto"/>
              <w:rPr>
                <w:rFonts w:ascii="Meiryo UI" w:eastAsia="Meiryo UI" w:hAnsi="Meiryo UI"/>
                <w:sz w:val="24"/>
                <w:szCs w:val="24"/>
              </w:rPr>
            </w:pPr>
            <w:r w:rsidRPr="00C10440">
              <w:rPr>
                <w:rFonts w:ascii="Meiryo UI" w:eastAsia="Meiryo UI" w:hAnsi="Meiryo UI" w:hint="eastAsia"/>
                <w:sz w:val="24"/>
                <w:szCs w:val="24"/>
              </w:rPr>
              <w:t>（２）地域福祉活動への参加の促進と住民が主体的に地域課題を把握、解決できる体制づくり</w:t>
            </w:r>
          </w:p>
        </w:tc>
        <w:tc>
          <w:tcPr>
            <w:tcW w:w="7122" w:type="dxa"/>
          </w:tcPr>
          <w:p w14:paraId="72B386BA" w14:textId="77777777" w:rsidR="00274BD8" w:rsidRPr="00C10440" w:rsidRDefault="00274BD8" w:rsidP="006F1595">
            <w:pPr>
              <w:snapToGrid w:val="0"/>
              <w:spacing w:line="211" w:lineRule="auto"/>
              <w:rPr>
                <w:rFonts w:ascii="Meiryo UI" w:eastAsia="Meiryo UI" w:hAnsi="Meiryo UI"/>
                <w:sz w:val="24"/>
                <w:szCs w:val="24"/>
              </w:rPr>
            </w:pPr>
            <w:r w:rsidRPr="00C10440">
              <w:rPr>
                <w:rFonts w:ascii="Meiryo UI" w:eastAsia="Meiryo UI" w:hAnsi="Meiryo UI" w:hint="eastAsia"/>
                <w:sz w:val="24"/>
                <w:szCs w:val="24"/>
              </w:rPr>
              <w:t>・地域での福祉活動に興味を持ち、参加するきっかけづくり</w:t>
            </w:r>
          </w:p>
          <w:p w14:paraId="6C448E25" w14:textId="77777777" w:rsidR="00274BD8" w:rsidRPr="00C10440" w:rsidRDefault="00274BD8" w:rsidP="006F1595">
            <w:pPr>
              <w:snapToGrid w:val="0"/>
              <w:spacing w:line="211" w:lineRule="auto"/>
              <w:rPr>
                <w:rFonts w:ascii="Meiryo UI" w:eastAsia="Meiryo UI" w:hAnsi="Meiryo UI"/>
                <w:sz w:val="24"/>
                <w:szCs w:val="24"/>
              </w:rPr>
            </w:pPr>
            <w:r w:rsidRPr="00C10440">
              <w:rPr>
                <w:rFonts w:ascii="Meiryo UI" w:eastAsia="Meiryo UI" w:hAnsi="Meiryo UI" w:hint="eastAsia"/>
                <w:sz w:val="24"/>
                <w:szCs w:val="24"/>
              </w:rPr>
              <w:t>・地域課題やニーズを住民で共有し、解決策を話し合う場づくり</w:t>
            </w:r>
          </w:p>
          <w:p w14:paraId="1D0E15F5" w14:textId="77777777" w:rsidR="00274BD8" w:rsidRPr="00C10440" w:rsidRDefault="00274BD8" w:rsidP="006F1595">
            <w:pPr>
              <w:snapToGrid w:val="0"/>
              <w:spacing w:line="211" w:lineRule="auto"/>
              <w:rPr>
                <w:rFonts w:ascii="Meiryo UI" w:eastAsia="Meiryo UI" w:hAnsi="Meiryo UI"/>
                <w:sz w:val="24"/>
                <w:szCs w:val="24"/>
              </w:rPr>
            </w:pPr>
            <w:r w:rsidRPr="00C10440">
              <w:rPr>
                <w:rFonts w:ascii="Meiryo UI" w:eastAsia="Meiryo UI" w:hAnsi="Meiryo UI" w:hint="eastAsia"/>
                <w:sz w:val="24"/>
                <w:szCs w:val="24"/>
              </w:rPr>
              <w:t>・支え合い活動を推進し、みんなで支え、助け合う地域づくり</w:t>
            </w:r>
          </w:p>
          <w:p w14:paraId="1DA1A55C" w14:textId="157FAA53" w:rsidR="00274BD8" w:rsidRPr="00C10440" w:rsidRDefault="00274BD8" w:rsidP="00D52591">
            <w:pPr>
              <w:snapToGrid w:val="0"/>
              <w:spacing w:line="211" w:lineRule="auto"/>
              <w:ind w:left="173" w:hangingChars="72" w:hanging="173"/>
              <w:rPr>
                <w:rFonts w:ascii="Meiryo UI" w:eastAsia="Meiryo UI" w:hAnsi="Meiryo UI"/>
                <w:sz w:val="24"/>
                <w:szCs w:val="24"/>
              </w:rPr>
            </w:pPr>
            <w:r w:rsidRPr="00C10440">
              <w:rPr>
                <w:rFonts w:ascii="Meiryo UI" w:eastAsia="Meiryo UI" w:hAnsi="Meiryo UI" w:hint="eastAsia"/>
                <w:sz w:val="24"/>
                <w:szCs w:val="24"/>
              </w:rPr>
              <w:t>・地域のみでの解決が困難な課題等は、専門職や行政につなげるしくみづくり</w:t>
            </w:r>
          </w:p>
        </w:tc>
      </w:tr>
      <w:tr w:rsidR="00274BD8" w:rsidRPr="006F1595" w14:paraId="01CF9B6D" w14:textId="77777777" w:rsidTr="008D0A53">
        <w:trPr>
          <w:trHeight w:val="1140"/>
        </w:trPr>
        <w:tc>
          <w:tcPr>
            <w:tcW w:w="2405" w:type="dxa"/>
          </w:tcPr>
          <w:p w14:paraId="5784350D" w14:textId="5D1B8F48" w:rsidR="00274BD8" w:rsidRPr="00C10440" w:rsidRDefault="00274BD8" w:rsidP="006F1595">
            <w:pPr>
              <w:snapToGrid w:val="0"/>
              <w:spacing w:line="211" w:lineRule="auto"/>
              <w:rPr>
                <w:rFonts w:ascii="Meiryo UI" w:eastAsia="Meiryo UI" w:hAnsi="Meiryo UI"/>
                <w:sz w:val="24"/>
                <w:szCs w:val="24"/>
              </w:rPr>
            </w:pPr>
            <w:r w:rsidRPr="00C10440">
              <w:rPr>
                <w:rFonts w:ascii="Meiryo UI" w:eastAsia="Meiryo UI" w:hAnsi="Meiryo UI" w:hint="eastAsia"/>
                <w:sz w:val="24"/>
                <w:szCs w:val="24"/>
              </w:rPr>
              <w:t>（３）福祉専門職による地域</w:t>
            </w:r>
            <w:r w:rsidR="009062C6" w:rsidRPr="00C10440">
              <w:rPr>
                <w:rFonts w:ascii="Meiryo UI" w:eastAsia="Meiryo UI" w:hAnsi="Meiryo UI" w:hint="eastAsia"/>
                <w:sz w:val="24"/>
                <w:szCs w:val="24"/>
              </w:rPr>
              <w:t>福祉</w:t>
            </w:r>
            <w:r w:rsidRPr="00C10440">
              <w:rPr>
                <w:rFonts w:ascii="Meiryo UI" w:eastAsia="Meiryo UI" w:hAnsi="Meiryo UI" w:hint="eastAsia"/>
                <w:sz w:val="24"/>
                <w:szCs w:val="24"/>
              </w:rPr>
              <w:t>活動への支援と協働</w:t>
            </w:r>
          </w:p>
        </w:tc>
        <w:tc>
          <w:tcPr>
            <w:tcW w:w="7122" w:type="dxa"/>
          </w:tcPr>
          <w:p w14:paraId="05F4222C" w14:textId="2DD9D39B" w:rsidR="00274BD8" w:rsidRPr="00C10440" w:rsidRDefault="00274BD8" w:rsidP="00D52591">
            <w:pPr>
              <w:snapToGrid w:val="0"/>
              <w:spacing w:line="211" w:lineRule="auto"/>
              <w:ind w:left="173" w:hangingChars="72" w:hanging="173"/>
              <w:rPr>
                <w:rFonts w:ascii="Meiryo UI" w:eastAsia="Meiryo UI" w:hAnsi="Meiryo UI"/>
                <w:sz w:val="24"/>
                <w:szCs w:val="24"/>
              </w:rPr>
            </w:pPr>
            <w:r w:rsidRPr="00C10440">
              <w:rPr>
                <w:rFonts w:ascii="Meiryo UI" w:eastAsia="Meiryo UI" w:hAnsi="Meiryo UI" w:hint="eastAsia"/>
                <w:sz w:val="24"/>
                <w:szCs w:val="24"/>
              </w:rPr>
              <w:t>・住民主体の地域福祉活動を、さまざまなニーズに対応できるよう、専門職や関係機関が連携しながら支援し、新たな地域資源</w:t>
            </w:r>
            <w:r w:rsidR="00C41402">
              <w:rPr>
                <w:rFonts w:ascii="Meiryo UI" w:eastAsia="Meiryo UI" w:hAnsi="Meiryo UI" w:hint="eastAsia"/>
                <w:sz w:val="24"/>
                <w:szCs w:val="24"/>
              </w:rPr>
              <w:t>を</w:t>
            </w:r>
            <w:r w:rsidRPr="00C10440">
              <w:rPr>
                <w:rFonts w:ascii="Meiryo UI" w:eastAsia="Meiryo UI" w:hAnsi="Meiryo UI" w:hint="eastAsia"/>
                <w:sz w:val="24"/>
                <w:szCs w:val="24"/>
              </w:rPr>
              <w:t>開発</w:t>
            </w:r>
          </w:p>
        </w:tc>
      </w:tr>
      <w:tr w:rsidR="00274BD8" w:rsidRPr="006F1595" w14:paraId="50EACA60" w14:textId="77777777" w:rsidTr="008D0A53">
        <w:trPr>
          <w:trHeight w:val="1120"/>
        </w:trPr>
        <w:tc>
          <w:tcPr>
            <w:tcW w:w="2405" w:type="dxa"/>
          </w:tcPr>
          <w:p w14:paraId="1588FE6D" w14:textId="0EED9052" w:rsidR="00274BD8" w:rsidRPr="00C10440" w:rsidRDefault="00274BD8" w:rsidP="006F1595">
            <w:pPr>
              <w:snapToGrid w:val="0"/>
              <w:spacing w:line="211" w:lineRule="auto"/>
              <w:rPr>
                <w:rFonts w:ascii="Meiryo UI" w:eastAsia="Meiryo UI" w:hAnsi="Meiryo UI"/>
                <w:sz w:val="24"/>
                <w:szCs w:val="24"/>
              </w:rPr>
            </w:pPr>
            <w:r w:rsidRPr="00C10440">
              <w:rPr>
                <w:rFonts w:ascii="Meiryo UI" w:eastAsia="Meiryo UI" w:hAnsi="Meiryo UI" w:hint="eastAsia"/>
                <w:sz w:val="24"/>
                <w:szCs w:val="24"/>
              </w:rPr>
              <w:t>（４）地域における見守り活動の充実</w:t>
            </w:r>
          </w:p>
        </w:tc>
        <w:tc>
          <w:tcPr>
            <w:tcW w:w="7122" w:type="dxa"/>
          </w:tcPr>
          <w:p w14:paraId="5627FD77" w14:textId="1E0564AB" w:rsidR="00274BD8" w:rsidRPr="00C10440" w:rsidRDefault="00274BD8" w:rsidP="006F1595">
            <w:pPr>
              <w:snapToGrid w:val="0"/>
              <w:spacing w:line="211" w:lineRule="auto"/>
              <w:rPr>
                <w:rFonts w:ascii="Meiryo UI" w:eastAsia="Meiryo UI" w:hAnsi="Meiryo UI"/>
                <w:sz w:val="24"/>
                <w:szCs w:val="24"/>
              </w:rPr>
            </w:pPr>
            <w:r w:rsidRPr="00C10440">
              <w:rPr>
                <w:rFonts w:ascii="Meiryo UI" w:eastAsia="Meiryo UI" w:hAnsi="Meiryo UI" w:hint="eastAsia"/>
                <w:sz w:val="24"/>
                <w:szCs w:val="24"/>
              </w:rPr>
              <w:t>・地域における見守りや助け合い活動を支援</w:t>
            </w:r>
          </w:p>
          <w:p w14:paraId="439547A8" w14:textId="4958E704" w:rsidR="00274BD8" w:rsidRPr="00C10440" w:rsidRDefault="00274BD8" w:rsidP="006F1595">
            <w:pPr>
              <w:snapToGrid w:val="0"/>
              <w:spacing w:line="211" w:lineRule="auto"/>
              <w:ind w:left="240" w:hangingChars="100" w:hanging="240"/>
              <w:rPr>
                <w:rFonts w:ascii="Meiryo UI" w:eastAsia="Meiryo UI" w:hAnsi="Meiryo UI"/>
                <w:sz w:val="24"/>
                <w:szCs w:val="24"/>
              </w:rPr>
            </w:pPr>
            <w:r w:rsidRPr="00C10440">
              <w:rPr>
                <w:rFonts w:ascii="Meiryo UI" w:eastAsia="Meiryo UI" w:hAnsi="Meiryo UI" w:hint="eastAsia"/>
                <w:sz w:val="24"/>
                <w:szCs w:val="24"/>
              </w:rPr>
              <w:t>・より効果的な方法を検討することにより</w:t>
            </w:r>
            <w:r w:rsidR="004A7617" w:rsidRPr="00C10440">
              <w:rPr>
                <w:rFonts w:ascii="Meiryo UI" w:eastAsia="Meiryo UI" w:hAnsi="Meiryo UI" w:hint="eastAsia"/>
                <w:sz w:val="24"/>
                <w:szCs w:val="24"/>
              </w:rPr>
              <w:t>、</w:t>
            </w:r>
            <w:r w:rsidRPr="00C10440">
              <w:rPr>
                <w:rFonts w:ascii="Meiryo UI" w:eastAsia="Meiryo UI" w:hAnsi="Meiryo UI" w:hint="eastAsia"/>
                <w:sz w:val="24"/>
                <w:szCs w:val="24"/>
              </w:rPr>
              <w:t>見守りのネットワークを拡大</w:t>
            </w:r>
          </w:p>
        </w:tc>
      </w:tr>
      <w:tr w:rsidR="00274BD8" w:rsidRPr="006F1595" w14:paraId="6F24E969" w14:textId="77777777" w:rsidTr="008D0A53">
        <w:trPr>
          <w:trHeight w:val="770"/>
        </w:trPr>
        <w:tc>
          <w:tcPr>
            <w:tcW w:w="2405" w:type="dxa"/>
          </w:tcPr>
          <w:p w14:paraId="6A15B057" w14:textId="0554B6D8" w:rsidR="004A7617" w:rsidRPr="00C10440" w:rsidRDefault="00274BD8" w:rsidP="006F1595">
            <w:pPr>
              <w:snapToGrid w:val="0"/>
              <w:spacing w:line="211" w:lineRule="auto"/>
              <w:rPr>
                <w:rFonts w:ascii="Meiryo UI" w:eastAsia="Meiryo UI" w:hAnsi="Meiryo UI"/>
                <w:sz w:val="24"/>
                <w:szCs w:val="24"/>
              </w:rPr>
            </w:pPr>
            <w:r w:rsidRPr="00C10440">
              <w:rPr>
                <w:rFonts w:ascii="Meiryo UI" w:eastAsia="Meiryo UI" w:hAnsi="Meiryo UI" w:hint="eastAsia"/>
                <w:sz w:val="24"/>
                <w:szCs w:val="24"/>
              </w:rPr>
              <w:t>（５）地域福祉への多様な主体の参画と協働の推進</w:t>
            </w:r>
          </w:p>
        </w:tc>
        <w:tc>
          <w:tcPr>
            <w:tcW w:w="7122" w:type="dxa"/>
          </w:tcPr>
          <w:p w14:paraId="5D1AFB3B" w14:textId="2FDDA8C5" w:rsidR="00274BD8" w:rsidRPr="00C10440" w:rsidRDefault="004A7617" w:rsidP="00485776">
            <w:pPr>
              <w:snapToGrid w:val="0"/>
              <w:spacing w:line="211" w:lineRule="auto"/>
              <w:ind w:left="173" w:hangingChars="72" w:hanging="173"/>
              <w:rPr>
                <w:rFonts w:ascii="Meiryo UI" w:eastAsia="Meiryo UI" w:hAnsi="Meiryo UI"/>
                <w:sz w:val="24"/>
                <w:szCs w:val="24"/>
              </w:rPr>
            </w:pPr>
            <w:r w:rsidRPr="00C10440">
              <w:rPr>
                <w:rFonts w:ascii="Meiryo UI" w:eastAsia="Meiryo UI" w:hAnsi="Meiryo UI" w:hint="eastAsia"/>
                <w:sz w:val="24"/>
                <w:szCs w:val="24"/>
              </w:rPr>
              <w:t>・区内の多様な主体とのネットワークを強化し、マッチングやコーディネート等の事業の活用を促進するなどによ</w:t>
            </w:r>
            <w:r w:rsidR="00104AA7">
              <w:rPr>
                <w:rFonts w:ascii="Meiryo UI" w:eastAsia="Meiryo UI" w:hAnsi="Meiryo UI" w:hint="eastAsia"/>
                <w:sz w:val="24"/>
                <w:szCs w:val="24"/>
              </w:rPr>
              <w:t>り</w:t>
            </w:r>
            <w:r w:rsidRPr="00C10440">
              <w:rPr>
                <w:rFonts w:ascii="Meiryo UI" w:eastAsia="Meiryo UI" w:hAnsi="Meiryo UI" w:hint="eastAsia"/>
                <w:sz w:val="24"/>
                <w:szCs w:val="24"/>
              </w:rPr>
              <w:t>マルチパートナーシップ</w:t>
            </w:r>
            <w:r w:rsidR="00C41402">
              <w:rPr>
                <w:rFonts w:ascii="Meiryo UI" w:eastAsia="Meiryo UI" w:hAnsi="Meiryo UI" w:hint="eastAsia"/>
                <w:sz w:val="24"/>
                <w:szCs w:val="24"/>
              </w:rPr>
              <w:t>を</w:t>
            </w:r>
            <w:r w:rsidRPr="00C10440">
              <w:rPr>
                <w:rFonts w:ascii="Meiryo UI" w:eastAsia="Meiryo UI" w:hAnsi="Meiryo UI" w:hint="eastAsia"/>
                <w:sz w:val="24"/>
                <w:szCs w:val="24"/>
              </w:rPr>
              <w:t>推進</w:t>
            </w:r>
          </w:p>
        </w:tc>
      </w:tr>
      <w:tr w:rsidR="004A7617" w:rsidRPr="006F1595" w14:paraId="53FF7155" w14:textId="77777777" w:rsidTr="008D0A53">
        <w:trPr>
          <w:trHeight w:val="933"/>
        </w:trPr>
        <w:tc>
          <w:tcPr>
            <w:tcW w:w="2405" w:type="dxa"/>
          </w:tcPr>
          <w:p w14:paraId="1CD38C0E" w14:textId="3906BC14" w:rsidR="004A7617" w:rsidRPr="00C10440" w:rsidRDefault="004A7617" w:rsidP="006F1595">
            <w:pPr>
              <w:snapToGrid w:val="0"/>
              <w:spacing w:line="211" w:lineRule="auto"/>
              <w:rPr>
                <w:rFonts w:ascii="Meiryo UI" w:eastAsia="Meiryo UI" w:hAnsi="Meiryo UI"/>
                <w:sz w:val="24"/>
                <w:szCs w:val="24"/>
              </w:rPr>
            </w:pPr>
            <w:r w:rsidRPr="00C10440">
              <w:rPr>
                <w:rFonts w:ascii="Meiryo UI" w:eastAsia="Meiryo UI" w:hAnsi="Meiryo UI" w:hint="eastAsia"/>
                <w:sz w:val="24"/>
                <w:szCs w:val="24"/>
              </w:rPr>
              <w:t>（６）災害時</w:t>
            </w:r>
            <w:r w:rsidR="009062C6" w:rsidRPr="00C10440">
              <w:rPr>
                <w:rFonts w:ascii="Meiryo UI" w:eastAsia="Meiryo UI" w:hAnsi="Meiryo UI" w:hint="eastAsia"/>
                <w:sz w:val="24"/>
                <w:szCs w:val="24"/>
              </w:rPr>
              <w:t>等</w:t>
            </w:r>
            <w:r w:rsidRPr="00C10440">
              <w:rPr>
                <w:rFonts w:ascii="Meiryo UI" w:eastAsia="Meiryo UI" w:hAnsi="Meiryo UI" w:hint="eastAsia"/>
                <w:sz w:val="24"/>
                <w:szCs w:val="24"/>
              </w:rPr>
              <w:t>における要援護者</w:t>
            </w:r>
            <w:r w:rsidR="009062C6" w:rsidRPr="00C10440">
              <w:rPr>
                <w:rFonts w:ascii="Meiryo UI" w:eastAsia="Meiryo UI" w:hAnsi="Meiryo UI" w:hint="eastAsia"/>
                <w:sz w:val="24"/>
                <w:szCs w:val="24"/>
              </w:rPr>
              <w:t>へ</w:t>
            </w:r>
            <w:r w:rsidRPr="00C10440">
              <w:rPr>
                <w:rFonts w:ascii="Meiryo UI" w:eastAsia="Meiryo UI" w:hAnsi="Meiryo UI" w:hint="eastAsia"/>
                <w:sz w:val="24"/>
                <w:szCs w:val="24"/>
              </w:rPr>
              <w:t>の支援</w:t>
            </w:r>
          </w:p>
          <w:p w14:paraId="0EC24A65" w14:textId="77777777" w:rsidR="004A7617" w:rsidRPr="00C10440" w:rsidRDefault="004A7617" w:rsidP="006F1595">
            <w:pPr>
              <w:snapToGrid w:val="0"/>
              <w:spacing w:line="211" w:lineRule="auto"/>
              <w:rPr>
                <w:rFonts w:ascii="Meiryo UI" w:eastAsia="Meiryo UI" w:hAnsi="Meiryo UI"/>
                <w:sz w:val="24"/>
                <w:szCs w:val="24"/>
              </w:rPr>
            </w:pPr>
          </w:p>
        </w:tc>
        <w:tc>
          <w:tcPr>
            <w:tcW w:w="7122" w:type="dxa"/>
          </w:tcPr>
          <w:p w14:paraId="0F7E50FC" w14:textId="77777777" w:rsidR="004A7617" w:rsidRPr="00C10440" w:rsidRDefault="004A7617" w:rsidP="00485776">
            <w:pPr>
              <w:snapToGrid w:val="0"/>
              <w:spacing w:line="211" w:lineRule="auto"/>
              <w:ind w:left="173" w:hangingChars="72" w:hanging="173"/>
              <w:rPr>
                <w:rFonts w:ascii="Meiryo UI" w:eastAsia="Meiryo UI" w:hAnsi="Meiryo UI"/>
                <w:sz w:val="24"/>
                <w:szCs w:val="24"/>
              </w:rPr>
            </w:pPr>
            <w:r w:rsidRPr="00C10440">
              <w:rPr>
                <w:rFonts w:ascii="Meiryo UI" w:eastAsia="Meiryo UI" w:hAnsi="Meiryo UI" w:hint="eastAsia"/>
                <w:sz w:val="24"/>
                <w:szCs w:val="24"/>
              </w:rPr>
              <w:t>・自主防災組織による避難行動要支援者の個別避難計画の作成等、避難活動等が適切かつ円滑に実施されるよう推進</w:t>
            </w:r>
          </w:p>
          <w:p w14:paraId="72D770FD" w14:textId="5A5B6C01" w:rsidR="004A7617" w:rsidRPr="00C10440" w:rsidRDefault="004A7617" w:rsidP="00485776">
            <w:pPr>
              <w:snapToGrid w:val="0"/>
              <w:spacing w:line="211" w:lineRule="auto"/>
              <w:ind w:left="173" w:hangingChars="72" w:hanging="173"/>
              <w:rPr>
                <w:rFonts w:ascii="Meiryo UI" w:eastAsia="Meiryo UI" w:hAnsi="Meiryo UI"/>
                <w:sz w:val="24"/>
                <w:szCs w:val="24"/>
              </w:rPr>
            </w:pPr>
            <w:r w:rsidRPr="00C10440">
              <w:rPr>
                <w:rFonts w:ascii="Meiryo UI" w:eastAsia="Meiryo UI" w:hAnsi="Meiryo UI" w:hint="eastAsia"/>
                <w:sz w:val="24"/>
                <w:szCs w:val="24"/>
              </w:rPr>
              <w:t>・地域住民による重層的な見守り体制や防災体制の構築を支援し、災害に強い福祉のまちづくり</w:t>
            </w:r>
            <w:r w:rsidR="00C41402">
              <w:rPr>
                <w:rFonts w:ascii="Meiryo UI" w:eastAsia="Meiryo UI" w:hAnsi="Meiryo UI" w:hint="eastAsia"/>
                <w:sz w:val="24"/>
                <w:szCs w:val="24"/>
              </w:rPr>
              <w:t>を</w:t>
            </w:r>
            <w:r w:rsidRPr="00C10440">
              <w:rPr>
                <w:rFonts w:ascii="Meiryo UI" w:eastAsia="Meiryo UI" w:hAnsi="Meiryo UI" w:hint="eastAsia"/>
                <w:sz w:val="24"/>
                <w:szCs w:val="24"/>
              </w:rPr>
              <w:t>推進</w:t>
            </w:r>
          </w:p>
          <w:p w14:paraId="4EACBDF0" w14:textId="2B1B0AA6" w:rsidR="004D6C19" w:rsidRPr="00C10440" w:rsidRDefault="004D6C19" w:rsidP="00485776">
            <w:pPr>
              <w:snapToGrid w:val="0"/>
              <w:spacing w:line="211" w:lineRule="auto"/>
              <w:ind w:left="173" w:hangingChars="72" w:hanging="173"/>
              <w:rPr>
                <w:rFonts w:ascii="Meiryo UI" w:eastAsia="Meiryo UI" w:hAnsi="Meiryo UI"/>
                <w:sz w:val="24"/>
                <w:szCs w:val="24"/>
              </w:rPr>
            </w:pPr>
            <w:r w:rsidRPr="00C10440">
              <w:rPr>
                <w:rFonts w:ascii="Meiryo UI" w:eastAsia="Meiryo UI" w:hAnsi="Meiryo UI" w:hint="eastAsia"/>
                <w:sz w:val="24"/>
                <w:szCs w:val="24"/>
              </w:rPr>
              <w:t>・新たな感染症の拡大など、活動が制限される非常事態にあっても人と人とのつながりや地域福祉の取組が途切れないよう支援</w:t>
            </w:r>
          </w:p>
        </w:tc>
      </w:tr>
    </w:tbl>
    <w:p w14:paraId="4B30F41D" w14:textId="36897471" w:rsidR="008D0A53" w:rsidRPr="006F1595" w:rsidRDefault="008D0A53" w:rsidP="006F1595">
      <w:pPr>
        <w:snapToGrid w:val="0"/>
        <w:spacing w:line="211" w:lineRule="auto"/>
        <w:rPr>
          <w:rFonts w:ascii="Meiryo UI" w:eastAsia="Meiryo UI" w:hAnsi="Meiryo UI"/>
          <w:sz w:val="24"/>
          <w:szCs w:val="24"/>
        </w:rPr>
      </w:pPr>
    </w:p>
    <w:p w14:paraId="026FA75A" w14:textId="5FDABB11" w:rsidR="0075620A" w:rsidRPr="006F1595" w:rsidRDefault="004A7617" w:rsidP="006F1595">
      <w:pPr>
        <w:snapToGrid w:val="0"/>
        <w:spacing w:line="211" w:lineRule="auto"/>
        <w:rPr>
          <w:rFonts w:ascii="Meiryo UI" w:eastAsia="Meiryo UI" w:hAnsi="Meiryo UI"/>
          <w:sz w:val="24"/>
          <w:szCs w:val="24"/>
        </w:rPr>
      </w:pPr>
      <w:r w:rsidRPr="006F1595">
        <w:rPr>
          <w:rFonts w:ascii="Meiryo UI" w:eastAsia="Meiryo UI" w:hAnsi="Meiryo UI" w:hint="eastAsia"/>
          <w:sz w:val="24"/>
          <w:szCs w:val="24"/>
        </w:rPr>
        <w:t>＜基本目標２　だれでも・いつでも・なんでも言える相談支援体制づくり＞</w:t>
      </w:r>
    </w:p>
    <w:tbl>
      <w:tblPr>
        <w:tblStyle w:val="a3"/>
        <w:tblW w:w="0" w:type="auto"/>
        <w:tblLook w:val="04A0" w:firstRow="1" w:lastRow="0" w:firstColumn="1" w:lastColumn="0" w:noHBand="0" w:noVBand="1"/>
      </w:tblPr>
      <w:tblGrid>
        <w:gridCol w:w="3114"/>
        <w:gridCol w:w="6413"/>
      </w:tblGrid>
      <w:tr w:rsidR="004A7617" w:rsidRPr="006F1595" w14:paraId="3CF26F08" w14:textId="77777777" w:rsidTr="008D0A53">
        <w:tc>
          <w:tcPr>
            <w:tcW w:w="3114" w:type="dxa"/>
          </w:tcPr>
          <w:p w14:paraId="2865D9E3" w14:textId="77777777" w:rsidR="004A7617" w:rsidRPr="006F1595" w:rsidRDefault="004A7617" w:rsidP="006F1595">
            <w:pPr>
              <w:snapToGrid w:val="0"/>
              <w:spacing w:line="211" w:lineRule="auto"/>
              <w:jc w:val="center"/>
              <w:rPr>
                <w:rFonts w:ascii="Meiryo UI" w:eastAsia="Meiryo UI" w:hAnsi="Meiryo UI"/>
                <w:sz w:val="24"/>
                <w:szCs w:val="24"/>
              </w:rPr>
            </w:pPr>
            <w:r w:rsidRPr="006F1595">
              <w:rPr>
                <w:rFonts w:ascii="Meiryo UI" w:eastAsia="Meiryo UI" w:hAnsi="Meiryo UI" w:hint="eastAsia"/>
                <w:sz w:val="24"/>
                <w:szCs w:val="24"/>
              </w:rPr>
              <w:t>取組項目</w:t>
            </w:r>
          </w:p>
        </w:tc>
        <w:tc>
          <w:tcPr>
            <w:tcW w:w="6413" w:type="dxa"/>
          </w:tcPr>
          <w:p w14:paraId="66649D46" w14:textId="77777777" w:rsidR="004A7617" w:rsidRPr="006F1595" w:rsidRDefault="004A7617" w:rsidP="006F1595">
            <w:pPr>
              <w:snapToGrid w:val="0"/>
              <w:spacing w:line="211" w:lineRule="auto"/>
              <w:jc w:val="center"/>
              <w:rPr>
                <w:rFonts w:ascii="Meiryo UI" w:eastAsia="Meiryo UI" w:hAnsi="Meiryo UI"/>
                <w:sz w:val="24"/>
                <w:szCs w:val="24"/>
              </w:rPr>
            </w:pPr>
            <w:r w:rsidRPr="006F1595">
              <w:rPr>
                <w:rFonts w:ascii="Meiryo UI" w:eastAsia="Meiryo UI" w:hAnsi="Meiryo UI" w:hint="eastAsia"/>
                <w:sz w:val="24"/>
                <w:szCs w:val="24"/>
              </w:rPr>
              <w:t>取組の方向性</w:t>
            </w:r>
          </w:p>
        </w:tc>
      </w:tr>
      <w:tr w:rsidR="004A7617" w:rsidRPr="006F1595" w14:paraId="00B7BCE6" w14:textId="77777777" w:rsidTr="006D61FC">
        <w:tblPrEx>
          <w:tblCellMar>
            <w:left w:w="99" w:type="dxa"/>
            <w:right w:w="99" w:type="dxa"/>
          </w:tblCellMar>
        </w:tblPrEx>
        <w:tc>
          <w:tcPr>
            <w:tcW w:w="3114" w:type="dxa"/>
          </w:tcPr>
          <w:p w14:paraId="3B9A4F43" w14:textId="0CF1AAE5" w:rsidR="004A7617" w:rsidRPr="006F1595" w:rsidRDefault="004A7617" w:rsidP="006F1595">
            <w:pPr>
              <w:snapToGrid w:val="0"/>
              <w:spacing w:line="211" w:lineRule="auto"/>
              <w:rPr>
                <w:rFonts w:ascii="Meiryo UI" w:eastAsia="Meiryo UI" w:hAnsi="Meiryo UI"/>
                <w:sz w:val="24"/>
                <w:szCs w:val="24"/>
              </w:rPr>
            </w:pPr>
            <w:r w:rsidRPr="006F1595">
              <w:rPr>
                <w:rFonts w:ascii="Meiryo UI" w:eastAsia="Meiryo UI" w:hAnsi="Meiryo UI" w:hint="eastAsia"/>
                <w:sz w:val="24"/>
                <w:szCs w:val="24"/>
              </w:rPr>
              <w:t>（１）相談支援体制の充実</w:t>
            </w:r>
          </w:p>
        </w:tc>
        <w:tc>
          <w:tcPr>
            <w:tcW w:w="6413" w:type="dxa"/>
          </w:tcPr>
          <w:p w14:paraId="6C2F8F51" w14:textId="0EEEF1C4" w:rsidR="004A7617" w:rsidRPr="006F1595" w:rsidRDefault="004A7617" w:rsidP="00485776">
            <w:pPr>
              <w:snapToGrid w:val="0"/>
              <w:spacing w:line="211" w:lineRule="auto"/>
              <w:ind w:left="180" w:hangingChars="75" w:hanging="180"/>
              <w:rPr>
                <w:rFonts w:ascii="Meiryo UI" w:eastAsia="Meiryo UI" w:hAnsi="Meiryo UI"/>
                <w:sz w:val="24"/>
                <w:szCs w:val="24"/>
              </w:rPr>
            </w:pPr>
            <w:r w:rsidRPr="006F1595">
              <w:rPr>
                <w:rFonts w:ascii="Meiryo UI" w:eastAsia="Meiryo UI" w:hAnsi="Meiryo UI" w:hint="eastAsia"/>
                <w:sz w:val="24"/>
                <w:szCs w:val="24"/>
              </w:rPr>
              <w:t>・相談者の属性・世代・相談内容に関わらず、受け止めることができる相談支援体制</w:t>
            </w:r>
            <w:r w:rsidR="00C41402">
              <w:rPr>
                <w:rFonts w:ascii="Meiryo UI" w:eastAsia="Meiryo UI" w:hAnsi="Meiryo UI" w:hint="eastAsia"/>
                <w:sz w:val="24"/>
                <w:szCs w:val="24"/>
              </w:rPr>
              <w:t>を</w:t>
            </w:r>
            <w:r w:rsidRPr="006F1595">
              <w:rPr>
                <w:rFonts w:ascii="Meiryo UI" w:eastAsia="Meiryo UI" w:hAnsi="Meiryo UI" w:hint="eastAsia"/>
                <w:sz w:val="24"/>
                <w:szCs w:val="24"/>
              </w:rPr>
              <w:t>構築</w:t>
            </w:r>
          </w:p>
          <w:p w14:paraId="29DF9083" w14:textId="2CB7FDCE" w:rsidR="004A7617" w:rsidRPr="006F1595" w:rsidRDefault="004A7617" w:rsidP="006F1595">
            <w:pPr>
              <w:snapToGrid w:val="0"/>
              <w:spacing w:line="211" w:lineRule="auto"/>
              <w:ind w:left="240" w:hangingChars="100" w:hanging="240"/>
              <w:rPr>
                <w:rFonts w:ascii="Meiryo UI" w:eastAsia="Meiryo UI" w:hAnsi="Meiryo UI"/>
                <w:sz w:val="24"/>
                <w:szCs w:val="24"/>
              </w:rPr>
            </w:pPr>
            <w:r w:rsidRPr="006F1595">
              <w:rPr>
                <w:rFonts w:ascii="Meiryo UI" w:eastAsia="Meiryo UI" w:hAnsi="Meiryo UI" w:hint="eastAsia"/>
                <w:sz w:val="24"/>
                <w:szCs w:val="24"/>
              </w:rPr>
              <w:t>・「総合的な相談支援体制の充実」を活用し、相談支援機関が連携して支援する取組を推進</w:t>
            </w:r>
          </w:p>
        </w:tc>
      </w:tr>
      <w:tr w:rsidR="004A7617" w:rsidRPr="006F1595" w14:paraId="29B9C836" w14:textId="77777777" w:rsidTr="008D0A53">
        <w:trPr>
          <w:trHeight w:val="2710"/>
        </w:trPr>
        <w:tc>
          <w:tcPr>
            <w:tcW w:w="3114" w:type="dxa"/>
          </w:tcPr>
          <w:p w14:paraId="23D665B9" w14:textId="4E3971BB" w:rsidR="004A7617" w:rsidRPr="006F1595" w:rsidRDefault="008D0A53" w:rsidP="006F1595">
            <w:pPr>
              <w:snapToGrid w:val="0"/>
              <w:spacing w:line="211" w:lineRule="auto"/>
              <w:rPr>
                <w:rFonts w:ascii="Meiryo UI" w:eastAsia="Meiryo UI" w:hAnsi="Meiryo UI"/>
                <w:sz w:val="24"/>
                <w:szCs w:val="24"/>
              </w:rPr>
            </w:pPr>
            <w:r w:rsidRPr="006F1595">
              <w:rPr>
                <w:rFonts w:ascii="Meiryo UI" w:eastAsia="Meiryo UI" w:hAnsi="Meiryo UI" w:hint="eastAsia"/>
                <w:sz w:val="24"/>
                <w:szCs w:val="24"/>
              </w:rPr>
              <w:t>（２）</w:t>
            </w:r>
            <w:r w:rsidR="004A7617" w:rsidRPr="006F1595">
              <w:rPr>
                <w:rFonts w:ascii="Meiryo UI" w:eastAsia="Meiryo UI" w:hAnsi="Meiryo UI" w:hint="eastAsia"/>
                <w:sz w:val="24"/>
                <w:szCs w:val="24"/>
              </w:rPr>
              <w:t>権利擁護体制の強化</w:t>
            </w:r>
          </w:p>
          <w:p w14:paraId="19D0AC1B" w14:textId="77777777" w:rsidR="004A7617" w:rsidRPr="006F1595" w:rsidRDefault="004A7617" w:rsidP="006F1595">
            <w:pPr>
              <w:snapToGrid w:val="0"/>
              <w:spacing w:line="211" w:lineRule="auto"/>
              <w:rPr>
                <w:rFonts w:ascii="Meiryo UI" w:eastAsia="Meiryo UI" w:hAnsi="Meiryo UI"/>
                <w:sz w:val="24"/>
                <w:szCs w:val="24"/>
              </w:rPr>
            </w:pPr>
          </w:p>
        </w:tc>
        <w:tc>
          <w:tcPr>
            <w:tcW w:w="6413" w:type="dxa"/>
          </w:tcPr>
          <w:p w14:paraId="106EB1C9" w14:textId="0C15F4C1" w:rsidR="004A7617" w:rsidRPr="006F1595" w:rsidRDefault="00371DD4" w:rsidP="006F1595">
            <w:pPr>
              <w:snapToGrid w:val="0"/>
              <w:spacing w:line="211" w:lineRule="auto"/>
              <w:rPr>
                <w:rFonts w:ascii="Meiryo UI" w:eastAsia="Meiryo UI" w:hAnsi="Meiryo UI"/>
                <w:sz w:val="24"/>
                <w:szCs w:val="24"/>
              </w:rPr>
            </w:pPr>
            <w:r w:rsidRPr="006F1595">
              <w:rPr>
                <w:rFonts w:ascii="Meiryo UI" w:eastAsia="Meiryo UI" w:hAnsi="Meiryo UI" w:hint="eastAsia"/>
                <w:sz w:val="24"/>
                <w:szCs w:val="24"/>
              </w:rPr>
              <w:t>①虐待防止取組の促進</w:t>
            </w:r>
          </w:p>
          <w:p w14:paraId="018D328A" w14:textId="43D703E5" w:rsidR="005D3591" w:rsidRPr="006F1595" w:rsidRDefault="005D3591" w:rsidP="006F1595">
            <w:pPr>
              <w:snapToGrid w:val="0"/>
              <w:spacing w:line="211" w:lineRule="auto"/>
              <w:rPr>
                <w:rFonts w:ascii="Meiryo UI" w:eastAsia="Meiryo UI" w:hAnsi="Meiryo UI"/>
                <w:sz w:val="24"/>
                <w:szCs w:val="24"/>
              </w:rPr>
            </w:pPr>
            <w:r w:rsidRPr="006F1595">
              <w:rPr>
                <w:rFonts w:ascii="Meiryo UI" w:eastAsia="Meiryo UI" w:hAnsi="Meiryo UI" w:hint="eastAsia"/>
                <w:sz w:val="24"/>
                <w:szCs w:val="24"/>
              </w:rPr>
              <w:t>・虐待についての知識・理解の普及啓発</w:t>
            </w:r>
          </w:p>
          <w:p w14:paraId="48FA513D" w14:textId="718FA450" w:rsidR="005D3591" w:rsidRPr="006F1595" w:rsidRDefault="005D3591" w:rsidP="006F1595">
            <w:pPr>
              <w:snapToGrid w:val="0"/>
              <w:spacing w:line="211" w:lineRule="auto"/>
              <w:rPr>
                <w:rFonts w:ascii="Meiryo UI" w:eastAsia="Meiryo UI" w:hAnsi="Meiryo UI"/>
                <w:sz w:val="24"/>
                <w:szCs w:val="24"/>
              </w:rPr>
            </w:pPr>
            <w:r w:rsidRPr="006F1595">
              <w:rPr>
                <w:rFonts w:ascii="Meiryo UI" w:eastAsia="Meiryo UI" w:hAnsi="Meiryo UI" w:hint="eastAsia"/>
                <w:sz w:val="24"/>
                <w:szCs w:val="24"/>
              </w:rPr>
              <w:t>・虐待の専門的対応に向けた取組</w:t>
            </w:r>
            <w:r w:rsidR="00C41402">
              <w:rPr>
                <w:rFonts w:ascii="Meiryo UI" w:eastAsia="Meiryo UI" w:hAnsi="Meiryo UI" w:hint="eastAsia"/>
                <w:sz w:val="24"/>
                <w:szCs w:val="24"/>
              </w:rPr>
              <w:t>を</w:t>
            </w:r>
            <w:r w:rsidRPr="006F1595">
              <w:rPr>
                <w:rFonts w:ascii="Meiryo UI" w:eastAsia="Meiryo UI" w:hAnsi="Meiryo UI" w:hint="eastAsia"/>
                <w:sz w:val="24"/>
                <w:szCs w:val="24"/>
              </w:rPr>
              <w:t>推進</w:t>
            </w:r>
          </w:p>
          <w:p w14:paraId="3EDB3342" w14:textId="4FA18D42" w:rsidR="005D3591" w:rsidRPr="006F1595" w:rsidRDefault="005D3591" w:rsidP="006F1595">
            <w:pPr>
              <w:snapToGrid w:val="0"/>
              <w:spacing w:line="211" w:lineRule="auto"/>
              <w:rPr>
                <w:rFonts w:ascii="Meiryo UI" w:eastAsia="Meiryo UI" w:hAnsi="Meiryo UI"/>
                <w:sz w:val="24"/>
                <w:szCs w:val="24"/>
              </w:rPr>
            </w:pPr>
            <w:r w:rsidRPr="006F1595">
              <w:rPr>
                <w:rFonts w:ascii="Meiryo UI" w:eastAsia="Meiryo UI" w:hAnsi="Meiryo UI" w:hint="eastAsia"/>
                <w:sz w:val="24"/>
                <w:szCs w:val="24"/>
              </w:rPr>
              <w:t>②権利擁護支援・自己決定支援と成年後見制度の利用促進</w:t>
            </w:r>
          </w:p>
          <w:p w14:paraId="47143961" w14:textId="1B032CB4" w:rsidR="00047E3E" w:rsidRPr="006F1595" w:rsidRDefault="005D3591" w:rsidP="00485776">
            <w:pPr>
              <w:snapToGrid w:val="0"/>
              <w:spacing w:line="211" w:lineRule="auto"/>
              <w:ind w:left="170" w:hangingChars="71" w:hanging="170"/>
              <w:rPr>
                <w:rFonts w:ascii="Meiryo UI" w:eastAsia="Meiryo UI" w:hAnsi="Meiryo UI"/>
                <w:sz w:val="24"/>
                <w:szCs w:val="24"/>
              </w:rPr>
            </w:pPr>
            <w:r w:rsidRPr="006F1595">
              <w:rPr>
                <w:rFonts w:ascii="Meiryo UI" w:eastAsia="Meiryo UI" w:hAnsi="Meiryo UI" w:hint="eastAsia"/>
                <w:sz w:val="24"/>
                <w:szCs w:val="24"/>
              </w:rPr>
              <w:t>・</w:t>
            </w:r>
            <w:r w:rsidR="00047E3E" w:rsidRPr="006F1595">
              <w:rPr>
                <w:rFonts w:ascii="Meiryo UI" w:eastAsia="Meiryo UI" w:hAnsi="Meiryo UI" w:hint="eastAsia"/>
                <w:sz w:val="24"/>
                <w:szCs w:val="24"/>
              </w:rPr>
              <w:t>個人としての尊厳が重んじられ、その尊厳にふさわしい生活が保障される取組</w:t>
            </w:r>
            <w:r w:rsidR="00C41402">
              <w:rPr>
                <w:rFonts w:ascii="Meiryo UI" w:eastAsia="Meiryo UI" w:hAnsi="Meiryo UI" w:hint="eastAsia"/>
                <w:sz w:val="24"/>
                <w:szCs w:val="24"/>
              </w:rPr>
              <w:t>を</w:t>
            </w:r>
            <w:r w:rsidR="00047E3E" w:rsidRPr="006F1595">
              <w:rPr>
                <w:rFonts w:ascii="Meiryo UI" w:eastAsia="Meiryo UI" w:hAnsi="Meiryo UI" w:hint="eastAsia"/>
                <w:sz w:val="24"/>
                <w:szCs w:val="24"/>
              </w:rPr>
              <w:t>推進</w:t>
            </w:r>
          </w:p>
          <w:p w14:paraId="76C2C984" w14:textId="1D76A24D" w:rsidR="00047E3E" w:rsidRPr="006F1595" w:rsidRDefault="00047E3E" w:rsidP="00485776">
            <w:pPr>
              <w:snapToGrid w:val="0"/>
              <w:spacing w:line="211" w:lineRule="auto"/>
              <w:ind w:left="185" w:hangingChars="77" w:hanging="185"/>
              <w:rPr>
                <w:rFonts w:ascii="Meiryo UI" w:eastAsia="Meiryo UI" w:hAnsi="Meiryo UI"/>
                <w:sz w:val="24"/>
                <w:szCs w:val="24"/>
              </w:rPr>
            </w:pPr>
            <w:r w:rsidRPr="006F1595">
              <w:rPr>
                <w:rFonts w:ascii="Meiryo UI" w:eastAsia="Meiryo UI" w:hAnsi="Meiryo UI" w:hint="eastAsia"/>
                <w:sz w:val="24"/>
                <w:szCs w:val="24"/>
              </w:rPr>
              <w:t>・判断能力が</w:t>
            </w:r>
            <w:r w:rsidR="002D5797" w:rsidRPr="006F1595">
              <w:rPr>
                <w:rFonts w:ascii="Meiryo UI" w:eastAsia="Meiryo UI" w:hAnsi="Meiryo UI" w:hint="eastAsia"/>
                <w:sz w:val="24"/>
                <w:szCs w:val="24"/>
              </w:rPr>
              <w:t>不十分な人の意思決定を支援し、本人が選択できる機会を確保</w:t>
            </w:r>
          </w:p>
        </w:tc>
      </w:tr>
    </w:tbl>
    <w:p w14:paraId="345ABE6C" w14:textId="77777777" w:rsidR="00371DD4" w:rsidRPr="006F1595" w:rsidRDefault="00371DD4" w:rsidP="006F1595">
      <w:pPr>
        <w:snapToGrid w:val="0"/>
        <w:spacing w:line="221" w:lineRule="auto"/>
        <w:rPr>
          <w:rFonts w:ascii="Meiryo UI" w:eastAsia="Meiryo UI" w:hAnsi="Meiryo UI"/>
          <w:sz w:val="24"/>
          <w:szCs w:val="24"/>
        </w:rPr>
      </w:pPr>
    </w:p>
    <w:sectPr w:rsidR="00371DD4" w:rsidRPr="006F1595" w:rsidSect="00B63973">
      <w:type w:val="continuous"/>
      <w:pgSz w:w="23811" w:h="16838" w:orient="landscape" w:code="8"/>
      <w:pgMar w:top="1134" w:right="1418" w:bottom="142" w:left="1418" w:header="851" w:footer="992" w:gutter="0"/>
      <w:cols w:num="2" w:space="1051"/>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787F2" w14:textId="77777777" w:rsidR="00F67803" w:rsidRDefault="00F67803" w:rsidP="00340C88">
      <w:r>
        <w:separator/>
      </w:r>
    </w:p>
  </w:endnote>
  <w:endnote w:type="continuationSeparator" w:id="0">
    <w:p w14:paraId="08D2937F" w14:textId="77777777" w:rsidR="00F67803" w:rsidRDefault="00F67803" w:rsidP="0034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FE716" w14:textId="77777777" w:rsidR="00F67803" w:rsidRDefault="00F67803" w:rsidP="00340C88">
      <w:r>
        <w:separator/>
      </w:r>
    </w:p>
  </w:footnote>
  <w:footnote w:type="continuationSeparator" w:id="0">
    <w:p w14:paraId="568F5723" w14:textId="77777777" w:rsidR="00F67803" w:rsidRDefault="00F67803" w:rsidP="00340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882982"/>
      <w:docPartObj>
        <w:docPartGallery w:val="Page Numbers (Top of Page)"/>
        <w:docPartUnique/>
      </w:docPartObj>
    </w:sdtPr>
    <w:sdtEndPr/>
    <w:sdtContent>
      <w:p w14:paraId="7591C27A" w14:textId="10446AED" w:rsidR="003B401D" w:rsidRDefault="003B401D">
        <w:pPr>
          <w:pStyle w:val="a5"/>
          <w:jc w:val="right"/>
        </w:pPr>
        <w:r w:rsidRPr="003B401D">
          <w:rPr>
            <w:rFonts w:ascii="Meiryo UI" w:eastAsia="Meiryo UI" w:hAnsi="Meiryo UI"/>
          </w:rPr>
          <w:fldChar w:fldCharType="begin"/>
        </w:r>
        <w:r w:rsidRPr="003B401D">
          <w:rPr>
            <w:rFonts w:ascii="Meiryo UI" w:eastAsia="Meiryo UI" w:hAnsi="Meiryo UI"/>
          </w:rPr>
          <w:instrText>PAGE   \* MERGEFORMAT</w:instrText>
        </w:r>
        <w:r w:rsidRPr="003B401D">
          <w:rPr>
            <w:rFonts w:ascii="Meiryo UI" w:eastAsia="Meiryo UI" w:hAnsi="Meiryo UI"/>
          </w:rPr>
          <w:fldChar w:fldCharType="separate"/>
        </w:r>
        <w:r w:rsidRPr="003B401D">
          <w:rPr>
            <w:rFonts w:ascii="Meiryo UI" w:eastAsia="Meiryo UI" w:hAnsi="Meiryo UI"/>
            <w:lang w:val="ja-JP"/>
          </w:rPr>
          <w:t>2</w:t>
        </w:r>
        <w:r w:rsidRPr="003B401D">
          <w:rPr>
            <w:rFonts w:ascii="Meiryo UI" w:eastAsia="Meiryo UI" w:hAnsi="Meiryo UI"/>
          </w:rPr>
          <w:fldChar w:fldCharType="end"/>
        </w:r>
      </w:p>
    </w:sdtContent>
  </w:sdt>
  <w:p w14:paraId="74BA68E5" w14:textId="77777777" w:rsidR="003B401D" w:rsidRDefault="003B401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32C04"/>
    <w:multiLevelType w:val="hybridMultilevel"/>
    <w:tmpl w:val="14E89046"/>
    <w:lvl w:ilvl="0" w:tplc="7A3840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95D3AE9"/>
    <w:multiLevelType w:val="hybridMultilevel"/>
    <w:tmpl w:val="F800A3CC"/>
    <w:lvl w:ilvl="0" w:tplc="3184DE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9ED1C6E"/>
    <w:multiLevelType w:val="hybridMultilevel"/>
    <w:tmpl w:val="581A3324"/>
    <w:lvl w:ilvl="0" w:tplc="E81AF2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86361EC"/>
    <w:multiLevelType w:val="hybridMultilevel"/>
    <w:tmpl w:val="67220964"/>
    <w:lvl w:ilvl="0" w:tplc="73FC24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160964"/>
    <w:multiLevelType w:val="hybridMultilevel"/>
    <w:tmpl w:val="EE5AB00E"/>
    <w:lvl w:ilvl="0" w:tplc="27987D38">
      <w:start w:val="2"/>
      <w:numFmt w:val="decimalFullWidth"/>
      <w:lvlText w:val="（%1）"/>
      <w:lvlJc w:val="left"/>
      <w:pPr>
        <w:ind w:left="720" w:hanging="720"/>
      </w:pPr>
      <w:rPr>
        <w:rFonts w:hint="default"/>
      </w:rPr>
    </w:lvl>
    <w:lvl w:ilvl="1" w:tplc="839A3A9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53502054">
    <w:abstractNumId w:val="2"/>
  </w:num>
  <w:num w:numId="2" w16cid:durableId="179198869">
    <w:abstractNumId w:val="0"/>
  </w:num>
  <w:num w:numId="3" w16cid:durableId="2128895">
    <w:abstractNumId w:val="3"/>
  </w:num>
  <w:num w:numId="4" w16cid:durableId="1267498633">
    <w:abstractNumId w:val="1"/>
  </w:num>
  <w:num w:numId="5" w16cid:durableId="29645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16C"/>
    <w:rsid w:val="000424AB"/>
    <w:rsid w:val="00047E3E"/>
    <w:rsid w:val="000A54ED"/>
    <w:rsid w:val="000B2C38"/>
    <w:rsid w:val="000C15BE"/>
    <w:rsid w:val="00104AA7"/>
    <w:rsid w:val="00131B4C"/>
    <w:rsid w:val="00137C4A"/>
    <w:rsid w:val="001C0E4B"/>
    <w:rsid w:val="00221352"/>
    <w:rsid w:val="0023483E"/>
    <w:rsid w:val="002353D0"/>
    <w:rsid w:val="00241B35"/>
    <w:rsid w:val="00254A37"/>
    <w:rsid w:val="0026196A"/>
    <w:rsid w:val="00274BD8"/>
    <w:rsid w:val="002775A8"/>
    <w:rsid w:val="0029714E"/>
    <w:rsid w:val="002A47ED"/>
    <w:rsid w:val="002D5797"/>
    <w:rsid w:val="002E3BFD"/>
    <w:rsid w:val="00306D6B"/>
    <w:rsid w:val="00310214"/>
    <w:rsid w:val="00340C88"/>
    <w:rsid w:val="00371DD4"/>
    <w:rsid w:val="003A2081"/>
    <w:rsid w:val="003B401D"/>
    <w:rsid w:val="003C251E"/>
    <w:rsid w:val="003D3B02"/>
    <w:rsid w:val="003F24B8"/>
    <w:rsid w:val="00436425"/>
    <w:rsid w:val="00485776"/>
    <w:rsid w:val="00486F3C"/>
    <w:rsid w:val="004A7617"/>
    <w:rsid w:val="004D0662"/>
    <w:rsid w:val="004D6C19"/>
    <w:rsid w:val="004E6403"/>
    <w:rsid w:val="00502B4F"/>
    <w:rsid w:val="005233E3"/>
    <w:rsid w:val="00544FE2"/>
    <w:rsid w:val="00560069"/>
    <w:rsid w:val="005623CA"/>
    <w:rsid w:val="00571F6D"/>
    <w:rsid w:val="00573FB4"/>
    <w:rsid w:val="005D3591"/>
    <w:rsid w:val="005F0635"/>
    <w:rsid w:val="005F4E38"/>
    <w:rsid w:val="0062066A"/>
    <w:rsid w:val="0064616C"/>
    <w:rsid w:val="0065245F"/>
    <w:rsid w:val="00681A1A"/>
    <w:rsid w:val="00696FAC"/>
    <w:rsid w:val="006B1A72"/>
    <w:rsid w:val="006D0E4A"/>
    <w:rsid w:val="006D2B36"/>
    <w:rsid w:val="006D5A30"/>
    <w:rsid w:val="006D61FC"/>
    <w:rsid w:val="006F1595"/>
    <w:rsid w:val="0073747C"/>
    <w:rsid w:val="0075620A"/>
    <w:rsid w:val="0079460F"/>
    <w:rsid w:val="007F3D9B"/>
    <w:rsid w:val="00881A9B"/>
    <w:rsid w:val="008C2221"/>
    <w:rsid w:val="008D0A53"/>
    <w:rsid w:val="008E53C0"/>
    <w:rsid w:val="008F2D84"/>
    <w:rsid w:val="008F4516"/>
    <w:rsid w:val="009062C6"/>
    <w:rsid w:val="00942066"/>
    <w:rsid w:val="00974A7C"/>
    <w:rsid w:val="009A079C"/>
    <w:rsid w:val="009F7ED4"/>
    <w:rsid w:val="00A172AC"/>
    <w:rsid w:val="00A470EF"/>
    <w:rsid w:val="00A53295"/>
    <w:rsid w:val="00A636F4"/>
    <w:rsid w:val="00A6667B"/>
    <w:rsid w:val="00A701BA"/>
    <w:rsid w:val="00A91610"/>
    <w:rsid w:val="00B0735E"/>
    <w:rsid w:val="00B14173"/>
    <w:rsid w:val="00B52267"/>
    <w:rsid w:val="00B53884"/>
    <w:rsid w:val="00B63973"/>
    <w:rsid w:val="00B7697D"/>
    <w:rsid w:val="00B850D9"/>
    <w:rsid w:val="00BE1ABC"/>
    <w:rsid w:val="00BF2536"/>
    <w:rsid w:val="00BF7B86"/>
    <w:rsid w:val="00C02DB8"/>
    <w:rsid w:val="00C10440"/>
    <w:rsid w:val="00C41402"/>
    <w:rsid w:val="00C70710"/>
    <w:rsid w:val="00C778A1"/>
    <w:rsid w:val="00CA17E4"/>
    <w:rsid w:val="00CD6C6D"/>
    <w:rsid w:val="00D04ABA"/>
    <w:rsid w:val="00D05DF6"/>
    <w:rsid w:val="00D16FDA"/>
    <w:rsid w:val="00D2740E"/>
    <w:rsid w:val="00D52591"/>
    <w:rsid w:val="00DC52E9"/>
    <w:rsid w:val="00E02178"/>
    <w:rsid w:val="00E12FE4"/>
    <w:rsid w:val="00E209B8"/>
    <w:rsid w:val="00E27F46"/>
    <w:rsid w:val="00E4621E"/>
    <w:rsid w:val="00E57E07"/>
    <w:rsid w:val="00E8502B"/>
    <w:rsid w:val="00E91014"/>
    <w:rsid w:val="00EA2949"/>
    <w:rsid w:val="00EA4A88"/>
    <w:rsid w:val="00EF4704"/>
    <w:rsid w:val="00EF6C29"/>
    <w:rsid w:val="00F67803"/>
    <w:rsid w:val="00F86948"/>
    <w:rsid w:val="00FA04A6"/>
    <w:rsid w:val="00FD77C5"/>
    <w:rsid w:val="00FF0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F83D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D3591"/>
    <w:pPr>
      <w:ind w:leftChars="400" w:left="840"/>
    </w:pPr>
  </w:style>
  <w:style w:type="paragraph" w:styleId="a5">
    <w:name w:val="header"/>
    <w:basedOn w:val="a"/>
    <w:link w:val="a6"/>
    <w:uiPriority w:val="99"/>
    <w:unhideWhenUsed/>
    <w:rsid w:val="00340C88"/>
    <w:pPr>
      <w:tabs>
        <w:tab w:val="center" w:pos="4252"/>
        <w:tab w:val="right" w:pos="8504"/>
      </w:tabs>
      <w:snapToGrid w:val="0"/>
    </w:pPr>
  </w:style>
  <w:style w:type="character" w:customStyle="1" w:styleId="a6">
    <w:name w:val="ヘッダー (文字)"/>
    <w:basedOn w:val="a0"/>
    <w:link w:val="a5"/>
    <w:uiPriority w:val="99"/>
    <w:rsid w:val="00340C88"/>
  </w:style>
  <w:style w:type="paragraph" w:styleId="a7">
    <w:name w:val="footer"/>
    <w:basedOn w:val="a"/>
    <w:link w:val="a8"/>
    <w:uiPriority w:val="99"/>
    <w:unhideWhenUsed/>
    <w:rsid w:val="00340C88"/>
    <w:pPr>
      <w:tabs>
        <w:tab w:val="center" w:pos="4252"/>
        <w:tab w:val="right" w:pos="8504"/>
      </w:tabs>
      <w:snapToGrid w:val="0"/>
    </w:pPr>
  </w:style>
  <w:style w:type="character" w:customStyle="1" w:styleId="a8">
    <w:name w:val="フッター (文字)"/>
    <w:basedOn w:val="a0"/>
    <w:link w:val="a7"/>
    <w:uiPriority w:val="99"/>
    <w:rsid w:val="00340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44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APIF102C\OA-tb0006$\&#12518;&#12540;&#12470;&#20316;&#26989;&#29992;&#12501;&#12457;&#12523;&#12480;\&#9733;&#31119;&#31049;\12%20&#22320;&#22495;&#31119;&#31049;\&#22320;&#22495;&#31119;&#31049;&#35336;&#30011;\R6\&#22320;&#22495;&#31119;&#31049;&#12499;&#12472;&#12519;&#12531;\&#32113;&#35336;&#12487;&#12540;&#12479;\&#12304;2024&#20316;&#26989;&#20013;&#12305;&#12464;&#12521;&#12501;&#12487;&#12540;&#12479;_&#22320;&#22495;&#31119;&#31049;&#12499;&#12472;&#12519;&#1253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APIF102C\OA-tb0006$\&#12518;&#12540;&#12470;&#20316;&#26989;&#29992;&#12501;&#12457;&#12523;&#12480;\&#9733;&#31119;&#31049;\12%20&#22320;&#22495;&#31119;&#31049;\&#22320;&#22495;&#31119;&#31049;&#35336;&#30011;\R6\&#22320;&#22495;&#31119;&#31049;&#12499;&#12472;&#12519;&#12531;\&#32113;&#35336;&#12487;&#12540;&#12479;\&#12304;2024&#20316;&#26989;&#20013;&#12305;&#12464;&#12521;&#12501;&#12487;&#12540;&#12479;_&#22320;&#22495;&#31119;&#31049;&#12499;&#12472;&#12519;&#1253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200">
                <a:latin typeface="Meiryo UI" panose="020B0604030504040204" pitchFamily="50" charset="-128"/>
                <a:ea typeface="Meiryo UI" panose="020B0604030504040204" pitchFamily="50" charset="-128"/>
              </a:rPr>
              <a:t>高齢者人口・年少人口の推移</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10780667942946144"/>
          <c:y val="0.14031221303948577"/>
          <c:w val="0.86396104309474286"/>
          <c:h val="0.68782976508101779"/>
        </c:manualLayout>
      </c:layout>
      <c:lineChart>
        <c:grouping val="standard"/>
        <c:varyColors val="0"/>
        <c:ser>
          <c:idx val="0"/>
          <c:order val="0"/>
          <c:tx>
            <c:strRef>
              <c:f>高齢者人口・年少人口の推移!$A$3</c:f>
              <c:strCache>
                <c:ptCount val="1"/>
                <c:pt idx="0">
                  <c:v>高齢者人口</c:v>
                </c:pt>
              </c:strCache>
            </c:strRef>
          </c:tx>
          <c:spPr>
            <a:ln w="28575" cap="rnd">
              <a:solidFill>
                <a:schemeClr val="accent1"/>
              </a:solidFill>
              <a:round/>
            </a:ln>
            <a:effectLst/>
          </c:spPr>
          <c:marker>
            <c:symbol val="none"/>
          </c:marker>
          <c:dLbls>
            <c:dLbl>
              <c:idx val="0"/>
              <c:layout>
                <c:manualLayout>
                  <c:x val="-2.5019740552735498E-2"/>
                  <c:y val="3.09641873278236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F46-4F9F-9F19-98D47C3B65A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eiryo UI" panose="020B0604030504040204" pitchFamily="50" charset="-128"/>
                    <a:ea typeface="Meiryo UI" panose="020B0604030504040204" pitchFamily="50" charset="-128"/>
                    <a:cs typeface="+mn-cs"/>
                  </a:defRPr>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高齢者人口・年少人口の推移!$C$2:$M$2</c:f>
              <c:strCache>
                <c:ptCount val="11"/>
                <c:pt idx="0">
                  <c:v>2000年</c:v>
                </c:pt>
                <c:pt idx="1">
                  <c:v>2005年</c:v>
                </c:pt>
                <c:pt idx="2">
                  <c:v>2010年</c:v>
                </c:pt>
                <c:pt idx="3">
                  <c:v>2015年</c:v>
                </c:pt>
                <c:pt idx="4">
                  <c:v>2020年</c:v>
                </c:pt>
                <c:pt idx="5">
                  <c:v>2025年</c:v>
                </c:pt>
                <c:pt idx="6">
                  <c:v>2030年</c:v>
                </c:pt>
                <c:pt idx="7">
                  <c:v>2035年</c:v>
                </c:pt>
                <c:pt idx="8">
                  <c:v>2040年</c:v>
                </c:pt>
                <c:pt idx="9">
                  <c:v>2045年</c:v>
                </c:pt>
                <c:pt idx="10">
                  <c:v>2050年</c:v>
                </c:pt>
              </c:strCache>
            </c:strRef>
          </c:cat>
          <c:val>
            <c:numRef>
              <c:f>高齢者人口・年少人口の推移!$C$3:$M$3</c:f>
              <c:numCache>
                <c:formatCode>#,##0_);[Red]\(#,##0\)</c:formatCode>
                <c:ptCount val="11"/>
                <c:pt idx="0">
                  <c:v>14780</c:v>
                </c:pt>
                <c:pt idx="1">
                  <c:v>17974</c:v>
                </c:pt>
                <c:pt idx="2">
                  <c:v>20718</c:v>
                </c:pt>
                <c:pt idx="3">
                  <c:v>24281</c:v>
                </c:pt>
                <c:pt idx="4">
                  <c:v>26639</c:v>
                </c:pt>
                <c:pt idx="5">
                  <c:v>27288</c:v>
                </c:pt>
                <c:pt idx="6">
                  <c:v>28093</c:v>
                </c:pt>
                <c:pt idx="7">
                  <c:v>29562</c:v>
                </c:pt>
                <c:pt idx="8">
                  <c:v>31914</c:v>
                </c:pt>
                <c:pt idx="9">
                  <c:v>33003</c:v>
                </c:pt>
                <c:pt idx="10">
                  <c:v>33536</c:v>
                </c:pt>
              </c:numCache>
            </c:numRef>
          </c:val>
          <c:smooth val="0"/>
          <c:extLst>
            <c:ext xmlns:c16="http://schemas.microsoft.com/office/drawing/2014/chart" uri="{C3380CC4-5D6E-409C-BE32-E72D297353CC}">
              <c16:uniqueId val="{00000001-3F46-4F9F-9F19-98D47C3B65AE}"/>
            </c:ext>
          </c:extLst>
        </c:ser>
        <c:ser>
          <c:idx val="1"/>
          <c:order val="1"/>
          <c:tx>
            <c:strRef>
              <c:f>高齢者人口・年少人口の推移!$A$4</c:f>
              <c:strCache>
                <c:ptCount val="1"/>
                <c:pt idx="0">
                  <c:v>年少人口</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eiryo UI" panose="020B0604030504040204" pitchFamily="50" charset="-128"/>
                    <a:ea typeface="Meiryo UI" panose="020B0604030504040204" pitchFamily="50" charset="-128"/>
                    <a:cs typeface="+mn-cs"/>
                  </a:defRPr>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高齢者人口・年少人口の推移!$C$2:$M$2</c:f>
              <c:strCache>
                <c:ptCount val="11"/>
                <c:pt idx="0">
                  <c:v>2000年</c:v>
                </c:pt>
                <c:pt idx="1">
                  <c:v>2005年</c:v>
                </c:pt>
                <c:pt idx="2">
                  <c:v>2010年</c:v>
                </c:pt>
                <c:pt idx="3">
                  <c:v>2015年</c:v>
                </c:pt>
                <c:pt idx="4">
                  <c:v>2020年</c:v>
                </c:pt>
                <c:pt idx="5">
                  <c:v>2025年</c:v>
                </c:pt>
                <c:pt idx="6">
                  <c:v>2030年</c:v>
                </c:pt>
                <c:pt idx="7">
                  <c:v>2035年</c:v>
                </c:pt>
                <c:pt idx="8">
                  <c:v>2040年</c:v>
                </c:pt>
                <c:pt idx="9">
                  <c:v>2045年</c:v>
                </c:pt>
                <c:pt idx="10">
                  <c:v>2050年</c:v>
                </c:pt>
              </c:strCache>
            </c:strRef>
          </c:cat>
          <c:val>
            <c:numRef>
              <c:f>高齢者人口・年少人口の推移!$C$4:$M$4</c:f>
              <c:numCache>
                <c:formatCode>#,##0_);[Red]\(#,##0\)</c:formatCode>
                <c:ptCount val="11"/>
                <c:pt idx="0">
                  <c:v>12390</c:v>
                </c:pt>
                <c:pt idx="1">
                  <c:v>11631</c:v>
                </c:pt>
                <c:pt idx="2">
                  <c:v>11617</c:v>
                </c:pt>
                <c:pt idx="3">
                  <c:v>11901</c:v>
                </c:pt>
                <c:pt idx="4">
                  <c:v>11855</c:v>
                </c:pt>
                <c:pt idx="5">
                  <c:v>11326</c:v>
                </c:pt>
                <c:pt idx="6">
                  <c:v>10378</c:v>
                </c:pt>
                <c:pt idx="7">
                  <c:v>10520</c:v>
                </c:pt>
                <c:pt idx="8">
                  <c:v>10374</c:v>
                </c:pt>
                <c:pt idx="9">
                  <c:v>10059</c:v>
                </c:pt>
                <c:pt idx="10">
                  <c:v>9530</c:v>
                </c:pt>
              </c:numCache>
            </c:numRef>
          </c:val>
          <c:smooth val="0"/>
          <c:extLst>
            <c:ext xmlns:c16="http://schemas.microsoft.com/office/drawing/2014/chart" uri="{C3380CC4-5D6E-409C-BE32-E72D297353CC}">
              <c16:uniqueId val="{00000002-3F46-4F9F-9F19-98D47C3B65AE}"/>
            </c:ext>
          </c:extLst>
        </c:ser>
        <c:dLbls>
          <c:showLegendKey val="0"/>
          <c:showVal val="0"/>
          <c:showCatName val="0"/>
          <c:showSerName val="0"/>
          <c:showPercent val="0"/>
          <c:showBubbleSize val="0"/>
        </c:dLbls>
        <c:smooth val="0"/>
        <c:axId val="774425504"/>
        <c:axId val="774422984"/>
      </c:lineChart>
      <c:catAx>
        <c:axId val="774425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eiryo UI" panose="020B0604030504040204" pitchFamily="50" charset="-128"/>
                <a:ea typeface="Meiryo UI" panose="020B0604030504040204" pitchFamily="50" charset="-128"/>
                <a:cs typeface="+mn-cs"/>
              </a:defRPr>
            </a:pPr>
            <a:endParaRPr lang="ja-JP"/>
          </a:p>
        </c:txPr>
        <c:crossAx val="774422984"/>
        <c:crosses val="autoZero"/>
        <c:auto val="1"/>
        <c:lblAlgn val="ctr"/>
        <c:lblOffset val="100"/>
        <c:noMultiLvlLbl val="0"/>
      </c:catAx>
      <c:valAx>
        <c:axId val="774422984"/>
        <c:scaling>
          <c:orientation val="minMax"/>
        </c:scaling>
        <c:delete val="0"/>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eiryo UI" panose="020B0604030504040204" pitchFamily="50" charset="-128"/>
                <a:ea typeface="Meiryo UI" panose="020B0604030504040204" pitchFamily="50" charset="-128"/>
                <a:cs typeface="+mn-cs"/>
              </a:defRPr>
            </a:pPr>
            <a:endParaRPr lang="ja-JP"/>
          </a:p>
        </c:txPr>
        <c:crossAx val="774425504"/>
        <c:crosses val="autoZero"/>
        <c:crossBetween val="between"/>
        <c:dispUnits>
          <c:builtInUnit val="thousands"/>
          <c:dispUnitsLbl>
            <c:layout>
              <c:manualLayout>
                <c:xMode val="edge"/>
                <c:yMode val="edge"/>
                <c:x val="4.1603581278228545E-2"/>
                <c:y val="5.2157943067033974E-2"/>
              </c:manualLayout>
            </c:layout>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a:latin typeface="Meiryo UI" panose="020B0604030504040204" pitchFamily="50" charset="-128"/>
                      <a:ea typeface="Meiryo UI" panose="020B0604030504040204" pitchFamily="50" charset="-128"/>
                    </a:rPr>
                    <a:t>（千人）</a:t>
                  </a:r>
                </a:p>
              </c:rich>
            </c:tx>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dispUnitsLbl>
        </c:dispUnits>
      </c:valAx>
      <c:spPr>
        <a:noFill/>
        <a:ln>
          <a:noFill/>
        </a:ln>
        <a:effectLst/>
      </c:spPr>
    </c:plotArea>
    <c:legend>
      <c:legendPos val="b"/>
      <c:layout>
        <c:manualLayout>
          <c:xMode val="edge"/>
          <c:yMode val="edge"/>
          <c:x val="0.34325637910085055"/>
          <c:y val="0.90796377136795725"/>
          <c:w val="0.3134872417982989"/>
          <c:h val="7.476507146451252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eiryo UI" panose="020B0604030504040204" pitchFamily="50" charset="-128"/>
              <a:ea typeface="Meiryo UI" panose="020B0604030504040204" pitchFamily="50" charset="-128"/>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200">
                <a:latin typeface="Meiryo UI" panose="020B0604030504040204" pitchFamily="50" charset="-128"/>
                <a:ea typeface="Meiryo UI" panose="020B0604030504040204" pitchFamily="50" charset="-128"/>
              </a:rPr>
              <a:t>高齢化率・年少人口割合の推移</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lineChart>
        <c:grouping val="standard"/>
        <c:varyColors val="0"/>
        <c:ser>
          <c:idx val="0"/>
          <c:order val="0"/>
          <c:tx>
            <c:strRef>
              <c:f>高齢化率・年少人口割合の推移!$A$3</c:f>
              <c:strCache>
                <c:ptCount val="1"/>
                <c:pt idx="0">
                  <c:v>高齢化率</c:v>
                </c:pt>
              </c:strCache>
            </c:strRef>
          </c:tx>
          <c:spPr>
            <a:ln w="28575" cap="rnd">
              <a:solidFill>
                <a:schemeClr val="accent1"/>
              </a:solidFill>
              <a:round/>
            </a:ln>
            <a:effectLst/>
          </c:spPr>
          <c:marker>
            <c:symbol val="none"/>
          </c:marker>
          <c:dLbls>
            <c:dLbl>
              <c:idx val="0"/>
              <c:layout>
                <c:manualLayout>
                  <c:x val="-3.8834675751904121E-2"/>
                  <c:y val="2.6276195418875201E-2"/>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eiryo UI" panose="020B0604030504040204" pitchFamily="50" charset="-128"/>
                      <a:ea typeface="Meiryo UI" panose="020B0604030504040204" pitchFamily="50" charset="-128"/>
                      <a:cs typeface="+mn-cs"/>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manualLayout>
                      <c:w val="5.174015755631068E-2"/>
                      <c:h val="6.3825304894466764E-2"/>
                    </c:manualLayout>
                  </c15:layout>
                </c:ext>
                <c:ext xmlns:c16="http://schemas.microsoft.com/office/drawing/2014/chart" uri="{C3380CC4-5D6E-409C-BE32-E72D297353CC}">
                  <c16:uniqueId val="{00000000-D490-43C4-99B9-4D78626B2DAE}"/>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eiryo UI" panose="020B0604030504040204" pitchFamily="50" charset="-128"/>
                    <a:ea typeface="Meiryo UI" panose="020B0604030504040204" pitchFamily="50" charset="-128"/>
                    <a:cs typeface="+mn-cs"/>
                  </a:defRPr>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高齢化率・年少人口割合の推移!$C$2:$L$2</c:f>
              <c:strCache>
                <c:ptCount val="10"/>
                <c:pt idx="0">
                  <c:v>2000年</c:v>
                </c:pt>
                <c:pt idx="1">
                  <c:v>2005年</c:v>
                </c:pt>
                <c:pt idx="2">
                  <c:v>2010年</c:v>
                </c:pt>
                <c:pt idx="3">
                  <c:v>2015年</c:v>
                </c:pt>
                <c:pt idx="4">
                  <c:v>2020年</c:v>
                </c:pt>
                <c:pt idx="5">
                  <c:v>2025年</c:v>
                </c:pt>
                <c:pt idx="6">
                  <c:v>2030年</c:v>
                </c:pt>
                <c:pt idx="7">
                  <c:v>2035年</c:v>
                </c:pt>
                <c:pt idx="8">
                  <c:v>2040年</c:v>
                </c:pt>
                <c:pt idx="9">
                  <c:v>2045年</c:v>
                </c:pt>
              </c:strCache>
            </c:strRef>
          </c:cat>
          <c:val>
            <c:numRef>
              <c:f>高齢化率・年少人口割合の推移!$C$3:$L$3</c:f>
              <c:numCache>
                <c:formatCode>#,##0.0_);[Red]\(#,##0.0\)</c:formatCode>
                <c:ptCount val="10"/>
                <c:pt idx="0">
                  <c:v>15.19747462803204</c:v>
                </c:pt>
                <c:pt idx="1">
                  <c:v>18.004427482445333</c:v>
                </c:pt>
                <c:pt idx="2">
                  <c:v>20.186686413594202</c:v>
                </c:pt>
                <c:pt idx="3">
                  <c:v>23.649326489500002</c:v>
                </c:pt>
                <c:pt idx="4">
                  <c:v>24.6</c:v>
                </c:pt>
                <c:pt idx="5">
                  <c:v>25</c:v>
                </c:pt>
                <c:pt idx="6">
                  <c:v>25.8</c:v>
                </c:pt>
                <c:pt idx="7">
                  <c:v>27.3</c:v>
                </c:pt>
                <c:pt idx="8">
                  <c:v>29.9</c:v>
                </c:pt>
                <c:pt idx="9">
                  <c:v>31.5</c:v>
                </c:pt>
              </c:numCache>
            </c:numRef>
          </c:val>
          <c:smooth val="0"/>
          <c:extLst>
            <c:ext xmlns:c16="http://schemas.microsoft.com/office/drawing/2014/chart" uri="{C3380CC4-5D6E-409C-BE32-E72D297353CC}">
              <c16:uniqueId val="{00000001-D490-43C4-99B9-4D78626B2DAE}"/>
            </c:ext>
          </c:extLst>
        </c:ser>
        <c:ser>
          <c:idx val="1"/>
          <c:order val="1"/>
          <c:tx>
            <c:strRef>
              <c:f>高齢化率・年少人口割合の推移!$A$4</c:f>
              <c:strCache>
                <c:ptCount val="1"/>
                <c:pt idx="0">
                  <c:v>年少人口割合</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eiryo UI" panose="020B0604030504040204" pitchFamily="50" charset="-128"/>
                    <a:ea typeface="Meiryo UI" panose="020B0604030504040204" pitchFamily="50" charset="-128"/>
                    <a:cs typeface="+mn-cs"/>
                  </a:defRPr>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高齢化率・年少人口割合の推移!$C$2:$L$2</c:f>
              <c:strCache>
                <c:ptCount val="10"/>
                <c:pt idx="0">
                  <c:v>2000年</c:v>
                </c:pt>
                <c:pt idx="1">
                  <c:v>2005年</c:v>
                </c:pt>
                <c:pt idx="2">
                  <c:v>2010年</c:v>
                </c:pt>
                <c:pt idx="3">
                  <c:v>2015年</c:v>
                </c:pt>
                <c:pt idx="4">
                  <c:v>2020年</c:v>
                </c:pt>
                <c:pt idx="5">
                  <c:v>2025年</c:v>
                </c:pt>
                <c:pt idx="6">
                  <c:v>2030年</c:v>
                </c:pt>
                <c:pt idx="7">
                  <c:v>2035年</c:v>
                </c:pt>
                <c:pt idx="8">
                  <c:v>2040年</c:v>
                </c:pt>
                <c:pt idx="9">
                  <c:v>2045年</c:v>
                </c:pt>
              </c:strCache>
            </c:strRef>
          </c:cat>
          <c:val>
            <c:numRef>
              <c:f>高齢化率・年少人口割合の推移!$C$4:$L$4</c:f>
              <c:numCache>
                <c:formatCode>#,##0.0_);[Red]\(#,##0.0\)</c:formatCode>
                <c:ptCount val="10"/>
                <c:pt idx="0">
                  <c:v>12.739966890481528</c:v>
                </c:pt>
                <c:pt idx="1">
                  <c:v>11.650689665534754</c:v>
                </c:pt>
                <c:pt idx="2">
                  <c:v>11.319081767869671</c:v>
                </c:pt>
                <c:pt idx="3">
                  <c:v>11.591393869699999</c:v>
                </c:pt>
                <c:pt idx="4">
                  <c:v>10.986617734282325</c:v>
                </c:pt>
                <c:pt idx="5">
                  <c:v>10.4</c:v>
                </c:pt>
                <c:pt idx="6">
                  <c:v>9.9</c:v>
                </c:pt>
                <c:pt idx="7">
                  <c:v>9.6999999999999993</c:v>
                </c:pt>
                <c:pt idx="8">
                  <c:v>9.6999999999999993</c:v>
                </c:pt>
                <c:pt idx="9">
                  <c:v>9.6</c:v>
                </c:pt>
              </c:numCache>
            </c:numRef>
          </c:val>
          <c:smooth val="0"/>
          <c:extLst>
            <c:ext xmlns:c16="http://schemas.microsoft.com/office/drawing/2014/chart" uri="{C3380CC4-5D6E-409C-BE32-E72D297353CC}">
              <c16:uniqueId val="{00000002-D490-43C4-99B9-4D78626B2DAE}"/>
            </c:ext>
          </c:extLst>
        </c:ser>
        <c:dLbls>
          <c:showLegendKey val="0"/>
          <c:showVal val="0"/>
          <c:showCatName val="0"/>
          <c:showSerName val="0"/>
          <c:showPercent val="0"/>
          <c:showBubbleSize val="0"/>
        </c:dLbls>
        <c:smooth val="0"/>
        <c:axId val="790270784"/>
        <c:axId val="790267544"/>
      </c:lineChart>
      <c:catAx>
        <c:axId val="790270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eiryo UI" panose="020B0604030504040204" pitchFamily="50" charset="-128"/>
                <a:ea typeface="Meiryo UI" panose="020B0604030504040204" pitchFamily="50" charset="-128"/>
                <a:cs typeface="+mn-cs"/>
              </a:defRPr>
            </a:pPr>
            <a:endParaRPr lang="ja-JP"/>
          </a:p>
        </c:txPr>
        <c:crossAx val="790267544"/>
        <c:crosses val="autoZero"/>
        <c:auto val="1"/>
        <c:lblAlgn val="ctr"/>
        <c:lblOffset val="100"/>
        <c:noMultiLvlLbl val="0"/>
      </c:catAx>
      <c:valAx>
        <c:axId val="790267544"/>
        <c:scaling>
          <c:orientation val="minMax"/>
        </c:scaling>
        <c:delete val="0"/>
        <c:axPos val="l"/>
        <c:majorGridlines>
          <c:spPr>
            <a:ln w="9525" cap="flat" cmpd="sng" algn="ctr">
              <a:solidFill>
                <a:schemeClr val="tx1">
                  <a:lumMod val="15000"/>
                  <a:lumOff val="85000"/>
                </a:schemeClr>
              </a:solidFill>
              <a:round/>
            </a:ln>
            <a:effectLst/>
          </c:spPr>
        </c:majorGridlines>
        <c:numFmt formatCode="#,##0.0_);[Red]\(#,##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eiryo UI" panose="020B0604030504040204" pitchFamily="50" charset="-128"/>
                <a:ea typeface="Meiryo UI" panose="020B0604030504040204" pitchFamily="50" charset="-128"/>
                <a:cs typeface="+mn-cs"/>
              </a:defRPr>
            </a:pPr>
            <a:endParaRPr lang="ja-JP"/>
          </a:p>
        </c:txPr>
        <c:crossAx val="790270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eiryo UI" panose="020B0604030504040204" pitchFamily="50" charset="-128"/>
              <a:ea typeface="Meiryo UI" panose="020B0604030504040204" pitchFamily="50" charset="-128"/>
              <a:cs typeface="+mn-cs"/>
            </a:defRPr>
          </a:pPr>
          <a:endParaRPr lang="ja-JP"/>
        </a:p>
      </c:txPr>
    </c:legend>
    <c:plotVisOnly val="1"/>
    <c:dispBlanksAs val="gap"/>
    <c:showDLblsOverMax val="0"/>
  </c:chart>
  <c:spPr>
    <a:solidFill>
      <a:schemeClr val="bg1"/>
    </a:solidFill>
    <a:ln w="6350" cap="flat" cmpd="sng" algn="ctr">
      <a:solidFill>
        <a:schemeClr val="tx1">
          <a:lumMod val="50000"/>
          <a:lumOff val="50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0.49669</cdr:x>
      <cdr:y>0.15263</cdr:y>
    </cdr:from>
    <cdr:to>
      <cdr:x>0.59538</cdr:x>
      <cdr:y>0.84924</cdr:y>
    </cdr:to>
    <cdr:grpSp>
      <cdr:nvGrpSpPr>
        <cdr:cNvPr id="13" name="グループ化 12">
          <a:extLst xmlns:a="http://schemas.openxmlformats.org/drawingml/2006/main">
            <a:ext uri="{FF2B5EF4-FFF2-40B4-BE49-F238E27FC236}">
              <a16:creationId xmlns:a16="http://schemas.microsoft.com/office/drawing/2014/main" id="{EB724873-DFBF-F562-B92A-66FED4AD53B8}"/>
            </a:ext>
          </a:extLst>
        </cdr:cNvPr>
        <cdr:cNvGrpSpPr/>
      </cdr:nvGrpSpPr>
      <cdr:grpSpPr>
        <a:xfrm xmlns:a="http://schemas.openxmlformats.org/drawingml/2006/main">
          <a:off x="3114888" y="448941"/>
          <a:ext cx="618914" cy="2048960"/>
          <a:chOff x="2898611" y="466726"/>
          <a:chExt cx="555571" cy="2371725"/>
        </a:xfrm>
      </cdr:grpSpPr>
      <cdr:cxnSp macro="">
        <cdr:nvCxnSpPr>
          <cdr:cNvPr id="2" name="直線コネクタ 1">
            <a:extLst xmlns:a="http://schemas.openxmlformats.org/drawingml/2006/main">
              <a:ext uri="{FF2B5EF4-FFF2-40B4-BE49-F238E27FC236}">
                <a16:creationId xmlns:a16="http://schemas.microsoft.com/office/drawing/2014/main" id="{00000000-0008-0000-1000-000006000000}"/>
              </a:ext>
            </a:extLst>
          </cdr:cNvPr>
          <cdr:cNvCxnSpPr/>
        </cdr:nvCxnSpPr>
        <cdr:spPr>
          <a:xfrm xmlns:a="http://schemas.openxmlformats.org/drawingml/2006/main" flipH="1">
            <a:off x="2898611" y="466726"/>
            <a:ext cx="16040" cy="2371725"/>
          </a:xfrm>
          <a:prstGeom xmlns:a="http://schemas.openxmlformats.org/drawingml/2006/main" prst="line">
            <a:avLst/>
          </a:prstGeom>
          <a:ln xmlns:a="http://schemas.openxmlformats.org/drawingml/2006/main" w="19050">
            <a:solidFill>
              <a:srgbClr val="002060"/>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sp macro="" textlink="">
        <cdr:nvSpPr>
          <cdr:cNvPr id="3" name="右矢印 7">
            <a:extLst xmlns:a="http://schemas.openxmlformats.org/drawingml/2006/main">
              <a:ext uri="{FF2B5EF4-FFF2-40B4-BE49-F238E27FC236}">
                <a16:creationId xmlns:a16="http://schemas.microsoft.com/office/drawing/2014/main" id="{00000000-0008-0000-1000-000008000000}"/>
              </a:ext>
            </a:extLst>
          </cdr:cNvPr>
          <cdr:cNvSpPr/>
        </cdr:nvSpPr>
        <cdr:spPr>
          <a:xfrm xmlns:a="http://schemas.openxmlformats.org/drawingml/2006/main">
            <a:off x="2927492" y="496289"/>
            <a:ext cx="526690" cy="468960"/>
          </a:xfrm>
          <a:prstGeom xmlns:a="http://schemas.openxmlformats.org/drawingml/2006/main" prst="rightArrow">
            <a:avLst/>
          </a:prstGeom>
          <a:solidFill xmlns:a="http://schemas.openxmlformats.org/drawingml/2006/main">
            <a:sysClr val="window" lastClr="FFFFFF"/>
          </a:solidFill>
          <a:ln xmlns:a="http://schemas.openxmlformats.org/drawingml/2006/main" w="3175">
            <a:solidFill>
              <a:sysClr val="windowText" lastClr="00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kumimoji="1" lang="ja-JP" altLang="en-US" sz="800">
                <a:solidFill>
                  <a:sysClr val="windowText" lastClr="000000"/>
                </a:solidFill>
                <a:latin typeface="Meiryo UI" panose="020B0604030504040204" pitchFamily="50" charset="-128"/>
                <a:ea typeface="Meiryo UI" panose="020B0604030504040204" pitchFamily="50" charset="-128"/>
              </a:rPr>
              <a:t>推計</a:t>
            </a:r>
          </a:p>
        </cdr:txBody>
      </cdr:sp>
    </cdr:grp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D5B16-C550-4123-9B55-AD9A63350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2025-04-02T05:06:00Z</dcterms:created>
  <dcterms:modified xsi:type="dcterms:W3CDTF">2025-12-25T02:53:00Z</dcterms:modified>
</cp:coreProperties>
</file>