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8E" w:rsidRPr="004E28DB" w:rsidRDefault="000C7D8E" w:rsidP="000C7D8E">
      <w:pPr>
        <w:tabs>
          <w:tab w:val="left" w:pos="1919"/>
        </w:tabs>
        <w:rPr>
          <w:rFonts w:ascii="ＭＳ 明朝" w:hAnsi="ＭＳ 明朝"/>
          <w:sz w:val="22"/>
          <w:szCs w:val="22"/>
        </w:rPr>
      </w:pPr>
      <w:bookmarkStart w:id="0" w:name="_GoBack"/>
      <w:bookmarkEnd w:id="0"/>
      <w:r w:rsidRPr="004E28DB">
        <w:rPr>
          <w:rFonts w:ascii="ＭＳ 明朝" w:hAnsi="ＭＳ 明朝" w:hint="eastAsia"/>
          <w:sz w:val="22"/>
          <w:szCs w:val="22"/>
        </w:rPr>
        <w:t>別表１（第３条第４項関係）</w:t>
      </w:r>
    </w:p>
    <w:p w:rsidR="000C7D8E" w:rsidRPr="004E28DB" w:rsidRDefault="000C7D8E" w:rsidP="000C7D8E">
      <w:pPr>
        <w:jc w:val="center"/>
        <w:rPr>
          <w:rFonts w:ascii="ＭＳ 明朝" w:hAnsi="ＭＳ 明朝"/>
          <w:w w:val="150"/>
          <w:sz w:val="24"/>
        </w:rPr>
      </w:pPr>
      <w:r w:rsidRPr="004E28DB">
        <w:rPr>
          <w:rFonts w:ascii="ＭＳ 明朝" w:hAnsi="ＭＳ 明朝" w:hint="eastAsia"/>
          <w:w w:val="150"/>
          <w:sz w:val="24"/>
        </w:rPr>
        <w:t>補助対象経費</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310"/>
        <w:gridCol w:w="6520"/>
        <w:gridCol w:w="419"/>
      </w:tblGrid>
      <w:tr w:rsidR="000C7D8E" w:rsidRPr="004E28DB" w:rsidTr="005B4751">
        <w:trPr>
          <w:trHeight w:val="522"/>
        </w:trPr>
        <w:tc>
          <w:tcPr>
            <w:tcW w:w="1959" w:type="dxa"/>
            <w:vAlign w:val="center"/>
          </w:tcPr>
          <w:p w:rsidR="000C7D8E" w:rsidRPr="004E28DB" w:rsidRDefault="000C7D8E" w:rsidP="005B4751">
            <w:pPr>
              <w:jc w:val="center"/>
              <w:rPr>
                <w:rFonts w:ascii="ＭＳ 明朝" w:hAnsi="ＭＳ 明朝"/>
                <w:sz w:val="22"/>
                <w:szCs w:val="22"/>
              </w:rPr>
            </w:pPr>
            <w:r w:rsidRPr="004E28DB">
              <w:rPr>
                <w:rFonts w:ascii="ＭＳ 明朝" w:hAnsi="ＭＳ 明朝" w:hint="eastAsia"/>
                <w:sz w:val="22"/>
                <w:szCs w:val="22"/>
              </w:rPr>
              <w:t>経費区分</w:t>
            </w:r>
          </w:p>
        </w:tc>
        <w:tc>
          <w:tcPr>
            <w:tcW w:w="7249" w:type="dxa"/>
            <w:gridSpan w:val="3"/>
            <w:vAlign w:val="center"/>
          </w:tcPr>
          <w:p w:rsidR="000C7D8E" w:rsidRPr="004E28DB" w:rsidRDefault="000C7D8E" w:rsidP="005B4751">
            <w:pPr>
              <w:jc w:val="center"/>
              <w:rPr>
                <w:rFonts w:ascii="ＭＳ 明朝" w:hAnsi="ＭＳ 明朝"/>
                <w:sz w:val="22"/>
                <w:szCs w:val="22"/>
              </w:rPr>
            </w:pPr>
            <w:r w:rsidRPr="004E28DB">
              <w:rPr>
                <w:rFonts w:ascii="ＭＳ 明朝" w:hAnsi="ＭＳ 明朝" w:hint="eastAsia"/>
                <w:sz w:val="22"/>
                <w:szCs w:val="22"/>
              </w:rPr>
              <w:t>内　　　容　　　等</w:t>
            </w:r>
          </w:p>
        </w:tc>
      </w:tr>
      <w:tr w:rsidR="000C7D8E" w:rsidRPr="004E28DB" w:rsidTr="005B4751">
        <w:trPr>
          <w:trHeight w:val="720"/>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t>１</w:t>
            </w:r>
            <w:r>
              <w:rPr>
                <w:rFonts w:ascii="ＭＳ 明朝" w:hAnsi="ＭＳ 明朝" w:hint="eastAsia"/>
                <w:sz w:val="22"/>
                <w:szCs w:val="22"/>
              </w:rPr>
              <w:t xml:space="preserve">　</w:t>
            </w:r>
            <w:r w:rsidRPr="004E28DB">
              <w:rPr>
                <w:rFonts w:ascii="ＭＳ 明朝" w:hAnsi="ＭＳ 明朝" w:hint="eastAsia"/>
                <w:sz w:val="22"/>
                <w:szCs w:val="22"/>
              </w:rPr>
              <w:t>報償費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・講師謝礼</w:t>
            </w:r>
          </w:p>
          <w:p w:rsidR="000C7D8E" w:rsidRPr="004E28DB" w:rsidRDefault="000C7D8E" w:rsidP="005B4751">
            <w:pPr>
              <w:ind w:firstLineChars="100" w:firstLine="216"/>
              <w:rPr>
                <w:rFonts w:ascii="ＭＳ 明朝" w:hAnsi="ＭＳ 明朝"/>
                <w:sz w:val="22"/>
                <w:szCs w:val="22"/>
              </w:rPr>
            </w:pPr>
            <w:r w:rsidRPr="004E28DB">
              <w:rPr>
                <w:rFonts w:ascii="ＭＳ 明朝" w:hAnsi="ＭＳ 明朝" w:hint="eastAsia"/>
                <w:sz w:val="22"/>
                <w:szCs w:val="22"/>
              </w:rPr>
              <w:t>ただし役員報酬等、実働に伴った経費とは言い難い、補助事業と直接的に関連性がないものを除く</w:t>
            </w:r>
          </w:p>
        </w:tc>
        <w:tc>
          <w:tcPr>
            <w:tcW w:w="419" w:type="dxa"/>
            <w:tcBorders>
              <w:left w:val="single" w:sz="4" w:space="0" w:color="FFFFFF"/>
            </w:tcBorders>
          </w:tcPr>
          <w:p w:rsidR="000C7D8E" w:rsidRPr="004E28DB" w:rsidRDefault="000C7D8E" w:rsidP="005B4751">
            <w:pPr>
              <w:widowControl/>
              <w:rPr>
                <w:rFonts w:ascii="ＭＳ 明朝" w:hAnsi="ＭＳ 明朝"/>
                <w:b/>
                <w:sz w:val="22"/>
                <w:szCs w:val="22"/>
              </w:rPr>
            </w:pPr>
          </w:p>
        </w:tc>
      </w:tr>
      <w:tr w:rsidR="000C7D8E" w:rsidRPr="004E28DB" w:rsidTr="005B4751">
        <w:trPr>
          <w:trHeight w:val="720"/>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t>２</w:t>
            </w:r>
            <w:r>
              <w:rPr>
                <w:rFonts w:ascii="ＭＳ 明朝" w:hAnsi="ＭＳ 明朝" w:hint="eastAsia"/>
                <w:sz w:val="22"/>
                <w:szCs w:val="22"/>
              </w:rPr>
              <w:t xml:space="preserve">　</w:t>
            </w:r>
            <w:r w:rsidRPr="004E28DB">
              <w:rPr>
                <w:rFonts w:ascii="ＭＳ 明朝" w:hAnsi="ＭＳ 明朝" w:hint="eastAsia"/>
                <w:sz w:val="22"/>
                <w:szCs w:val="22"/>
              </w:rPr>
              <w:t>旅費交通費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vAlign w:val="center"/>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・事業実施に必要な市内交通費、市外への旅費</w:t>
            </w:r>
          </w:p>
        </w:tc>
        <w:tc>
          <w:tcPr>
            <w:tcW w:w="419" w:type="dxa"/>
            <w:tcBorders>
              <w:left w:val="single" w:sz="4" w:space="0" w:color="FFFFFF"/>
            </w:tcBorders>
          </w:tcPr>
          <w:p w:rsidR="000C7D8E" w:rsidRPr="004E28DB" w:rsidRDefault="000C7D8E" w:rsidP="005B4751">
            <w:pPr>
              <w:widowControl/>
              <w:rPr>
                <w:rFonts w:ascii="ＭＳ 明朝" w:hAnsi="ＭＳ 明朝"/>
                <w:b/>
                <w:sz w:val="22"/>
                <w:szCs w:val="22"/>
              </w:rPr>
            </w:pPr>
          </w:p>
        </w:tc>
      </w:tr>
      <w:tr w:rsidR="000C7D8E" w:rsidRPr="004E28DB" w:rsidTr="005B4751">
        <w:trPr>
          <w:trHeight w:val="770"/>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t>３</w:t>
            </w:r>
            <w:r>
              <w:rPr>
                <w:rFonts w:ascii="ＭＳ 明朝" w:hAnsi="ＭＳ 明朝" w:hint="eastAsia"/>
                <w:sz w:val="22"/>
                <w:szCs w:val="22"/>
              </w:rPr>
              <w:t xml:space="preserve">　</w:t>
            </w:r>
            <w:r w:rsidRPr="004E28DB">
              <w:rPr>
                <w:rFonts w:ascii="ＭＳ 明朝" w:hAnsi="ＭＳ 明朝" w:hint="eastAsia"/>
                <w:sz w:val="22"/>
                <w:szCs w:val="22"/>
              </w:rPr>
              <w:t>消耗品費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・事業実施に必要な、必要最小限の食材費、材料費及び文房具等事務用品購入経費等</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 xml:space="preserve">　ただし、概ね１年以内に消耗するもので１個または一組（積み木セット等、個々は消耗品に属する物の集合体）の価格が５万円未満のもの。</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・事業実施に必要な参考図書購入経費</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・コンピューターソフト、</w:t>
            </w:r>
            <w:r>
              <w:rPr>
                <w:rFonts w:ascii="ＭＳ 明朝" w:hAnsi="ＭＳ 明朝" w:hint="eastAsia"/>
                <w:sz w:val="22"/>
                <w:szCs w:val="22"/>
              </w:rPr>
              <w:t>CD</w:t>
            </w:r>
            <w:r w:rsidRPr="004E28DB">
              <w:rPr>
                <w:rFonts w:ascii="ＭＳ 明朝" w:hAnsi="ＭＳ 明朝" w:hint="eastAsia"/>
                <w:sz w:val="22"/>
                <w:szCs w:val="22"/>
              </w:rPr>
              <w:t>、</w:t>
            </w:r>
            <w:r>
              <w:rPr>
                <w:rFonts w:ascii="ＭＳ 明朝" w:hAnsi="ＭＳ 明朝" w:hint="eastAsia"/>
                <w:sz w:val="22"/>
                <w:szCs w:val="22"/>
              </w:rPr>
              <w:t>DVD</w:t>
            </w:r>
            <w:r w:rsidRPr="004E28DB">
              <w:rPr>
                <w:rFonts w:ascii="ＭＳ 明朝" w:hAnsi="ＭＳ 明朝" w:hint="eastAsia"/>
                <w:sz w:val="22"/>
                <w:szCs w:val="22"/>
              </w:rPr>
              <w:t>等他の機器にセットすることによって機能する物品で、備品として管理することが困難なもの。</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・事業実施に必要な社会通念上、高額でない景品購入経費（社会通念上高額とは、１個または１組で参加人数×</w:t>
            </w:r>
            <w:r>
              <w:rPr>
                <w:rFonts w:ascii="ＭＳ 明朝" w:hAnsi="ＭＳ 明朝" w:hint="eastAsia"/>
                <w:sz w:val="22"/>
                <w:szCs w:val="22"/>
              </w:rPr>
              <w:t>20</w:t>
            </w:r>
            <w:r w:rsidRPr="004E28DB">
              <w:rPr>
                <w:rFonts w:ascii="ＭＳ 明朝" w:hAnsi="ＭＳ 明朝" w:hint="eastAsia"/>
                <w:sz w:val="22"/>
                <w:szCs w:val="22"/>
              </w:rPr>
              <w:t>円程度以上のもの、かつ５万円を超えるものをいう。）</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・事業実施に必要な参加者への配布物購入経費（盆踊りにおける子どもへのお菓子など）</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 xml:space="preserve">　ただし、物品の配布をすることにより活動実施に係る効果が向上するなどの必要性が認められるものに限る。</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・事業実施に必要な、風雨にさらされる屋外のような特別な環境に常時置かれる物品で、備品として管理することが困難なもの。（立て看板など）</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・事業実施に必要な、自動車等を使用した活動に係る燃料費</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p w:rsidR="000C7D8E" w:rsidRPr="004E28DB" w:rsidRDefault="000C7D8E" w:rsidP="005B4751">
            <w:pPr>
              <w:widowControl/>
              <w:jc w:val="left"/>
              <w:rPr>
                <w:rFonts w:ascii="ＭＳ 明朝" w:hAnsi="ＭＳ 明朝"/>
                <w:sz w:val="22"/>
                <w:szCs w:val="22"/>
              </w:rPr>
            </w:pPr>
          </w:p>
          <w:p w:rsidR="000C7D8E" w:rsidRDefault="000C7D8E" w:rsidP="005B4751">
            <w:pPr>
              <w:widowControl/>
              <w:jc w:val="left"/>
              <w:rPr>
                <w:rFonts w:ascii="ＭＳ 明朝" w:hAnsi="ＭＳ 明朝"/>
                <w:sz w:val="22"/>
                <w:szCs w:val="22"/>
              </w:rPr>
            </w:pPr>
          </w:p>
          <w:p w:rsidR="000C7D8E" w:rsidRDefault="000C7D8E" w:rsidP="005B4751">
            <w:pPr>
              <w:widowControl/>
              <w:jc w:val="left"/>
              <w:rPr>
                <w:rFonts w:ascii="ＭＳ 明朝" w:hAnsi="ＭＳ 明朝"/>
                <w:sz w:val="22"/>
                <w:szCs w:val="22"/>
              </w:rPr>
            </w:pPr>
          </w:p>
          <w:p w:rsidR="000C7D8E" w:rsidRPr="004E28DB" w:rsidRDefault="000C7D8E" w:rsidP="005B4751">
            <w:pPr>
              <w:widowControl/>
              <w:jc w:val="left"/>
              <w:rPr>
                <w:rFonts w:ascii="ＭＳ 明朝" w:hAnsi="ＭＳ 明朝"/>
                <w:sz w:val="22"/>
                <w:szCs w:val="22"/>
              </w:rPr>
            </w:pPr>
          </w:p>
          <w:p w:rsidR="000C7D8E" w:rsidRPr="004E28DB" w:rsidRDefault="000C7D8E" w:rsidP="005B4751">
            <w:pPr>
              <w:rPr>
                <w:rFonts w:ascii="ＭＳ 明朝" w:hAnsi="ＭＳ 明朝"/>
                <w:sz w:val="22"/>
                <w:szCs w:val="22"/>
              </w:rPr>
            </w:pPr>
          </w:p>
        </w:tc>
      </w:tr>
      <w:tr w:rsidR="000C7D8E" w:rsidRPr="004E28DB" w:rsidTr="005B4751">
        <w:trPr>
          <w:trHeight w:val="770"/>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t>４</w:t>
            </w:r>
            <w:r>
              <w:rPr>
                <w:rFonts w:ascii="ＭＳ 明朝" w:hAnsi="ＭＳ 明朝" w:hint="eastAsia"/>
                <w:sz w:val="22"/>
                <w:szCs w:val="22"/>
              </w:rPr>
              <w:t xml:space="preserve">　</w:t>
            </w:r>
            <w:r w:rsidRPr="004E28DB">
              <w:rPr>
                <w:rFonts w:ascii="ＭＳ 明朝" w:hAnsi="ＭＳ 明朝" w:hint="eastAsia"/>
                <w:sz w:val="22"/>
                <w:szCs w:val="22"/>
              </w:rPr>
              <w:t>印刷製本費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vAlign w:val="center"/>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・事業実施に必要な、会議用文書、パンフレット等の印刷経費等</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tc>
      </w:tr>
      <w:tr w:rsidR="000C7D8E" w:rsidRPr="004E28DB" w:rsidTr="005B4751">
        <w:trPr>
          <w:trHeight w:val="770"/>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t>５</w:t>
            </w:r>
            <w:r>
              <w:rPr>
                <w:rFonts w:ascii="ＭＳ 明朝" w:hAnsi="ＭＳ 明朝" w:hint="eastAsia"/>
                <w:sz w:val="22"/>
                <w:szCs w:val="22"/>
              </w:rPr>
              <w:t xml:space="preserve">　</w:t>
            </w:r>
            <w:r w:rsidRPr="004E28DB">
              <w:rPr>
                <w:rFonts w:ascii="ＭＳ 明朝" w:hAnsi="ＭＳ 明朝" w:hint="eastAsia"/>
                <w:sz w:val="22"/>
                <w:szCs w:val="22"/>
              </w:rPr>
              <w:t>光熱水費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vAlign w:val="center"/>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・事業実施に必要な、電気、ガス、水道代等</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tc>
      </w:tr>
      <w:tr w:rsidR="000C7D8E" w:rsidRPr="004E28DB" w:rsidTr="005B4751">
        <w:trPr>
          <w:trHeight w:val="705"/>
        </w:trPr>
        <w:tc>
          <w:tcPr>
            <w:tcW w:w="1959" w:type="dxa"/>
            <w:vAlign w:val="center"/>
          </w:tcPr>
          <w:p w:rsidR="000C7D8E" w:rsidRPr="004E28DB" w:rsidRDefault="000C7D8E" w:rsidP="005B4751">
            <w:pPr>
              <w:jc w:val="left"/>
              <w:rPr>
                <w:rFonts w:ascii="ＭＳ 明朝" w:hAnsi="ＭＳ 明朝"/>
                <w:sz w:val="22"/>
                <w:szCs w:val="22"/>
              </w:rPr>
            </w:pPr>
            <w:r w:rsidRPr="004E28DB">
              <w:rPr>
                <w:rFonts w:ascii="ＭＳ 明朝" w:hAnsi="ＭＳ 明朝" w:hint="eastAsia"/>
                <w:sz w:val="22"/>
                <w:szCs w:val="22"/>
              </w:rPr>
              <w:lastRenderedPageBreak/>
              <w:t>６</w:t>
            </w:r>
            <w:r>
              <w:rPr>
                <w:rFonts w:ascii="ＭＳ 明朝" w:hAnsi="ＭＳ 明朝" w:hint="eastAsia"/>
                <w:sz w:val="22"/>
                <w:szCs w:val="22"/>
              </w:rPr>
              <w:t xml:space="preserve">　</w:t>
            </w:r>
            <w:r w:rsidRPr="004E28DB">
              <w:rPr>
                <w:rFonts w:ascii="ＭＳ 明朝" w:hAnsi="ＭＳ 明朝" w:hint="eastAsia"/>
                <w:sz w:val="22"/>
                <w:szCs w:val="22"/>
              </w:rPr>
              <w:t>役務費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・郵便料、電話代、各種保険料</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・手数料（交通パレードによる道路許可印紙代・検便費等）</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p w:rsidR="000C7D8E" w:rsidRPr="004E28DB" w:rsidRDefault="000C7D8E" w:rsidP="005B4751">
            <w:pPr>
              <w:rPr>
                <w:rFonts w:ascii="ＭＳ 明朝" w:hAnsi="ＭＳ 明朝"/>
                <w:sz w:val="22"/>
                <w:szCs w:val="22"/>
              </w:rPr>
            </w:pPr>
          </w:p>
        </w:tc>
      </w:tr>
      <w:tr w:rsidR="000C7D8E" w:rsidRPr="004E28DB" w:rsidTr="005B4751">
        <w:trPr>
          <w:trHeight w:val="885"/>
        </w:trPr>
        <w:tc>
          <w:tcPr>
            <w:tcW w:w="1959" w:type="dxa"/>
            <w:vAlign w:val="center"/>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７</w:t>
            </w:r>
            <w:r>
              <w:rPr>
                <w:rFonts w:ascii="ＭＳ 明朝" w:hAnsi="ＭＳ 明朝" w:hint="eastAsia"/>
                <w:sz w:val="22"/>
                <w:szCs w:val="22"/>
              </w:rPr>
              <w:t xml:space="preserve">　</w:t>
            </w:r>
            <w:r w:rsidRPr="004E28DB">
              <w:rPr>
                <w:rFonts w:ascii="ＭＳ 明朝" w:hAnsi="ＭＳ 明朝" w:hint="eastAsia"/>
                <w:sz w:val="22"/>
                <w:szCs w:val="22"/>
              </w:rPr>
              <w:t>委託料</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・事業実施に直接関係する委託料（会場設営を委託したときの経費等）</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 xml:space="preserve">　ただし、事業全体を委託する場合は除く</w:t>
            </w:r>
          </w:p>
        </w:tc>
        <w:tc>
          <w:tcPr>
            <w:tcW w:w="419" w:type="dxa"/>
            <w:tcBorders>
              <w:left w:val="single" w:sz="4" w:space="0" w:color="FFFFFF"/>
            </w:tcBorders>
          </w:tcPr>
          <w:p w:rsidR="000C7D8E" w:rsidRPr="004E28DB" w:rsidRDefault="000C7D8E" w:rsidP="005B4751">
            <w:pPr>
              <w:rPr>
                <w:rFonts w:ascii="ＭＳ 明朝" w:hAnsi="ＭＳ 明朝"/>
                <w:sz w:val="22"/>
                <w:szCs w:val="22"/>
              </w:rPr>
            </w:pPr>
          </w:p>
        </w:tc>
      </w:tr>
      <w:tr w:rsidR="000C7D8E" w:rsidRPr="004E28DB" w:rsidTr="005B4751">
        <w:trPr>
          <w:trHeight w:val="540"/>
        </w:trPr>
        <w:tc>
          <w:tcPr>
            <w:tcW w:w="1959" w:type="dxa"/>
            <w:vAlign w:val="center"/>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８</w:t>
            </w:r>
            <w:r>
              <w:rPr>
                <w:rFonts w:ascii="ＭＳ 明朝" w:hAnsi="ＭＳ 明朝" w:hint="eastAsia"/>
                <w:sz w:val="22"/>
                <w:szCs w:val="22"/>
              </w:rPr>
              <w:t xml:space="preserve">　</w:t>
            </w:r>
            <w:r w:rsidRPr="004E28DB">
              <w:rPr>
                <w:rFonts w:ascii="ＭＳ 明朝" w:hAnsi="ＭＳ 明朝" w:hint="eastAsia"/>
                <w:sz w:val="22"/>
                <w:szCs w:val="22"/>
              </w:rPr>
              <w:t>使用料及び</w:t>
            </w:r>
          </w:p>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 xml:space="preserve">　</w:t>
            </w:r>
            <w:r>
              <w:rPr>
                <w:rFonts w:ascii="ＭＳ 明朝" w:hAnsi="ＭＳ 明朝" w:hint="eastAsia"/>
                <w:sz w:val="22"/>
                <w:szCs w:val="22"/>
              </w:rPr>
              <w:t xml:space="preserve">　</w:t>
            </w:r>
            <w:r w:rsidRPr="004E28DB">
              <w:rPr>
                <w:rFonts w:ascii="ＭＳ 明朝" w:hAnsi="ＭＳ 明朝" w:hint="eastAsia"/>
                <w:sz w:val="22"/>
                <w:szCs w:val="22"/>
              </w:rPr>
              <w:t>賃借料</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・事業実施に必要な、会場使用に係る経費</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・事業実施に直接関係するレンタカー、事務用機器類のリース料等</w:t>
            </w:r>
          </w:p>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・事業実施に直接関係する駐車場賃借料</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p w:rsidR="000C7D8E" w:rsidRPr="004E28DB" w:rsidRDefault="000C7D8E" w:rsidP="005B4751">
            <w:pPr>
              <w:rPr>
                <w:rFonts w:ascii="ＭＳ 明朝" w:hAnsi="ＭＳ 明朝"/>
                <w:sz w:val="22"/>
                <w:szCs w:val="22"/>
              </w:rPr>
            </w:pPr>
          </w:p>
        </w:tc>
      </w:tr>
      <w:tr w:rsidR="000C7D8E" w:rsidRPr="004E28DB" w:rsidTr="005B4751">
        <w:trPr>
          <w:trHeight w:val="1065"/>
        </w:trPr>
        <w:tc>
          <w:tcPr>
            <w:tcW w:w="1959" w:type="dxa"/>
            <w:vAlign w:val="center"/>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９</w:t>
            </w:r>
            <w:r>
              <w:rPr>
                <w:rFonts w:ascii="ＭＳ 明朝" w:hAnsi="ＭＳ 明朝" w:hint="eastAsia"/>
                <w:sz w:val="22"/>
                <w:szCs w:val="22"/>
              </w:rPr>
              <w:t xml:space="preserve">　</w:t>
            </w:r>
            <w:r w:rsidRPr="004E28DB">
              <w:rPr>
                <w:rFonts w:ascii="ＭＳ 明朝" w:hAnsi="ＭＳ 明朝" w:hint="eastAsia"/>
                <w:sz w:val="22"/>
                <w:szCs w:val="22"/>
              </w:rPr>
              <w:t>備品購入費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ind w:left="216" w:hangingChars="100" w:hanging="216"/>
              <w:rPr>
                <w:rFonts w:ascii="ＭＳ 明朝" w:hAnsi="ＭＳ 明朝"/>
                <w:sz w:val="22"/>
                <w:szCs w:val="22"/>
              </w:rPr>
            </w:pPr>
            <w:r w:rsidRPr="004E28DB">
              <w:rPr>
                <w:rFonts w:ascii="ＭＳ 明朝" w:hAnsi="ＭＳ 明朝" w:hint="eastAsia"/>
                <w:sz w:val="22"/>
                <w:szCs w:val="22"/>
              </w:rPr>
              <w:t>・事業実施に直接関係する備品（ただし、１個または１組の価格が５万円以上のものに限る）で複数の事業又は複数年に渡り使用することが見込まれ、リースなどによらず備品として購入したほうが効率的であると認められるもの。</w:t>
            </w:r>
          </w:p>
        </w:tc>
        <w:tc>
          <w:tcPr>
            <w:tcW w:w="419" w:type="dxa"/>
            <w:tcBorders>
              <w:left w:val="single" w:sz="4" w:space="0" w:color="FFFFFF"/>
            </w:tcBorders>
          </w:tcPr>
          <w:p w:rsidR="000C7D8E" w:rsidRPr="004E28DB" w:rsidRDefault="000C7D8E" w:rsidP="005B4751">
            <w:pPr>
              <w:widowControl/>
              <w:jc w:val="left"/>
              <w:rPr>
                <w:rFonts w:ascii="ＭＳ 明朝" w:hAnsi="ＭＳ 明朝"/>
                <w:sz w:val="22"/>
                <w:szCs w:val="22"/>
              </w:rPr>
            </w:pPr>
          </w:p>
          <w:p w:rsidR="000C7D8E" w:rsidRPr="004E28DB" w:rsidRDefault="000C7D8E" w:rsidP="005B4751">
            <w:pPr>
              <w:widowControl/>
              <w:jc w:val="left"/>
              <w:rPr>
                <w:rFonts w:ascii="ＭＳ 明朝" w:hAnsi="ＭＳ 明朝"/>
                <w:sz w:val="22"/>
                <w:szCs w:val="22"/>
              </w:rPr>
            </w:pPr>
          </w:p>
          <w:p w:rsidR="000C7D8E" w:rsidRPr="004E28DB" w:rsidRDefault="000C7D8E" w:rsidP="005B4751">
            <w:pPr>
              <w:rPr>
                <w:rFonts w:ascii="ＭＳ 明朝" w:hAnsi="ＭＳ 明朝"/>
                <w:sz w:val="22"/>
                <w:szCs w:val="22"/>
              </w:rPr>
            </w:pPr>
          </w:p>
        </w:tc>
      </w:tr>
      <w:tr w:rsidR="000C7D8E" w:rsidRPr="004E28DB" w:rsidTr="005B4751">
        <w:trPr>
          <w:trHeight w:val="612"/>
        </w:trPr>
        <w:tc>
          <w:tcPr>
            <w:tcW w:w="1959" w:type="dxa"/>
            <w:vAlign w:val="center"/>
          </w:tcPr>
          <w:p w:rsidR="000C7D8E" w:rsidRPr="004E28DB" w:rsidRDefault="000C7D8E" w:rsidP="005B4751">
            <w:pPr>
              <w:rPr>
                <w:rFonts w:ascii="ＭＳ 明朝" w:hAnsi="ＭＳ 明朝"/>
                <w:sz w:val="22"/>
                <w:szCs w:val="22"/>
              </w:rPr>
            </w:pPr>
            <w:r>
              <w:rPr>
                <w:rFonts w:ascii="ＭＳ 明朝" w:hAnsi="ＭＳ 明朝" w:hint="eastAsia"/>
                <w:sz w:val="22"/>
                <w:szCs w:val="22"/>
              </w:rPr>
              <w:t xml:space="preserve">10　</w:t>
            </w:r>
            <w:r w:rsidRPr="004E28DB">
              <w:rPr>
                <w:rFonts w:ascii="ＭＳ 明朝" w:hAnsi="ＭＳ 明朝" w:hint="eastAsia"/>
                <w:sz w:val="22"/>
                <w:szCs w:val="22"/>
              </w:rPr>
              <w:t>会費</w:t>
            </w:r>
          </w:p>
        </w:tc>
        <w:tc>
          <w:tcPr>
            <w:tcW w:w="310" w:type="dxa"/>
            <w:tcBorders>
              <w:right w:val="single" w:sz="4" w:space="0" w:color="FFFFFF"/>
            </w:tcBorders>
          </w:tcPr>
          <w:p w:rsidR="000C7D8E" w:rsidRPr="004E28DB" w:rsidRDefault="000C7D8E" w:rsidP="005B4751">
            <w:pPr>
              <w:jc w:val="right"/>
              <w:rPr>
                <w:rFonts w:ascii="ＭＳ 明朝" w:hAnsi="ＭＳ 明朝"/>
                <w:sz w:val="22"/>
                <w:szCs w:val="22"/>
              </w:rPr>
            </w:pPr>
          </w:p>
          <w:p w:rsidR="000C7D8E" w:rsidRPr="004E28DB" w:rsidRDefault="000C7D8E" w:rsidP="005B4751">
            <w:pPr>
              <w:jc w:val="right"/>
              <w:rPr>
                <w:rFonts w:ascii="ＭＳ 明朝" w:hAnsi="ＭＳ 明朝"/>
                <w:sz w:val="22"/>
                <w:szCs w:val="22"/>
              </w:rPr>
            </w:pPr>
          </w:p>
        </w:tc>
        <w:tc>
          <w:tcPr>
            <w:tcW w:w="6520" w:type="dxa"/>
            <w:tcBorders>
              <w:left w:val="single" w:sz="4" w:space="0" w:color="FFFFFF"/>
              <w:right w:val="single" w:sz="4" w:space="0" w:color="FFFFFF"/>
            </w:tcBorders>
          </w:tcPr>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・事業実施に必要な、講習会等への参加費</w:t>
            </w:r>
          </w:p>
          <w:p w:rsidR="000C7D8E" w:rsidRPr="004E28DB" w:rsidRDefault="000C7D8E" w:rsidP="005B4751">
            <w:pPr>
              <w:rPr>
                <w:rFonts w:ascii="ＭＳ 明朝" w:hAnsi="ＭＳ 明朝"/>
                <w:sz w:val="22"/>
                <w:szCs w:val="22"/>
              </w:rPr>
            </w:pPr>
            <w:r w:rsidRPr="004E28DB">
              <w:rPr>
                <w:rFonts w:ascii="ＭＳ 明朝" w:hAnsi="ＭＳ 明朝" w:hint="eastAsia"/>
                <w:sz w:val="22"/>
                <w:szCs w:val="22"/>
              </w:rPr>
              <w:t xml:space="preserve">　ただし、諸団体に会員として支払う会費は除く</w:t>
            </w:r>
          </w:p>
        </w:tc>
        <w:tc>
          <w:tcPr>
            <w:tcW w:w="419" w:type="dxa"/>
            <w:tcBorders>
              <w:left w:val="single" w:sz="4" w:space="0" w:color="FFFFFF"/>
            </w:tcBorders>
          </w:tcPr>
          <w:p w:rsidR="000C7D8E" w:rsidRPr="004E28DB" w:rsidRDefault="000C7D8E" w:rsidP="005B4751">
            <w:pPr>
              <w:rPr>
                <w:rFonts w:ascii="ＭＳ 明朝" w:hAnsi="ＭＳ 明朝"/>
                <w:sz w:val="22"/>
                <w:szCs w:val="22"/>
              </w:rPr>
            </w:pPr>
          </w:p>
        </w:tc>
      </w:tr>
    </w:tbl>
    <w:p w:rsidR="000C7D8E" w:rsidRPr="004E28DB" w:rsidRDefault="000C7D8E" w:rsidP="000C7D8E">
      <w:pPr>
        <w:rPr>
          <w:rFonts w:ascii="ＭＳ 明朝" w:hAnsi="ＭＳ 明朝"/>
        </w:rPr>
      </w:pPr>
    </w:p>
    <w:p w:rsidR="001F2942" w:rsidRPr="000C7D8E" w:rsidRDefault="001F2942"/>
    <w:sectPr w:rsidR="001F2942" w:rsidRPr="000C7D8E" w:rsidSect="007B443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021" w:left="1701" w:header="720" w:footer="720" w:gutter="0"/>
      <w:cols w:space="720"/>
      <w:noEndnote/>
      <w:docGrid w:type="linesAndChars" w:linePitch="479" w:charSpace="-8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8E" w:rsidRDefault="000C7D8E" w:rsidP="000C7D8E">
      <w:r>
        <w:separator/>
      </w:r>
    </w:p>
  </w:endnote>
  <w:endnote w:type="continuationSeparator" w:id="0">
    <w:p w:rsidR="000C7D8E" w:rsidRDefault="000C7D8E" w:rsidP="000C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8E" w:rsidRDefault="000C7D8E" w:rsidP="000C7D8E">
      <w:r>
        <w:separator/>
      </w:r>
    </w:p>
  </w:footnote>
  <w:footnote w:type="continuationSeparator" w:id="0">
    <w:p w:rsidR="000C7D8E" w:rsidRDefault="000C7D8E" w:rsidP="000C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5E" w:rsidRDefault="002A52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8E"/>
    <w:rsid w:val="000C7D8E"/>
    <w:rsid w:val="001F2942"/>
    <w:rsid w:val="002A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D8E"/>
    <w:pPr>
      <w:widowControl w:val="0"/>
      <w:jc w:val="both"/>
    </w:pPr>
    <w:rPr>
      <w:rFonts w:ascii="Century" w:eastAsia="ＭＳ 明朝" w:hAnsi="Century"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D8E"/>
    <w:pPr>
      <w:tabs>
        <w:tab w:val="center" w:pos="4252"/>
        <w:tab w:val="right" w:pos="8504"/>
      </w:tabs>
      <w:snapToGrid w:val="0"/>
    </w:pPr>
  </w:style>
  <w:style w:type="character" w:customStyle="1" w:styleId="a4">
    <w:name w:val="ヘッダー (文字)"/>
    <w:basedOn w:val="a0"/>
    <w:link w:val="a3"/>
    <w:uiPriority w:val="99"/>
    <w:rsid w:val="000C7D8E"/>
    <w:rPr>
      <w:rFonts w:ascii="Century" w:eastAsia="ＭＳ 明朝" w:hAnsi="Century" w:cs="Times New Roman"/>
      <w:spacing w:val="20"/>
      <w:szCs w:val="24"/>
    </w:rPr>
  </w:style>
  <w:style w:type="paragraph" w:styleId="a5">
    <w:name w:val="footer"/>
    <w:basedOn w:val="a"/>
    <w:link w:val="a6"/>
    <w:uiPriority w:val="99"/>
    <w:unhideWhenUsed/>
    <w:rsid w:val="000C7D8E"/>
    <w:pPr>
      <w:tabs>
        <w:tab w:val="center" w:pos="4252"/>
        <w:tab w:val="right" w:pos="8504"/>
      </w:tabs>
      <w:snapToGrid w:val="0"/>
    </w:pPr>
  </w:style>
  <w:style w:type="character" w:customStyle="1" w:styleId="a6">
    <w:name w:val="フッター (文字)"/>
    <w:basedOn w:val="a0"/>
    <w:link w:val="a5"/>
    <w:uiPriority w:val="99"/>
    <w:rsid w:val="000C7D8E"/>
    <w:rPr>
      <w:rFonts w:ascii="Century" w:eastAsia="ＭＳ 明朝" w:hAnsi="Century" w:cs="Times New Roman"/>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2020-01-27T08:46:00Z</dcterms:created>
  <dcterms:modified xsi:type="dcterms:W3CDTF">2020-01-27T08:46:00Z</dcterms:modified>
</cp:coreProperties>
</file>