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B6EC" w14:textId="77777777" w:rsidR="000B5CBD" w:rsidRPr="000B5CBD" w:rsidRDefault="000B5CBD" w:rsidP="000B5CBD">
      <w:pPr>
        <w:jc w:val="right"/>
        <w:rPr>
          <w:rFonts w:ascii="ＭＳ ゴシック" w:eastAsia="ＭＳ ゴシック" w:hAnsi="ＭＳ ゴシック" w:hint="eastAsia"/>
          <w:sz w:val="24"/>
          <w:szCs w:val="24"/>
        </w:rPr>
      </w:pPr>
      <w:r w:rsidRPr="000B5CBD">
        <w:rPr>
          <w:rFonts w:ascii="ＭＳ ゴシック" w:eastAsia="ＭＳ ゴシック" w:hAnsi="ＭＳ ゴシック" w:hint="eastAsia"/>
          <w:sz w:val="24"/>
          <w:szCs w:val="24"/>
        </w:rPr>
        <w:t xml:space="preserve">           </w:t>
      </w:r>
    </w:p>
    <w:p w14:paraId="271B4B16" w14:textId="77777777" w:rsidR="00317586" w:rsidRPr="00CD6604" w:rsidRDefault="00317586" w:rsidP="0011138F">
      <w:pPr>
        <w:ind w:firstLineChars="300" w:firstLine="720"/>
        <w:jc w:val="center"/>
        <w:rPr>
          <w:rFonts w:ascii="ＭＳ 明朝"/>
          <w:sz w:val="24"/>
          <w:szCs w:val="24"/>
        </w:rPr>
      </w:pPr>
      <w:r>
        <w:rPr>
          <w:rFonts w:ascii="ＭＳ 明朝" w:hAnsi="ＭＳ 明朝" w:hint="eastAsia"/>
          <w:sz w:val="24"/>
          <w:szCs w:val="24"/>
        </w:rPr>
        <w:t>西</w:t>
      </w:r>
      <w:r w:rsidRPr="00CD6604">
        <w:rPr>
          <w:rFonts w:ascii="ＭＳ 明朝" w:hAnsi="ＭＳ 明朝" w:hint="eastAsia"/>
          <w:sz w:val="24"/>
          <w:szCs w:val="24"/>
        </w:rPr>
        <w:t>区区政会議</w:t>
      </w:r>
      <w:r w:rsidR="00F413D7">
        <w:rPr>
          <w:rFonts w:ascii="ＭＳ 明朝" w:hAnsi="ＭＳ 明朝" w:hint="eastAsia"/>
          <w:sz w:val="24"/>
          <w:szCs w:val="24"/>
        </w:rPr>
        <w:t>傍聴要領</w:t>
      </w:r>
    </w:p>
    <w:p w14:paraId="5D1C4C2E" w14:textId="77777777" w:rsidR="00317586" w:rsidRPr="00CD6604" w:rsidRDefault="00317586" w:rsidP="00317586">
      <w:pPr>
        <w:ind w:firstLineChars="100" w:firstLine="180"/>
        <w:jc w:val="left"/>
        <w:rPr>
          <w:rFonts w:ascii="ＭＳ 明朝"/>
          <w:sz w:val="18"/>
          <w:szCs w:val="18"/>
        </w:rPr>
      </w:pPr>
    </w:p>
    <w:p w14:paraId="21A35B9A" w14:textId="77777777" w:rsidR="00317586" w:rsidRPr="00425EE1" w:rsidRDefault="00F413D7" w:rsidP="00317586">
      <w:pPr>
        <w:rPr>
          <w:rFonts w:ascii="ＭＳ 明朝"/>
          <w:sz w:val="24"/>
          <w:szCs w:val="24"/>
        </w:rPr>
      </w:pPr>
      <w:r w:rsidRPr="00425EE1">
        <w:rPr>
          <w:rFonts w:ascii="ＭＳ 明朝" w:hAnsi="ＭＳ 明朝" w:hint="eastAsia"/>
          <w:sz w:val="24"/>
          <w:szCs w:val="24"/>
        </w:rPr>
        <w:t>（目的</w:t>
      </w:r>
      <w:r w:rsidR="00317586" w:rsidRPr="00425EE1">
        <w:rPr>
          <w:rFonts w:ascii="ＭＳ 明朝" w:hAnsi="ＭＳ 明朝" w:hint="eastAsia"/>
          <w:sz w:val="24"/>
          <w:szCs w:val="24"/>
        </w:rPr>
        <w:t>）</w:t>
      </w:r>
    </w:p>
    <w:p w14:paraId="12FDE316" w14:textId="77777777" w:rsidR="00317586" w:rsidRPr="00425EE1" w:rsidRDefault="00317586" w:rsidP="00F413D7">
      <w:pPr>
        <w:ind w:left="720" w:hangingChars="300" w:hanging="720"/>
        <w:rPr>
          <w:rFonts w:ascii="ＭＳ 明朝"/>
          <w:sz w:val="24"/>
          <w:szCs w:val="24"/>
        </w:rPr>
      </w:pPr>
      <w:r w:rsidRPr="00425EE1">
        <w:rPr>
          <w:rFonts w:ascii="ＭＳ 明朝" w:hAnsi="ＭＳ 明朝" w:hint="eastAsia"/>
          <w:sz w:val="24"/>
          <w:szCs w:val="24"/>
        </w:rPr>
        <w:t xml:space="preserve">第１条　</w:t>
      </w:r>
      <w:r w:rsidR="00F413D7" w:rsidRPr="00425EE1">
        <w:rPr>
          <w:rFonts w:ascii="ＭＳ 明朝" w:hAnsi="ＭＳ 明朝" w:hint="eastAsia"/>
          <w:sz w:val="24"/>
          <w:szCs w:val="24"/>
        </w:rPr>
        <w:t>この要領は、西区区政会議（以下「区政会議」という。）の傍聴に関して必要な事項を定める。</w:t>
      </w:r>
    </w:p>
    <w:p w14:paraId="30FD890D" w14:textId="77777777" w:rsidR="00317586" w:rsidRPr="00425EE1" w:rsidRDefault="00317586" w:rsidP="00317586">
      <w:pPr>
        <w:rPr>
          <w:rFonts w:ascii="ＭＳ 明朝"/>
          <w:sz w:val="24"/>
          <w:szCs w:val="24"/>
        </w:rPr>
      </w:pPr>
    </w:p>
    <w:p w14:paraId="097F8B32" w14:textId="77777777" w:rsidR="00317586" w:rsidRPr="00425EE1" w:rsidRDefault="00F413D7" w:rsidP="00317586">
      <w:pPr>
        <w:rPr>
          <w:rFonts w:ascii="ＭＳ 明朝"/>
          <w:sz w:val="24"/>
          <w:szCs w:val="24"/>
        </w:rPr>
      </w:pPr>
      <w:r w:rsidRPr="00425EE1">
        <w:rPr>
          <w:rFonts w:ascii="ＭＳ 明朝" w:hAnsi="ＭＳ 明朝" w:hint="eastAsia"/>
          <w:sz w:val="24"/>
          <w:szCs w:val="24"/>
        </w:rPr>
        <w:t>（傍聴の手続き</w:t>
      </w:r>
      <w:r w:rsidR="00317586" w:rsidRPr="00425EE1">
        <w:rPr>
          <w:rFonts w:ascii="ＭＳ 明朝" w:hAnsi="ＭＳ 明朝" w:hint="eastAsia"/>
          <w:sz w:val="24"/>
          <w:szCs w:val="24"/>
        </w:rPr>
        <w:t>）</w:t>
      </w:r>
    </w:p>
    <w:p w14:paraId="7D0BBDF9" w14:textId="77777777" w:rsidR="00317586" w:rsidRDefault="00F413D7" w:rsidP="00317586">
      <w:pPr>
        <w:rPr>
          <w:rFonts w:ascii="ＭＳ 明朝" w:hAnsi="ＭＳ 明朝"/>
          <w:sz w:val="24"/>
          <w:szCs w:val="24"/>
        </w:rPr>
      </w:pPr>
      <w:r w:rsidRPr="00425EE1">
        <w:rPr>
          <w:rFonts w:ascii="ＭＳ 明朝" w:hAnsi="ＭＳ 明朝" w:hint="eastAsia"/>
          <w:sz w:val="24"/>
          <w:szCs w:val="24"/>
        </w:rPr>
        <w:t>第２条　傍聴を認める定員は、</w:t>
      </w:r>
      <w:r w:rsidR="005723F3" w:rsidRPr="00425EE1">
        <w:rPr>
          <w:rFonts w:ascii="ＭＳ 明朝" w:hAnsi="ＭＳ 明朝" w:hint="eastAsia"/>
          <w:sz w:val="24"/>
          <w:szCs w:val="24"/>
        </w:rPr>
        <w:t>5</w:t>
      </w:r>
      <w:r w:rsidRPr="00425EE1">
        <w:rPr>
          <w:rFonts w:ascii="ＭＳ 明朝" w:hAnsi="ＭＳ 明朝" w:hint="eastAsia"/>
          <w:sz w:val="24"/>
          <w:szCs w:val="24"/>
        </w:rPr>
        <w:t>名とする。</w:t>
      </w:r>
    </w:p>
    <w:p w14:paraId="4683FE3B" w14:textId="77777777" w:rsidR="009D02CC" w:rsidRDefault="009D02CC" w:rsidP="00F413D7">
      <w:pPr>
        <w:ind w:left="240" w:hangingChars="100" w:hanging="240"/>
        <w:rPr>
          <w:rFonts w:ascii="ＭＳ 明朝" w:hAnsi="ＭＳ 明朝"/>
          <w:sz w:val="24"/>
          <w:szCs w:val="24"/>
        </w:rPr>
      </w:pPr>
      <w:r>
        <w:rPr>
          <w:rFonts w:ascii="ＭＳ 明朝" w:hAnsi="ＭＳ 明朝" w:hint="eastAsia"/>
          <w:sz w:val="24"/>
          <w:szCs w:val="24"/>
        </w:rPr>
        <w:t>２　傍聴希望者で手話通訳の配慮が必要な場合は、会議開催日の8</w:t>
      </w:r>
      <w:r w:rsidRPr="009D02CC">
        <w:rPr>
          <w:rFonts w:ascii="ＭＳ 明朝" w:hAnsi="ＭＳ 明朝" w:hint="eastAsia"/>
          <w:sz w:val="24"/>
          <w:szCs w:val="24"/>
        </w:rPr>
        <w:t>日前（</w:t>
      </w:r>
      <w:r>
        <w:rPr>
          <w:rFonts w:ascii="ＭＳ 明朝" w:hAnsi="ＭＳ 明朝" w:hint="eastAsia"/>
          <w:sz w:val="24"/>
          <w:szCs w:val="24"/>
        </w:rPr>
        <w:t>8</w:t>
      </w:r>
      <w:r w:rsidRPr="009D02CC">
        <w:rPr>
          <w:rFonts w:ascii="ＭＳ 明朝" w:hAnsi="ＭＳ 明朝" w:hint="eastAsia"/>
          <w:sz w:val="24"/>
          <w:szCs w:val="24"/>
        </w:rPr>
        <w:t>日前の日が土・日・祝日・年末年始の閉庁日に当たる場合は、その前の区役所開庁日）の日の午後5</w:t>
      </w:r>
      <w:r>
        <w:rPr>
          <w:rFonts w:ascii="ＭＳ 明朝" w:hAnsi="ＭＳ 明朝" w:hint="eastAsia"/>
          <w:sz w:val="24"/>
          <w:szCs w:val="24"/>
        </w:rPr>
        <w:t>時までに西区役所総務課事業調整担当まで第1</w:t>
      </w:r>
      <w:r w:rsidRPr="009D02CC">
        <w:rPr>
          <w:rFonts w:ascii="ＭＳ 明朝" w:hAnsi="ＭＳ 明朝" w:hint="eastAsia"/>
          <w:sz w:val="24"/>
          <w:szCs w:val="24"/>
        </w:rPr>
        <w:t>号様式（手話通訳実施申請書）により申し込むものとする。</w:t>
      </w:r>
    </w:p>
    <w:p w14:paraId="50BCF22D" w14:textId="77777777" w:rsidR="00F413D7" w:rsidRPr="00B267E0" w:rsidRDefault="006A027E" w:rsidP="00F413D7">
      <w:pPr>
        <w:ind w:left="240" w:hangingChars="100" w:hanging="240"/>
        <w:rPr>
          <w:rFonts w:ascii="ＭＳ 明朝" w:hAnsi="ＭＳ 明朝"/>
          <w:sz w:val="24"/>
          <w:szCs w:val="24"/>
        </w:rPr>
      </w:pPr>
      <w:r w:rsidRPr="00B267E0">
        <w:rPr>
          <w:rFonts w:ascii="ＭＳ 明朝" w:hAnsi="ＭＳ 明朝" w:hint="eastAsia"/>
          <w:sz w:val="24"/>
          <w:szCs w:val="24"/>
        </w:rPr>
        <w:t>３</w:t>
      </w:r>
      <w:r w:rsidR="00F413D7" w:rsidRPr="00B267E0">
        <w:rPr>
          <w:rFonts w:ascii="ＭＳ 明朝" w:hAnsi="ＭＳ 明朝" w:hint="eastAsia"/>
          <w:sz w:val="24"/>
          <w:szCs w:val="24"/>
        </w:rPr>
        <w:t xml:space="preserve">　会議を傍聴しようとする者は、会議の開催予定時刻の30分前から開催予定時刻までに、先着順に受付を済ませ、区役所の</w:t>
      </w:r>
      <w:r w:rsidR="00687507" w:rsidRPr="00B267E0">
        <w:rPr>
          <w:rFonts w:ascii="ＭＳ 明朝" w:hAnsi="ＭＳ 明朝" w:hint="eastAsia"/>
          <w:sz w:val="24"/>
          <w:szCs w:val="24"/>
        </w:rPr>
        <w:t>指示</w:t>
      </w:r>
      <w:r w:rsidR="00F413D7" w:rsidRPr="00B267E0">
        <w:rPr>
          <w:rFonts w:ascii="ＭＳ 明朝" w:hAnsi="ＭＳ 明朝" w:hint="eastAsia"/>
          <w:sz w:val="24"/>
          <w:szCs w:val="24"/>
        </w:rPr>
        <w:t>を受けて傍聴席に着席するものとする。</w:t>
      </w:r>
    </w:p>
    <w:p w14:paraId="7BA392E4" w14:textId="77777777" w:rsidR="00F413D7" w:rsidRPr="00B267E0" w:rsidRDefault="00A05229" w:rsidP="00F413D7">
      <w:pPr>
        <w:ind w:left="240" w:hangingChars="100" w:hanging="240"/>
        <w:rPr>
          <w:rFonts w:ascii="ＭＳ 明朝" w:hAnsi="ＭＳ 明朝" w:hint="eastAsia"/>
          <w:sz w:val="24"/>
          <w:szCs w:val="24"/>
        </w:rPr>
      </w:pPr>
      <w:r w:rsidRPr="00B267E0">
        <w:rPr>
          <w:rFonts w:ascii="ＭＳ 明朝" w:hAnsi="ＭＳ 明朝" w:hint="eastAsia"/>
          <w:sz w:val="24"/>
          <w:szCs w:val="24"/>
        </w:rPr>
        <w:t>４</w:t>
      </w:r>
      <w:r w:rsidR="00F413D7" w:rsidRPr="00B267E0">
        <w:rPr>
          <w:rFonts w:ascii="ＭＳ 明朝" w:hAnsi="ＭＳ 明朝" w:hint="eastAsia"/>
          <w:sz w:val="24"/>
          <w:szCs w:val="24"/>
        </w:rPr>
        <w:t xml:space="preserve">　前項の受付は、定員になり次第終了する。</w:t>
      </w:r>
    </w:p>
    <w:p w14:paraId="4D474045" w14:textId="77777777" w:rsidR="00F413D7" w:rsidRPr="00CD6604" w:rsidRDefault="00A05229" w:rsidP="00F413D7">
      <w:pPr>
        <w:ind w:left="240" w:hangingChars="100" w:hanging="240"/>
        <w:rPr>
          <w:rFonts w:ascii="ＭＳ 明朝"/>
          <w:sz w:val="24"/>
          <w:szCs w:val="24"/>
        </w:rPr>
      </w:pPr>
      <w:r w:rsidRPr="00B267E0">
        <w:rPr>
          <w:rFonts w:ascii="ＭＳ 明朝" w:hAnsi="ＭＳ 明朝" w:hint="eastAsia"/>
          <w:sz w:val="24"/>
          <w:szCs w:val="24"/>
        </w:rPr>
        <w:t>５</w:t>
      </w:r>
      <w:r w:rsidR="00F413D7" w:rsidRPr="00B267E0">
        <w:rPr>
          <w:rFonts w:ascii="ＭＳ 明朝" w:hAnsi="ＭＳ 明朝" w:hint="eastAsia"/>
          <w:sz w:val="24"/>
          <w:szCs w:val="24"/>
        </w:rPr>
        <w:t xml:space="preserve">　傍聴者</w:t>
      </w:r>
      <w:r w:rsidR="00F413D7">
        <w:rPr>
          <w:rFonts w:ascii="ＭＳ 明朝" w:hAnsi="ＭＳ 明朝" w:hint="eastAsia"/>
          <w:sz w:val="24"/>
          <w:szCs w:val="24"/>
        </w:rPr>
        <w:t>には、原則として区政会議委員に配布する会議資料と同じものを配布するものとする。ただし、区政会議が公開すべきでないと認める事項に関する資料及び法令集等大量に準備できないなど、相当な理由があると認められるものについてはこの限りではない。</w:t>
      </w:r>
    </w:p>
    <w:p w14:paraId="41797241" w14:textId="77777777" w:rsidR="00317586" w:rsidRPr="00CD6604" w:rsidRDefault="00317586" w:rsidP="00317586">
      <w:pPr>
        <w:ind w:left="240" w:hangingChars="100" w:hanging="240"/>
        <w:rPr>
          <w:rFonts w:ascii="ＭＳ 明朝"/>
          <w:sz w:val="24"/>
          <w:szCs w:val="24"/>
        </w:rPr>
      </w:pPr>
    </w:p>
    <w:p w14:paraId="6B21039F" w14:textId="77777777" w:rsidR="00317586" w:rsidRPr="00CD6604" w:rsidRDefault="00317586" w:rsidP="00317586">
      <w:pPr>
        <w:ind w:left="240" w:hangingChars="100" w:hanging="240"/>
        <w:rPr>
          <w:rFonts w:ascii="ＭＳ 明朝"/>
          <w:sz w:val="24"/>
          <w:szCs w:val="24"/>
        </w:rPr>
      </w:pPr>
      <w:r w:rsidRPr="00CD6604">
        <w:rPr>
          <w:rFonts w:ascii="ＭＳ 明朝" w:hAnsi="ＭＳ 明朝" w:hint="eastAsia"/>
          <w:sz w:val="24"/>
          <w:szCs w:val="24"/>
        </w:rPr>
        <w:t>（</w:t>
      </w:r>
      <w:r w:rsidR="00F413D7">
        <w:rPr>
          <w:rFonts w:ascii="ＭＳ 明朝" w:hAnsi="ＭＳ 明朝" w:hint="eastAsia"/>
          <w:sz w:val="24"/>
          <w:szCs w:val="24"/>
        </w:rPr>
        <w:t>報道機関の特例</w:t>
      </w:r>
      <w:r w:rsidRPr="00CD6604">
        <w:rPr>
          <w:rFonts w:ascii="ＭＳ 明朝" w:hAnsi="ＭＳ 明朝" w:hint="eastAsia"/>
          <w:sz w:val="24"/>
          <w:szCs w:val="24"/>
        </w:rPr>
        <w:t>）</w:t>
      </w:r>
    </w:p>
    <w:p w14:paraId="6C94ED0F" w14:textId="77777777" w:rsidR="00317586" w:rsidRPr="00CD6604" w:rsidRDefault="007B1A9E" w:rsidP="007B1A9E">
      <w:pPr>
        <w:ind w:left="240" w:hangingChars="100" w:hanging="240"/>
        <w:rPr>
          <w:rFonts w:ascii="ＭＳ 明朝"/>
          <w:sz w:val="24"/>
          <w:szCs w:val="24"/>
        </w:rPr>
      </w:pPr>
      <w:r>
        <w:rPr>
          <w:rFonts w:ascii="ＭＳ 明朝" w:hAnsi="ＭＳ 明朝" w:hint="eastAsia"/>
          <w:sz w:val="24"/>
          <w:szCs w:val="24"/>
        </w:rPr>
        <w:t xml:space="preserve">第３条　</w:t>
      </w:r>
      <w:r w:rsidR="00F413D7">
        <w:rPr>
          <w:rFonts w:ascii="ＭＳ 明朝" w:hAnsi="ＭＳ 明朝" w:hint="eastAsia"/>
          <w:sz w:val="24"/>
          <w:szCs w:val="24"/>
        </w:rPr>
        <w:t>報道機関の傍聴については、必要に応じて記者席を設けるものとする。</w:t>
      </w:r>
    </w:p>
    <w:p w14:paraId="285753DC" w14:textId="77777777" w:rsidR="00317586" w:rsidRDefault="00F413D7" w:rsidP="00F413D7">
      <w:pPr>
        <w:ind w:left="240" w:hangingChars="100" w:hanging="240"/>
        <w:rPr>
          <w:rFonts w:ascii="ＭＳ 明朝" w:hAnsi="ＭＳ 明朝" w:hint="eastAsia"/>
          <w:sz w:val="24"/>
          <w:szCs w:val="24"/>
        </w:rPr>
      </w:pPr>
      <w:r>
        <w:rPr>
          <w:rFonts w:ascii="ＭＳ 明朝" w:hAnsi="ＭＳ 明朝" w:hint="eastAsia"/>
          <w:sz w:val="24"/>
          <w:szCs w:val="24"/>
        </w:rPr>
        <w:t>２　報道機関から取材等の申し入れがある場合は、会議の進行に支障が出ない限りにおいて、会場内の写真撮影、録画及び録音を認めるものとする。</w:t>
      </w:r>
    </w:p>
    <w:p w14:paraId="3938D8B1" w14:textId="77777777" w:rsidR="00152652" w:rsidRPr="00CD6604" w:rsidRDefault="00152652" w:rsidP="00F413D7">
      <w:pPr>
        <w:rPr>
          <w:rFonts w:ascii="ＭＳ 明朝" w:hint="eastAsia"/>
          <w:sz w:val="24"/>
          <w:szCs w:val="24"/>
        </w:rPr>
      </w:pPr>
    </w:p>
    <w:p w14:paraId="54DDD9DD" w14:textId="77777777" w:rsidR="00317586" w:rsidRPr="00CD6604" w:rsidRDefault="00317586" w:rsidP="00317586">
      <w:pPr>
        <w:ind w:left="480" w:hangingChars="200" w:hanging="480"/>
        <w:rPr>
          <w:rFonts w:ascii="ＭＳ 明朝"/>
          <w:sz w:val="24"/>
          <w:szCs w:val="24"/>
        </w:rPr>
      </w:pPr>
      <w:r w:rsidRPr="00CD6604">
        <w:rPr>
          <w:rFonts w:ascii="ＭＳ 明朝" w:hAnsi="ＭＳ 明朝" w:hint="eastAsia"/>
          <w:sz w:val="24"/>
          <w:szCs w:val="24"/>
        </w:rPr>
        <w:t>（</w:t>
      </w:r>
      <w:r w:rsidR="00F413D7">
        <w:rPr>
          <w:rFonts w:ascii="ＭＳ 明朝" w:hAnsi="ＭＳ 明朝" w:hint="eastAsia"/>
          <w:sz w:val="24"/>
          <w:szCs w:val="24"/>
        </w:rPr>
        <w:t>傍聴することができない者</w:t>
      </w:r>
      <w:r w:rsidRPr="00CD6604">
        <w:rPr>
          <w:rFonts w:ascii="ＭＳ 明朝" w:hAnsi="ＭＳ 明朝" w:hint="eastAsia"/>
          <w:sz w:val="24"/>
          <w:szCs w:val="24"/>
        </w:rPr>
        <w:t>）</w:t>
      </w:r>
    </w:p>
    <w:p w14:paraId="5DFBCBC6" w14:textId="77777777" w:rsidR="00317586" w:rsidRDefault="00BF5F41" w:rsidP="007B1A9E">
      <w:pPr>
        <w:ind w:leftChars="7" w:left="255" w:hangingChars="100" w:hanging="240"/>
        <w:rPr>
          <w:rFonts w:ascii="ＭＳ 明朝" w:hAnsi="ＭＳ 明朝" w:hint="eastAsia"/>
          <w:sz w:val="24"/>
          <w:szCs w:val="24"/>
        </w:rPr>
      </w:pPr>
      <w:r>
        <w:rPr>
          <w:rFonts w:ascii="ＭＳ 明朝" w:hAnsi="ＭＳ 明朝" w:hint="eastAsia"/>
          <w:sz w:val="24"/>
          <w:szCs w:val="24"/>
        </w:rPr>
        <w:t xml:space="preserve">第４条　</w:t>
      </w:r>
      <w:r w:rsidR="00F413D7">
        <w:rPr>
          <w:rFonts w:ascii="ＭＳ 明朝" w:hAnsi="ＭＳ 明朝" w:hint="eastAsia"/>
          <w:sz w:val="24"/>
          <w:szCs w:val="24"/>
        </w:rPr>
        <w:t>次の各号に該当する者は、傍聴することができない。</w:t>
      </w:r>
    </w:p>
    <w:p w14:paraId="1FC558A1" w14:textId="77777777" w:rsidR="00F413D7" w:rsidRPr="00CD6604" w:rsidRDefault="00F413D7" w:rsidP="007B1A9E">
      <w:pPr>
        <w:ind w:leftChars="7" w:left="255" w:hangingChars="100" w:hanging="240"/>
        <w:rPr>
          <w:rFonts w:ascii="ＭＳ 明朝"/>
          <w:sz w:val="24"/>
          <w:szCs w:val="24"/>
        </w:rPr>
      </w:pPr>
      <w:r>
        <w:rPr>
          <w:rFonts w:ascii="ＭＳ 明朝" w:hAnsi="ＭＳ 明朝" w:hint="eastAsia"/>
          <w:sz w:val="24"/>
          <w:szCs w:val="24"/>
        </w:rPr>
        <w:t>（１）酒気を帯びている者</w:t>
      </w:r>
    </w:p>
    <w:p w14:paraId="70E5C8F7" w14:textId="77777777" w:rsidR="00317586" w:rsidRDefault="00F413D7" w:rsidP="00317586">
      <w:pPr>
        <w:rPr>
          <w:rFonts w:ascii="ＭＳ 明朝" w:hint="eastAsia"/>
          <w:sz w:val="24"/>
          <w:szCs w:val="24"/>
        </w:rPr>
      </w:pPr>
      <w:r>
        <w:rPr>
          <w:rFonts w:ascii="ＭＳ 明朝" w:hint="eastAsia"/>
          <w:sz w:val="24"/>
          <w:szCs w:val="24"/>
        </w:rPr>
        <w:t>（２）危険物を携帯している者</w:t>
      </w:r>
    </w:p>
    <w:p w14:paraId="3A5B9993" w14:textId="77777777" w:rsidR="00F413D7" w:rsidRDefault="00F413D7" w:rsidP="00317586">
      <w:pPr>
        <w:rPr>
          <w:rFonts w:ascii="ＭＳ 明朝" w:hint="eastAsia"/>
          <w:sz w:val="24"/>
          <w:szCs w:val="24"/>
        </w:rPr>
      </w:pPr>
      <w:r>
        <w:rPr>
          <w:rFonts w:ascii="ＭＳ 明朝" w:hint="eastAsia"/>
          <w:sz w:val="24"/>
          <w:szCs w:val="24"/>
        </w:rPr>
        <w:t>（３）張り紙、ビラ、掲示板、プラカード、旗、のぼりの類を携帯している者</w:t>
      </w:r>
    </w:p>
    <w:p w14:paraId="671F8154" w14:textId="77777777" w:rsidR="00F413D7" w:rsidRDefault="00F413D7" w:rsidP="00F413D7">
      <w:pPr>
        <w:ind w:left="720" w:hangingChars="300" w:hanging="720"/>
        <w:rPr>
          <w:rFonts w:ascii="ＭＳ 明朝" w:hint="eastAsia"/>
          <w:sz w:val="24"/>
          <w:szCs w:val="24"/>
        </w:rPr>
      </w:pPr>
      <w:r>
        <w:rPr>
          <w:rFonts w:ascii="ＭＳ 明朝" w:hint="eastAsia"/>
          <w:sz w:val="24"/>
          <w:szCs w:val="24"/>
        </w:rPr>
        <w:t>（４）はち巻き、たすき、ゼッケン、ヘルメットの類を着用し又は携帯している者</w:t>
      </w:r>
    </w:p>
    <w:p w14:paraId="3EB1670E" w14:textId="77777777" w:rsidR="00F413D7" w:rsidRDefault="00F413D7" w:rsidP="00F413D7">
      <w:pPr>
        <w:ind w:left="720" w:hangingChars="300" w:hanging="720"/>
        <w:rPr>
          <w:rFonts w:ascii="ＭＳ 明朝" w:hint="eastAsia"/>
          <w:sz w:val="24"/>
          <w:szCs w:val="24"/>
        </w:rPr>
      </w:pPr>
      <w:r>
        <w:rPr>
          <w:rFonts w:ascii="ＭＳ 明朝" w:hint="eastAsia"/>
          <w:sz w:val="24"/>
          <w:szCs w:val="24"/>
        </w:rPr>
        <w:t>（５）楽器、ラジオその他音声を発する機械類を携帯している者</w:t>
      </w:r>
    </w:p>
    <w:p w14:paraId="36CB615F" w14:textId="77777777" w:rsidR="00F413D7" w:rsidRDefault="00F413D7" w:rsidP="00F413D7">
      <w:pPr>
        <w:ind w:left="720" w:hangingChars="300" w:hanging="720"/>
        <w:rPr>
          <w:rFonts w:ascii="ＭＳ 明朝" w:hint="eastAsia"/>
          <w:sz w:val="24"/>
          <w:szCs w:val="24"/>
        </w:rPr>
      </w:pPr>
      <w:r>
        <w:rPr>
          <w:rFonts w:ascii="ＭＳ 明朝" w:hint="eastAsia"/>
          <w:sz w:val="24"/>
          <w:szCs w:val="24"/>
        </w:rPr>
        <w:t>（６）前各号に定めるもののほか、議事を妨害し又は人に迷惑を及ぼすと認められる者</w:t>
      </w:r>
    </w:p>
    <w:p w14:paraId="336358D2" w14:textId="77777777" w:rsidR="00F413D7" w:rsidRDefault="00F413D7" w:rsidP="00F413D7">
      <w:pPr>
        <w:ind w:left="240" w:hangingChars="100" w:hanging="240"/>
        <w:rPr>
          <w:rFonts w:ascii="ＭＳ 明朝" w:hint="eastAsia"/>
          <w:sz w:val="24"/>
          <w:szCs w:val="24"/>
        </w:rPr>
      </w:pPr>
      <w:r>
        <w:rPr>
          <w:rFonts w:ascii="ＭＳ 明朝" w:hint="eastAsia"/>
          <w:sz w:val="24"/>
          <w:szCs w:val="24"/>
        </w:rPr>
        <w:t>２　児童及び乳幼児は傍聴席に入ることができない。ただし、保護者が同伴する場合はこの限りではない。</w:t>
      </w:r>
    </w:p>
    <w:p w14:paraId="05534BEE" w14:textId="77777777" w:rsidR="00786533" w:rsidRDefault="00786533" w:rsidP="00317586">
      <w:pPr>
        <w:rPr>
          <w:rFonts w:ascii="ＭＳ 明朝" w:hint="eastAsia"/>
          <w:sz w:val="24"/>
          <w:szCs w:val="24"/>
        </w:rPr>
      </w:pPr>
      <w:r>
        <w:rPr>
          <w:rFonts w:ascii="ＭＳ 明朝" w:hint="eastAsia"/>
          <w:sz w:val="24"/>
          <w:szCs w:val="24"/>
        </w:rPr>
        <w:lastRenderedPageBreak/>
        <w:t>（</w:t>
      </w:r>
      <w:r w:rsidR="00CE2810">
        <w:rPr>
          <w:rFonts w:ascii="ＭＳ 明朝" w:hint="eastAsia"/>
          <w:sz w:val="24"/>
          <w:szCs w:val="24"/>
        </w:rPr>
        <w:t>傍聴者の守るべき事項</w:t>
      </w:r>
      <w:r>
        <w:rPr>
          <w:rFonts w:ascii="ＭＳ 明朝" w:hint="eastAsia"/>
          <w:sz w:val="24"/>
          <w:szCs w:val="24"/>
        </w:rPr>
        <w:t>）</w:t>
      </w:r>
    </w:p>
    <w:p w14:paraId="6794A28E" w14:textId="77777777" w:rsidR="00A23500" w:rsidRDefault="007B1A9E" w:rsidP="00CE2810">
      <w:pPr>
        <w:ind w:left="240" w:hangingChars="100" w:hanging="240"/>
        <w:rPr>
          <w:rFonts w:ascii="ＭＳ 明朝" w:hint="eastAsia"/>
          <w:sz w:val="24"/>
          <w:szCs w:val="24"/>
        </w:rPr>
      </w:pPr>
      <w:r>
        <w:rPr>
          <w:rFonts w:ascii="ＭＳ 明朝" w:hint="eastAsia"/>
          <w:sz w:val="24"/>
          <w:szCs w:val="24"/>
        </w:rPr>
        <w:t xml:space="preserve">第５条　</w:t>
      </w:r>
      <w:r w:rsidR="00CE2810">
        <w:rPr>
          <w:rFonts w:ascii="ＭＳ 明朝" w:hint="eastAsia"/>
          <w:sz w:val="24"/>
          <w:szCs w:val="24"/>
        </w:rPr>
        <w:t>傍聴者は傍聴席にあるときは、次の事項を守らなければならない。</w:t>
      </w:r>
    </w:p>
    <w:p w14:paraId="4C2D0B29" w14:textId="77777777" w:rsidR="00CE2810" w:rsidRDefault="00CE2810" w:rsidP="00CE2810">
      <w:pPr>
        <w:ind w:left="720" w:hangingChars="300" w:hanging="720"/>
        <w:rPr>
          <w:rFonts w:ascii="ＭＳ 明朝" w:hint="eastAsia"/>
          <w:sz w:val="24"/>
          <w:szCs w:val="24"/>
        </w:rPr>
      </w:pPr>
      <w:r>
        <w:rPr>
          <w:rFonts w:ascii="ＭＳ 明朝" w:hint="eastAsia"/>
          <w:sz w:val="24"/>
          <w:szCs w:val="24"/>
        </w:rPr>
        <w:t>（１）会議場における言論に対し、発言、拍手その他の方法により公然と意見を表明しないこと</w:t>
      </w:r>
    </w:p>
    <w:p w14:paraId="7711FB1C" w14:textId="77777777" w:rsidR="00CE2810" w:rsidRDefault="00CE2810" w:rsidP="00CE2810">
      <w:pPr>
        <w:ind w:left="240" w:hangingChars="100" w:hanging="240"/>
        <w:rPr>
          <w:rFonts w:ascii="ＭＳ 明朝" w:hint="eastAsia"/>
          <w:sz w:val="24"/>
          <w:szCs w:val="24"/>
        </w:rPr>
      </w:pPr>
      <w:r>
        <w:rPr>
          <w:rFonts w:ascii="ＭＳ 明朝" w:hint="eastAsia"/>
          <w:sz w:val="24"/>
          <w:szCs w:val="24"/>
        </w:rPr>
        <w:t>（２）飲食又は喫煙をしないこと</w:t>
      </w:r>
    </w:p>
    <w:p w14:paraId="07DB4B80" w14:textId="77777777" w:rsidR="00CE2810" w:rsidRDefault="00CE2810" w:rsidP="00CE2810">
      <w:pPr>
        <w:ind w:left="240" w:hangingChars="100" w:hanging="240"/>
        <w:rPr>
          <w:rFonts w:ascii="ＭＳ 明朝" w:hint="eastAsia"/>
          <w:sz w:val="24"/>
          <w:szCs w:val="24"/>
        </w:rPr>
      </w:pPr>
      <w:r>
        <w:rPr>
          <w:rFonts w:ascii="ＭＳ 明朝" w:hint="eastAsia"/>
          <w:sz w:val="24"/>
          <w:szCs w:val="24"/>
        </w:rPr>
        <w:t>（３）みだりに席を離れ又は不体裁な行為をしないこと</w:t>
      </w:r>
    </w:p>
    <w:p w14:paraId="02EC1764" w14:textId="77777777" w:rsidR="00CE2810" w:rsidRDefault="00CE2810" w:rsidP="00CE2810">
      <w:pPr>
        <w:ind w:left="240" w:hangingChars="100" w:hanging="240"/>
        <w:rPr>
          <w:rFonts w:ascii="ＭＳ 明朝" w:hint="eastAsia"/>
          <w:sz w:val="24"/>
          <w:szCs w:val="24"/>
        </w:rPr>
      </w:pPr>
      <w:r>
        <w:rPr>
          <w:rFonts w:ascii="ＭＳ 明朝" w:hint="eastAsia"/>
          <w:sz w:val="24"/>
          <w:szCs w:val="24"/>
        </w:rPr>
        <w:t>（４）携帯電話などは受信音を出さないこと</w:t>
      </w:r>
    </w:p>
    <w:p w14:paraId="3649F90C" w14:textId="77777777" w:rsidR="00CE2810" w:rsidRDefault="00CE2810" w:rsidP="00CE2810">
      <w:pPr>
        <w:ind w:left="720" w:hangingChars="300" w:hanging="720"/>
        <w:rPr>
          <w:rFonts w:ascii="ＭＳ 明朝" w:hint="eastAsia"/>
          <w:sz w:val="24"/>
          <w:szCs w:val="24"/>
        </w:rPr>
      </w:pPr>
      <w:r>
        <w:rPr>
          <w:rFonts w:ascii="ＭＳ 明朝" w:hint="eastAsia"/>
          <w:sz w:val="24"/>
          <w:szCs w:val="24"/>
        </w:rPr>
        <w:t>（５）写真撮影、録画及び録音をしないこと。ただし、区長の許可を得た場合は、この限りでない。</w:t>
      </w:r>
    </w:p>
    <w:p w14:paraId="4EE41129" w14:textId="77777777" w:rsidR="00CE2810" w:rsidRPr="00CE2810" w:rsidRDefault="00CE2810" w:rsidP="00CE2810">
      <w:pPr>
        <w:ind w:left="720" w:hangingChars="300" w:hanging="720"/>
        <w:rPr>
          <w:rFonts w:ascii="ＭＳ 明朝" w:hint="eastAsia"/>
          <w:sz w:val="24"/>
          <w:szCs w:val="24"/>
        </w:rPr>
      </w:pPr>
      <w:r>
        <w:rPr>
          <w:rFonts w:ascii="ＭＳ 明朝" w:hint="eastAsia"/>
          <w:sz w:val="24"/>
          <w:szCs w:val="24"/>
        </w:rPr>
        <w:t>（６）前各号に定めるもののほか、会議場の秩序を乱し又は会議の妨害となるような行為をしないこと</w:t>
      </w:r>
    </w:p>
    <w:p w14:paraId="1E732D89" w14:textId="77777777" w:rsidR="00786533" w:rsidRDefault="00786533" w:rsidP="00317586">
      <w:pPr>
        <w:ind w:left="480" w:hangingChars="200" w:hanging="480"/>
        <w:rPr>
          <w:rFonts w:ascii="ＭＳ 明朝" w:hAnsi="ＭＳ 明朝" w:hint="eastAsia"/>
          <w:sz w:val="24"/>
          <w:szCs w:val="24"/>
        </w:rPr>
      </w:pPr>
    </w:p>
    <w:p w14:paraId="43A699DD" w14:textId="77777777" w:rsidR="00317586" w:rsidRPr="00CD6604" w:rsidRDefault="00317586" w:rsidP="00317586">
      <w:pPr>
        <w:ind w:left="480" w:hangingChars="200" w:hanging="480"/>
        <w:rPr>
          <w:rFonts w:ascii="ＭＳ 明朝"/>
          <w:sz w:val="24"/>
          <w:szCs w:val="24"/>
        </w:rPr>
      </w:pPr>
      <w:r w:rsidRPr="00CD6604">
        <w:rPr>
          <w:rFonts w:ascii="ＭＳ 明朝" w:hAnsi="ＭＳ 明朝" w:hint="eastAsia"/>
          <w:sz w:val="24"/>
          <w:szCs w:val="24"/>
        </w:rPr>
        <w:t>（会議の</w:t>
      </w:r>
      <w:r w:rsidR="00CE2810">
        <w:rPr>
          <w:rFonts w:ascii="ＭＳ 明朝" w:hAnsi="ＭＳ 明朝" w:hint="eastAsia"/>
          <w:sz w:val="24"/>
          <w:szCs w:val="24"/>
        </w:rPr>
        <w:t>秩序維持</w:t>
      </w:r>
      <w:r w:rsidRPr="00CD6604">
        <w:rPr>
          <w:rFonts w:ascii="ＭＳ 明朝" w:hAnsi="ＭＳ 明朝" w:hint="eastAsia"/>
          <w:sz w:val="24"/>
          <w:szCs w:val="24"/>
        </w:rPr>
        <w:t>）</w:t>
      </w:r>
    </w:p>
    <w:p w14:paraId="69699CDB" w14:textId="77777777" w:rsidR="00317586" w:rsidRDefault="00786533" w:rsidP="00317586">
      <w:pPr>
        <w:ind w:left="283" w:hangingChars="118" w:hanging="283"/>
        <w:rPr>
          <w:rFonts w:ascii="ＭＳ 明朝" w:hAnsi="ＭＳ 明朝" w:hint="eastAsia"/>
          <w:sz w:val="24"/>
          <w:szCs w:val="24"/>
        </w:rPr>
      </w:pPr>
      <w:r>
        <w:rPr>
          <w:rFonts w:ascii="ＭＳ 明朝" w:hAnsi="ＭＳ 明朝" w:hint="eastAsia"/>
          <w:sz w:val="24"/>
          <w:szCs w:val="24"/>
        </w:rPr>
        <w:t>第６</w:t>
      </w:r>
      <w:r w:rsidR="00317586" w:rsidRPr="00CD6604">
        <w:rPr>
          <w:rFonts w:ascii="ＭＳ 明朝" w:hAnsi="ＭＳ 明朝" w:hint="eastAsia"/>
          <w:sz w:val="24"/>
          <w:szCs w:val="24"/>
        </w:rPr>
        <w:t xml:space="preserve">条　</w:t>
      </w:r>
      <w:r w:rsidR="00CE2810">
        <w:rPr>
          <w:rFonts w:ascii="ＭＳ 明朝" w:hAnsi="ＭＳ 明朝" w:hint="eastAsia"/>
          <w:sz w:val="24"/>
          <w:szCs w:val="24"/>
        </w:rPr>
        <w:t>傍聴者は、会場においては、区役所の指示に従わなければならない。</w:t>
      </w:r>
    </w:p>
    <w:p w14:paraId="13B37B24" w14:textId="77777777" w:rsidR="00CE2810" w:rsidRDefault="00CE2810" w:rsidP="00317586">
      <w:pPr>
        <w:ind w:left="283" w:hangingChars="118" w:hanging="283"/>
        <w:rPr>
          <w:rFonts w:ascii="ＭＳ 明朝" w:hAnsi="ＭＳ 明朝" w:hint="eastAsia"/>
          <w:sz w:val="24"/>
          <w:szCs w:val="24"/>
        </w:rPr>
      </w:pPr>
      <w:r>
        <w:rPr>
          <w:rFonts w:ascii="ＭＳ 明朝" w:hAnsi="ＭＳ 明朝" w:hint="eastAsia"/>
          <w:sz w:val="24"/>
          <w:szCs w:val="24"/>
        </w:rPr>
        <w:t>２　傍聴者が前条の規定に違反したときは、これを注意し、従わないときは、その者を退場させることができる。</w:t>
      </w:r>
    </w:p>
    <w:p w14:paraId="6787D809" w14:textId="77777777" w:rsidR="00CE2810" w:rsidRDefault="00CE2810" w:rsidP="00317586">
      <w:pPr>
        <w:ind w:left="283" w:hangingChars="118" w:hanging="283"/>
        <w:rPr>
          <w:rFonts w:ascii="ＭＳ 明朝" w:hAnsi="ＭＳ 明朝" w:hint="eastAsia"/>
          <w:sz w:val="24"/>
          <w:szCs w:val="24"/>
        </w:rPr>
      </w:pPr>
    </w:p>
    <w:p w14:paraId="6177C7CE" w14:textId="77777777" w:rsidR="00CE2810" w:rsidRDefault="00CE2810" w:rsidP="00317586">
      <w:pPr>
        <w:ind w:left="283" w:hangingChars="118" w:hanging="283"/>
        <w:rPr>
          <w:rFonts w:ascii="ＭＳ 明朝" w:hAnsi="ＭＳ 明朝" w:hint="eastAsia"/>
          <w:sz w:val="24"/>
          <w:szCs w:val="24"/>
        </w:rPr>
      </w:pPr>
      <w:r>
        <w:rPr>
          <w:rFonts w:ascii="ＭＳ 明朝" w:hAnsi="ＭＳ 明朝" w:hint="eastAsia"/>
          <w:sz w:val="24"/>
          <w:szCs w:val="24"/>
        </w:rPr>
        <w:t>（雑則）</w:t>
      </w:r>
    </w:p>
    <w:p w14:paraId="4B391150" w14:textId="77777777" w:rsidR="00317586" w:rsidRDefault="00CE2810" w:rsidP="00CE2810">
      <w:pPr>
        <w:ind w:left="283" w:hangingChars="118" w:hanging="283"/>
        <w:rPr>
          <w:rFonts w:ascii="ＭＳ 明朝" w:hAnsi="ＭＳ 明朝" w:hint="eastAsia"/>
          <w:sz w:val="24"/>
          <w:szCs w:val="24"/>
        </w:rPr>
      </w:pPr>
      <w:r>
        <w:rPr>
          <w:rFonts w:ascii="ＭＳ 明朝" w:hAnsi="ＭＳ 明朝" w:hint="eastAsia"/>
          <w:sz w:val="24"/>
          <w:szCs w:val="24"/>
        </w:rPr>
        <w:t>第７条　この要領に定めのない事項については、区長が別途定める。</w:t>
      </w:r>
    </w:p>
    <w:p w14:paraId="6759FDFB" w14:textId="77777777" w:rsidR="00CE2810" w:rsidRDefault="00CE2810" w:rsidP="00CE2810">
      <w:pPr>
        <w:ind w:left="283" w:hangingChars="118" w:hanging="283"/>
        <w:rPr>
          <w:rFonts w:ascii="ＭＳ 明朝" w:hAnsi="ＭＳ 明朝" w:hint="eastAsia"/>
          <w:sz w:val="24"/>
          <w:szCs w:val="24"/>
        </w:rPr>
      </w:pPr>
    </w:p>
    <w:p w14:paraId="027170D0" w14:textId="77777777" w:rsidR="00CE2810" w:rsidRPr="00425EE1" w:rsidRDefault="00CE2810" w:rsidP="00CE2810">
      <w:pPr>
        <w:ind w:left="283" w:hangingChars="118" w:hanging="283"/>
        <w:rPr>
          <w:rFonts w:ascii="ＭＳ 明朝" w:hAnsi="ＭＳ 明朝" w:hint="eastAsia"/>
          <w:sz w:val="24"/>
          <w:szCs w:val="24"/>
        </w:rPr>
      </w:pPr>
      <w:r w:rsidRPr="00B267E0">
        <w:rPr>
          <w:rFonts w:ascii="ＭＳ 明朝" w:hAnsi="ＭＳ 明朝" w:hint="eastAsia"/>
          <w:sz w:val="24"/>
          <w:szCs w:val="24"/>
        </w:rPr>
        <w:t xml:space="preserve">　　</w:t>
      </w:r>
      <w:r w:rsidRPr="00425EE1">
        <w:rPr>
          <w:rFonts w:ascii="ＭＳ 明朝" w:hAnsi="ＭＳ 明朝" w:hint="eastAsia"/>
          <w:sz w:val="24"/>
          <w:szCs w:val="24"/>
        </w:rPr>
        <w:t>附　則</w:t>
      </w:r>
    </w:p>
    <w:p w14:paraId="55017AE2" w14:textId="77777777" w:rsidR="00CE2810" w:rsidRPr="00425EE1" w:rsidRDefault="00CE2810" w:rsidP="00CE2810">
      <w:pPr>
        <w:ind w:left="283" w:hangingChars="118" w:hanging="283"/>
        <w:rPr>
          <w:rFonts w:ascii="ＭＳ 明朝" w:hAnsi="ＭＳ 明朝"/>
          <w:sz w:val="24"/>
          <w:szCs w:val="24"/>
        </w:rPr>
      </w:pPr>
      <w:r w:rsidRPr="00425EE1">
        <w:rPr>
          <w:rFonts w:ascii="ＭＳ 明朝" w:hAnsi="ＭＳ 明朝" w:hint="eastAsia"/>
          <w:sz w:val="24"/>
          <w:szCs w:val="24"/>
        </w:rPr>
        <w:t xml:space="preserve">　この要領は平成23年7月30日から施行する。</w:t>
      </w:r>
    </w:p>
    <w:p w14:paraId="34D40719" w14:textId="77777777" w:rsidR="00CB2C47" w:rsidRPr="00425EE1" w:rsidRDefault="00CB2C47" w:rsidP="00CE2810">
      <w:pPr>
        <w:ind w:left="283" w:hangingChars="118" w:hanging="283"/>
        <w:rPr>
          <w:rFonts w:ascii="ＭＳ 明朝" w:hAnsi="ＭＳ 明朝"/>
          <w:sz w:val="24"/>
          <w:szCs w:val="24"/>
        </w:rPr>
      </w:pPr>
      <w:r w:rsidRPr="00425EE1">
        <w:rPr>
          <w:rFonts w:ascii="ＭＳ 明朝" w:hAnsi="ＭＳ 明朝" w:hint="eastAsia"/>
          <w:sz w:val="24"/>
          <w:szCs w:val="24"/>
        </w:rPr>
        <w:t xml:space="preserve">　　附　則</w:t>
      </w:r>
    </w:p>
    <w:p w14:paraId="45211024" w14:textId="77777777" w:rsidR="00CB2C47" w:rsidRPr="00425EE1" w:rsidRDefault="00CB2C47" w:rsidP="00CE2810">
      <w:pPr>
        <w:ind w:left="283" w:hangingChars="118" w:hanging="283"/>
        <w:rPr>
          <w:rFonts w:ascii="ＭＳ 明朝" w:hAnsi="ＭＳ 明朝"/>
          <w:sz w:val="24"/>
          <w:szCs w:val="24"/>
        </w:rPr>
      </w:pPr>
      <w:r w:rsidRPr="00425EE1">
        <w:rPr>
          <w:rFonts w:ascii="ＭＳ 明朝" w:hAnsi="ＭＳ 明朝" w:hint="eastAsia"/>
          <w:sz w:val="24"/>
          <w:szCs w:val="24"/>
        </w:rPr>
        <w:t xml:space="preserve">　この要領は</w:t>
      </w:r>
      <w:r w:rsidR="009A2546" w:rsidRPr="00425EE1">
        <w:rPr>
          <w:rFonts w:ascii="ＭＳ 明朝" w:hAnsi="ＭＳ 明朝" w:hint="eastAsia"/>
          <w:sz w:val="24"/>
          <w:szCs w:val="24"/>
        </w:rPr>
        <w:t>令和元</w:t>
      </w:r>
      <w:r w:rsidRPr="00425EE1">
        <w:rPr>
          <w:rFonts w:ascii="ＭＳ 明朝" w:hAnsi="ＭＳ 明朝" w:hint="eastAsia"/>
          <w:sz w:val="24"/>
          <w:szCs w:val="24"/>
        </w:rPr>
        <w:t>年</w:t>
      </w:r>
      <w:r w:rsidR="009A2546" w:rsidRPr="00425EE1">
        <w:rPr>
          <w:rFonts w:ascii="ＭＳ 明朝" w:hAnsi="ＭＳ 明朝" w:hint="eastAsia"/>
          <w:sz w:val="24"/>
          <w:szCs w:val="24"/>
        </w:rPr>
        <w:t>5</w:t>
      </w:r>
      <w:r w:rsidRPr="00425EE1">
        <w:rPr>
          <w:rFonts w:ascii="ＭＳ 明朝" w:hAnsi="ＭＳ 明朝" w:hint="eastAsia"/>
          <w:sz w:val="24"/>
          <w:szCs w:val="24"/>
        </w:rPr>
        <w:t>月</w:t>
      </w:r>
      <w:r w:rsidR="009A2546" w:rsidRPr="00425EE1">
        <w:rPr>
          <w:rFonts w:ascii="ＭＳ 明朝" w:hAnsi="ＭＳ 明朝" w:hint="eastAsia"/>
          <w:sz w:val="24"/>
          <w:szCs w:val="24"/>
        </w:rPr>
        <w:t>8</w:t>
      </w:r>
      <w:r w:rsidRPr="00425EE1">
        <w:rPr>
          <w:rFonts w:ascii="ＭＳ 明朝" w:hAnsi="ＭＳ 明朝" w:hint="eastAsia"/>
          <w:sz w:val="24"/>
          <w:szCs w:val="24"/>
        </w:rPr>
        <w:t>日から施行する。</w:t>
      </w:r>
    </w:p>
    <w:p w14:paraId="2075088D" w14:textId="77777777" w:rsidR="005723F3" w:rsidRPr="00425EE1" w:rsidRDefault="005723F3" w:rsidP="005723F3">
      <w:pPr>
        <w:ind w:leftChars="100" w:left="210" w:firstLineChars="100" w:firstLine="240"/>
        <w:rPr>
          <w:rFonts w:ascii="ＭＳ 明朝" w:hAnsi="ＭＳ 明朝"/>
          <w:sz w:val="24"/>
          <w:szCs w:val="24"/>
        </w:rPr>
      </w:pPr>
      <w:r w:rsidRPr="00425EE1">
        <w:rPr>
          <w:rFonts w:ascii="ＭＳ 明朝" w:hAnsi="ＭＳ 明朝" w:hint="eastAsia"/>
          <w:sz w:val="24"/>
          <w:szCs w:val="24"/>
        </w:rPr>
        <w:t>附　則</w:t>
      </w:r>
    </w:p>
    <w:p w14:paraId="44D5CA09" w14:textId="77777777" w:rsidR="005723F3" w:rsidRDefault="005723F3" w:rsidP="005723F3">
      <w:pPr>
        <w:ind w:left="283" w:hangingChars="118" w:hanging="283"/>
        <w:rPr>
          <w:rFonts w:ascii="ＭＳ 明朝" w:hAnsi="ＭＳ 明朝"/>
          <w:sz w:val="24"/>
          <w:szCs w:val="24"/>
        </w:rPr>
      </w:pPr>
      <w:r w:rsidRPr="00425EE1">
        <w:rPr>
          <w:rFonts w:ascii="ＭＳ 明朝" w:hAnsi="ＭＳ 明朝" w:hint="eastAsia"/>
          <w:sz w:val="24"/>
          <w:szCs w:val="24"/>
        </w:rPr>
        <w:t xml:space="preserve">　この要領は令和3年7月</w:t>
      </w:r>
      <w:r w:rsidR="00425EE1" w:rsidRPr="00425EE1">
        <w:rPr>
          <w:rFonts w:ascii="ＭＳ 明朝" w:hAnsi="ＭＳ 明朝" w:hint="eastAsia"/>
          <w:sz w:val="24"/>
          <w:szCs w:val="24"/>
        </w:rPr>
        <w:t>21</w:t>
      </w:r>
      <w:r w:rsidRPr="00425EE1">
        <w:rPr>
          <w:rFonts w:ascii="ＭＳ 明朝" w:hAnsi="ＭＳ 明朝" w:hint="eastAsia"/>
          <w:sz w:val="24"/>
          <w:szCs w:val="24"/>
        </w:rPr>
        <w:t>日から施行する。</w:t>
      </w:r>
    </w:p>
    <w:p w14:paraId="58B499AE" w14:textId="77777777" w:rsidR="005723F3" w:rsidRPr="005723F3" w:rsidRDefault="005723F3" w:rsidP="00CE2810">
      <w:pPr>
        <w:ind w:left="283" w:hangingChars="118" w:hanging="283"/>
        <w:rPr>
          <w:rFonts w:ascii="ＭＳ 明朝" w:hint="eastAsia"/>
          <w:sz w:val="24"/>
          <w:szCs w:val="24"/>
        </w:rPr>
      </w:pPr>
    </w:p>
    <w:sectPr w:rsidR="005723F3" w:rsidRPr="005723F3" w:rsidSect="000B5CB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4644" w14:textId="77777777" w:rsidR="004911D2" w:rsidRDefault="004911D2" w:rsidP="0049072C">
      <w:r>
        <w:separator/>
      </w:r>
    </w:p>
  </w:endnote>
  <w:endnote w:type="continuationSeparator" w:id="0">
    <w:p w14:paraId="3920093C" w14:textId="77777777" w:rsidR="004911D2" w:rsidRDefault="004911D2" w:rsidP="0049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4E48" w14:textId="77777777" w:rsidR="004911D2" w:rsidRDefault="004911D2" w:rsidP="0049072C">
      <w:r>
        <w:separator/>
      </w:r>
    </w:p>
  </w:footnote>
  <w:footnote w:type="continuationSeparator" w:id="0">
    <w:p w14:paraId="34BE740E" w14:textId="77777777" w:rsidR="004911D2" w:rsidRDefault="004911D2" w:rsidP="00490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424"/>
    <w:multiLevelType w:val="multilevel"/>
    <w:tmpl w:val="A2BE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74BEC"/>
    <w:multiLevelType w:val="hybridMultilevel"/>
    <w:tmpl w:val="3E90A76A"/>
    <w:lvl w:ilvl="0" w:tplc="FF0642E2">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7692922">
    <w:abstractNumId w:val="0"/>
  </w:num>
  <w:num w:numId="2" w16cid:durableId="48667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86"/>
    <w:rsid w:val="0002023C"/>
    <w:rsid w:val="000A6BB6"/>
    <w:rsid w:val="000B5CBD"/>
    <w:rsid w:val="000B7F69"/>
    <w:rsid w:val="000F63E7"/>
    <w:rsid w:val="0011138F"/>
    <w:rsid w:val="00146252"/>
    <w:rsid w:val="00152652"/>
    <w:rsid w:val="001C5FCC"/>
    <w:rsid w:val="002427DB"/>
    <w:rsid w:val="002727B3"/>
    <w:rsid w:val="0027524B"/>
    <w:rsid w:val="002C50BD"/>
    <w:rsid w:val="00317586"/>
    <w:rsid w:val="003274DD"/>
    <w:rsid w:val="00425EE1"/>
    <w:rsid w:val="0049072C"/>
    <w:rsid w:val="004910BD"/>
    <w:rsid w:val="004911D2"/>
    <w:rsid w:val="004B6882"/>
    <w:rsid w:val="00536B88"/>
    <w:rsid w:val="005723F3"/>
    <w:rsid w:val="00632D70"/>
    <w:rsid w:val="006474F5"/>
    <w:rsid w:val="0067054D"/>
    <w:rsid w:val="00687507"/>
    <w:rsid w:val="006A027E"/>
    <w:rsid w:val="0070547A"/>
    <w:rsid w:val="00713256"/>
    <w:rsid w:val="00786533"/>
    <w:rsid w:val="007B1A9E"/>
    <w:rsid w:val="00863C3C"/>
    <w:rsid w:val="008D32AF"/>
    <w:rsid w:val="009A2546"/>
    <w:rsid w:val="009D02CC"/>
    <w:rsid w:val="009E5BE3"/>
    <w:rsid w:val="00A05229"/>
    <w:rsid w:val="00A23500"/>
    <w:rsid w:val="00A446D8"/>
    <w:rsid w:val="00AF7BDB"/>
    <w:rsid w:val="00B267E0"/>
    <w:rsid w:val="00B33DA5"/>
    <w:rsid w:val="00B37A0D"/>
    <w:rsid w:val="00BF5F41"/>
    <w:rsid w:val="00C13406"/>
    <w:rsid w:val="00C47BA0"/>
    <w:rsid w:val="00CB2C47"/>
    <w:rsid w:val="00CB322C"/>
    <w:rsid w:val="00CE2810"/>
    <w:rsid w:val="00D22F8F"/>
    <w:rsid w:val="00DE61C8"/>
    <w:rsid w:val="00E062F8"/>
    <w:rsid w:val="00E72A0B"/>
    <w:rsid w:val="00E8017F"/>
    <w:rsid w:val="00EE2A24"/>
    <w:rsid w:val="00F413D7"/>
    <w:rsid w:val="00F7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B2C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7586"/>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317586"/>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49072C"/>
    <w:pPr>
      <w:tabs>
        <w:tab w:val="center" w:pos="4252"/>
        <w:tab w:val="right" w:pos="8504"/>
      </w:tabs>
      <w:snapToGrid w:val="0"/>
    </w:pPr>
  </w:style>
  <w:style w:type="character" w:customStyle="1" w:styleId="a4">
    <w:name w:val="ヘッダー (文字)"/>
    <w:link w:val="a3"/>
    <w:rsid w:val="0049072C"/>
    <w:rPr>
      <w:kern w:val="2"/>
      <w:sz w:val="21"/>
      <w:szCs w:val="22"/>
    </w:rPr>
  </w:style>
  <w:style w:type="paragraph" w:styleId="a5">
    <w:name w:val="footer"/>
    <w:basedOn w:val="a"/>
    <w:link w:val="a6"/>
    <w:rsid w:val="0049072C"/>
    <w:pPr>
      <w:tabs>
        <w:tab w:val="center" w:pos="4252"/>
        <w:tab w:val="right" w:pos="8504"/>
      </w:tabs>
      <w:snapToGrid w:val="0"/>
    </w:pPr>
  </w:style>
  <w:style w:type="character" w:customStyle="1" w:styleId="a6">
    <w:name w:val="フッター (文字)"/>
    <w:link w:val="a5"/>
    <w:rsid w:val="004907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5967">
      <w:bodyDiv w:val="1"/>
      <w:marLeft w:val="150"/>
      <w:marRight w:val="150"/>
      <w:marTop w:val="0"/>
      <w:marBottom w:val="0"/>
      <w:divBdr>
        <w:top w:val="none" w:sz="0" w:space="0" w:color="auto"/>
        <w:left w:val="none" w:sz="0" w:space="0" w:color="auto"/>
        <w:bottom w:val="none" w:sz="0" w:space="0" w:color="auto"/>
        <w:right w:val="none" w:sz="0" w:space="0" w:color="auto"/>
      </w:divBdr>
      <w:divsChild>
        <w:div w:id="399525900">
          <w:marLeft w:val="0"/>
          <w:marRight w:val="0"/>
          <w:marTop w:val="0"/>
          <w:marBottom w:val="0"/>
          <w:divBdr>
            <w:top w:val="none" w:sz="0" w:space="0" w:color="auto"/>
            <w:left w:val="none" w:sz="0" w:space="0" w:color="auto"/>
            <w:bottom w:val="none" w:sz="0" w:space="0" w:color="auto"/>
            <w:right w:val="none" w:sz="0" w:space="0" w:color="auto"/>
          </w:divBdr>
          <w:divsChild>
            <w:div w:id="1822652275">
              <w:marLeft w:val="0"/>
              <w:marRight w:val="0"/>
              <w:marTop w:val="0"/>
              <w:marBottom w:val="0"/>
              <w:divBdr>
                <w:top w:val="none" w:sz="0" w:space="0" w:color="auto"/>
                <w:left w:val="none" w:sz="0" w:space="0" w:color="auto"/>
                <w:bottom w:val="none" w:sz="0" w:space="0" w:color="auto"/>
                <w:right w:val="none" w:sz="0" w:space="0" w:color="auto"/>
              </w:divBdr>
              <w:divsChild>
                <w:div w:id="7806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2025-05-29T08:30:00Z</dcterms:created>
  <dcterms:modified xsi:type="dcterms:W3CDTF">2025-05-29T08:30:00Z</dcterms:modified>
</cp:coreProperties>
</file>