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DB71" w14:textId="77777777" w:rsidR="00986EDE" w:rsidRPr="008F5E55" w:rsidRDefault="00EF18CB" w:rsidP="000B076F">
      <w:pPr>
        <w:pStyle w:val="1"/>
        <w:jc w:val="center"/>
        <w:rPr>
          <w:rFonts w:asciiTheme="minorEastAsia" w:eastAsiaTheme="minorEastAsia" w:hAnsiTheme="minorEastAsia"/>
          <w:sz w:val="32"/>
          <w:szCs w:val="32"/>
        </w:rPr>
      </w:pPr>
      <w:proofErr w:type="gramStart"/>
      <w:r w:rsidRPr="008F5E55">
        <w:rPr>
          <w:rFonts w:asciiTheme="minorEastAsia" w:eastAsiaTheme="minorEastAsia" w:hAnsiTheme="minorEastAsia" w:hint="eastAsia"/>
          <w:sz w:val="32"/>
          <w:szCs w:val="32"/>
        </w:rPr>
        <w:t>．</w:t>
      </w:r>
      <w:proofErr w:type="gramEnd"/>
      <w:r w:rsidR="00986EDE" w:rsidRPr="008F5E55">
        <w:rPr>
          <w:rFonts w:asciiTheme="minorEastAsia" w:eastAsiaTheme="minorEastAsia" w:hAnsiTheme="minorEastAsia" w:hint="eastAsia"/>
          <w:sz w:val="32"/>
          <w:szCs w:val="32"/>
        </w:rPr>
        <w:t>水先料金の上限認可額（抜粋）</w:t>
      </w:r>
    </w:p>
    <w:p w14:paraId="6C036A2C" w14:textId="77777777" w:rsidR="00986EDE" w:rsidRDefault="00986EDE" w:rsidP="00986EDE"/>
    <w:p w14:paraId="5A0CF7F1" w14:textId="77777777" w:rsidR="00986EDE" w:rsidRDefault="00986EDE" w:rsidP="00986EDE">
      <w:pPr>
        <w:jc w:val="right"/>
        <w:rPr>
          <w:lang w:eastAsia="zh-CN"/>
        </w:rPr>
      </w:pPr>
      <w:r>
        <w:rPr>
          <w:rFonts w:hint="eastAsia"/>
          <w:lang w:eastAsia="zh-CN"/>
        </w:rPr>
        <w:t>国土交通省海事局海技資格課</w:t>
      </w:r>
    </w:p>
    <w:p w14:paraId="3E90D05D" w14:textId="77777777" w:rsidR="00986EDE" w:rsidRDefault="00986EDE" w:rsidP="00986EDE">
      <w:pPr>
        <w:jc w:val="right"/>
      </w:pPr>
      <w:r>
        <w:rPr>
          <w:rFonts w:hint="eastAsia"/>
        </w:rPr>
        <w:t>TEL</w:t>
      </w:r>
      <w:r>
        <w:rPr>
          <w:rFonts w:hint="eastAsia"/>
        </w:rPr>
        <w:t xml:space="preserve">　</w:t>
      </w:r>
      <w:r>
        <w:rPr>
          <w:rFonts w:hint="eastAsia"/>
        </w:rPr>
        <w:t>03-5253-8111</w:t>
      </w:r>
      <w:r>
        <w:rPr>
          <w:rFonts w:hint="eastAsia"/>
        </w:rPr>
        <w:t>（大代表）</w:t>
      </w:r>
    </w:p>
    <w:p w14:paraId="54964445" w14:textId="77777777" w:rsidR="00986EDE" w:rsidRDefault="00986EDE" w:rsidP="00986EDE">
      <w:pPr>
        <w:jc w:val="right"/>
      </w:pPr>
      <w:r>
        <w:rPr>
          <w:rFonts w:hint="eastAsia"/>
        </w:rPr>
        <w:t>平成</w:t>
      </w:r>
      <w:r>
        <w:rPr>
          <w:rFonts w:hint="eastAsia"/>
        </w:rPr>
        <w:t>24</w:t>
      </w:r>
      <w:r>
        <w:rPr>
          <w:rFonts w:hint="eastAsia"/>
        </w:rPr>
        <w:t>年</w:t>
      </w:r>
      <w:r w:rsidR="00640400">
        <w:rPr>
          <w:rFonts w:hint="eastAsia"/>
        </w:rPr>
        <w:t>2</w:t>
      </w:r>
      <w:r>
        <w:rPr>
          <w:rFonts w:hint="eastAsia"/>
        </w:rPr>
        <w:t>月</w:t>
      </w:r>
      <w:r w:rsidR="00640400">
        <w:rPr>
          <w:rFonts w:hint="eastAsia"/>
        </w:rPr>
        <w:t>10</w:t>
      </w:r>
      <w:r w:rsidR="004069EC">
        <w:rPr>
          <w:rFonts w:hint="eastAsia"/>
        </w:rPr>
        <w:t>日</w:t>
      </w:r>
      <w:r w:rsidR="00640400">
        <w:rPr>
          <w:rFonts w:hint="eastAsia"/>
        </w:rPr>
        <w:t>公示</w:t>
      </w:r>
    </w:p>
    <w:p w14:paraId="23C5E5A8" w14:textId="77777777" w:rsidR="00C93347" w:rsidRDefault="00C93347" w:rsidP="00986EDE">
      <w:pPr>
        <w:jc w:val="right"/>
      </w:pPr>
      <w:r>
        <w:rPr>
          <w:rFonts w:hint="eastAsia"/>
        </w:rPr>
        <w:t>平成</w:t>
      </w:r>
      <w:r>
        <w:rPr>
          <w:rFonts w:hint="eastAsia"/>
        </w:rPr>
        <w:t>26</w:t>
      </w:r>
      <w:r>
        <w:rPr>
          <w:rFonts w:hint="eastAsia"/>
        </w:rPr>
        <w:t>年</w:t>
      </w:r>
      <w:r>
        <w:rPr>
          <w:rFonts w:hint="eastAsia"/>
        </w:rPr>
        <w:t>2</w:t>
      </w:r>
      <w:r>
        <w:rPr>
          <w:rFonts w:hint="eastAsia"/>
        </w:rPr>
        <w:t>月</w:t>
      </w:r>
      <w:r>
        <w:rPr>
          <w:rFonts w:hint="eastAsia"/>
        </w:rPr>
        <w:t>10</w:t>
      </w:r>
      <w:r>
        <w:rPr>
          <w:rFonts w:hint="eastAsia"/>
        </w:rPr>
        <w:t>日一部改正</w:t>
      </w:r>
    </w:p>
    <w:p w14:paraId="7A0828A8" w14:textId="77777777" w:rsidR="00B93288" w:rsidRDefault="00B93288" w:rsidP="00B93288">
      <w:pPr>
        <w:jc w:val="right"/>
      </w:pPr>
      <w:r>
        <w:rPr>
          <w:rFonts w:hint="eastAsia"/>
        </w:rPr>
        <w:t>平成</w:t>
      </w:r>
      <w:r>
        <w:rPr>
          <w:rFonts w:hint="eastAsia"/>
        </w:rPr>
        <w:t>28</w:t>
      </w:r>
      <w:r>
        <w:rPr>
          <w:rFonts w:hint="eastAsia"/>
        </w:rPr>
        <w:t>年</w:t>
      </w:r>
      <w:r>
        <w:rPr>
          <w:rFonts w:hint="eastAsia"/>
        </w:rPr>
        <w:t>12</w:t>
      </w:r>
      <w:r>
        <w:rPr>
          <w:rFonts w:hint="eastAsia"/>
        </w:rPr>
        <w:t>月</w:t>
      </w:r>
      <w:r>
        <w:rPr>
          <w:rFonts w:hint="eastAsia"/>
        </w:rPr>
        <w:t>21</w:t>
      </w:r>
      <w:r>
        <w:rPr>
          <w:rFonts w:hint="eastAsia"/>
        </w:rPr>
        <w:t>日一部改正</w:t>
      </w:r>
    </w:p>
    <w:p w14:paraId="260CB1F0" w14:textId="77777777" w:rsidR="00352DBA" w:rsidRDefault="00D8602B" w:rsidP="00B93288">
      <w:pPr>
        <w:jc w:val="right"/>
      </w:pPr>
      <w:r>
        <w:rPr>
          <w:rFonts w:hint="eastAsia"/>
        </w:rPr>
        <w:t>令和</w:t>
      </w:r>
      <w:r w:rsidR="008D5B14">
        <w:rPr>
          <w:rFonts w:hint="eastAsia"/>
        </w:rPr>
        <w:t>元</w:t>
      </w:r>
      <w:r w:rsidR="00352DBA">
        <w:rPr>
          <w:rFonts w:hint="eastAsia"/>
        </w:rPr>
        <w:t>年</w:t>
      </w:r>
      <w:r w:rsidR="00352DBA">
        <w:rPr>
          <w:rFonts w:hint="eastAsia"/>
        </w:rPr>
        <w:t>9</w:t>
      </w:r>
      <w:r w:rsidR="00352DBA">
        <w:rPr>
          <w:rFonts w:hint="eastAsia"/>
        </w:rPr>
        <w:t>月</w:t>
      </w:r>
      <w:r w:rsidR="00352DBA">
        <w:rPr>
          <w:rFonts w:hint="eastAsia"/>
        </w:rPr>
        <w:t>4</w:t>
      </w:r>
      <w:r w:rsidR="00352DBA">
        <w:rPr>
          <w:rFonts w:hint="eastAsia"/>
        </w:rPr>
        <w:t>日一部改正</w:t>
      </w:r>
    </w:p>
    <w:p w14:paraId="5013163C" w14:textId="77777777" w:rsidR="005B0BB8" w:rsidRPr="002E312C" w:rsidRDefault="005B0BB8" w:rsidP="00EE66FF">
      <w:pPr>
        <w:wordWrap w:val="0"/>
        <w:ind w:right="210"/>
        <w:jc w:val="right"/>
      </w:pPr>
    </w:p>
    <w:p w14:paraId="0748D1AB" w14:textId="77777777" w:rsidR="00B93288" w:rsidRPr="00B93288" w:rsidRDefault="002D085B" w:rsidP="00986EDE">
      <w:pPr>
        <w:jc w:val="right"/>
      </w:pPr>
      <w:r>
        <w:rPr>
          <w:rFonts w:hint="eastAsia"/>
        </w:rPr>
        <w:t>令和</w:t>
      </w:r>
      <w:r>
        <w:rPr>
          <w:rFonts w:hint="eastAsia"/>
        </w:rPr>
        <w:t>5</w:t>
      </w:r>
      <w:r>
        <w:rPr>
          <w:rFonts w:hint="eastAsia"/>
        </w:rPr>
        <w:t>年</w:t>
      </w:r>
      <w:r>
        <w:rPr>
          <w:rFonts w:hint="eastAsia"/>
        </w:rPr>
        <w:t>4</w:t>
      </w:r>
      <w:r>
        <w:rPr>
          <w:rFonts w:hint="eastAsia"/>
        </w:rPr>
        <w:t>月</w:t>
      </w:r>
      <w:r>
        <w:rPr>
          <w:rFonts w:hint="eastAsia"/>
        </w:rPr>
        <w:t>1</w:t>
      </w:r>
      <w:r>
        <w:rPr>
          <w:rFonts w:hint="eastAsia"/>
        </w:rPr>
        <w:t>日現在</w:t>
      </w:r>
    </w:p>
    <w:p w14:paraId="0FA046BF" w14:textId="77777777" w:rsidR="00986EDE" w:rsidRDefault="00986EDE" w:rsidP="00986EDE"/>
    <w:p w14:paraId="12C6B4A7" w14:textId="77777777" w:rsidR="00986EDE" w:rsidRPr="007D6E6B" w:rsidRDefault="00986EDE" w:rsidP="00986EDE">
      <w:pPr>
        <w:rPr>
          <w:sz w:val="20"/>
        </w:rPr>
      </w:pPr>
      <w:r w:rsidRPr="007D6E6B">
        <w:rPr>
          <w:rFonts w:hint="eastAsia"/>
          <w:sz w:val="20"/>
        </w:rPr>
        <w:t>１　水先料の額は、別表の水先料の額の１００分の</w:t>
      </w:r>
      <w:r w:rsidR="00E00291">
        <w:rPr>
          <w:rFonts w:hint="eastAsia"/>
          <w:sz w:val="20"/>
        </w:rPr>
        <w:t>１１０</w:t>
      </w:r>
      <w:r w:rsidRPr="007D6E6B">
        <w:rPr>
          <w:rFonts w:hint="eastAsia"/>
          <w:sz w:val="20"/>
        </w:rPr>
        <w:t>に相当する額とする。</w:t>
      </w:r>
    </w:p>
    <w:p w14:paraId="6C0D2509" w14:textId="77777777" w:rsidR="00986EDE" w:rsidRPr="007D6E6B" w:rsidRDefault="00986EDE" w:rsidP="007D6E6B">
      <w:pPr>
        <w:ind w:left="400" w:hangingChars="200" w:hanging="400"/>
        <w:rPr>
          <w:sz w:val="20"/>
        </w:rPr>
      </w:pPr>
      <w:r w:rsidRPr="007D6E6B">
        <w:rPr>
          <w:rFonts w:hint="eastAsia"/>
          <w:sz w:val="20"/>
        </w:rPr>
        <w:t>２　次の表の左欄に掲げる水先をする場合における水先料の額は、前項の規定にかかわらず、それぞれ同表の右欄に掲げる１００分の</w:t>
      </w:r>
      <w:r w:rsidR="00E00291">
        <w:rPr>
          <w:rFonts w:hint="eastAsia"/>
          <w:sz w:val="20"/>
        </w:rPr>
        <w:t>１１０</w:t>
      </w:r>
      <w:r w:rsidRPr="007D6E6B">
        <w:rPr>
          <w:rFonts w:hint="eastAsia"/>
          <w:sz w:val="20"/>
        </w:rPr>
        <w:t>に相当する額とする。</w:t>
      </w:r>
    </w:p>
    <w:p w14:paraId="4F52B737" w14:textId="77777777" w:rsidR="008D2DC0" w:rsidRDefault="008D2DC0" w:rsidP="00986EDE"/>
    <w:p w14:paraId="334B9704" w14:textId="77777777" w:rsidR="008D2DC0" w:rsidRDefault="003E51CD" w:rsidP="00F422C8">
      <w:pPr>
        <w:jc w:val="center"/>
      </w:pPr>
      <w:r>
        <w:fldChar w:fldCharType="begin"/>
      </w:r>
      <w:r w:rsidR="004618C2">
        <w:instrText xml:space="preserve"> </w:instrText>
      </w:r>
      <w:r w:rsidR="004618C2">
        <w:rPr>
          <w:rFonts w:hint="eastAsia"/>
        </w:rPr>
        <w:instrText>LINK Excel.Sheet.8 "D:\\</w:instrText>
      </w:r>
      <w:r w:rsidR="004618C2">
        <w:rPr>
          <w:rFonts w:hint="eastAsia"/>
        </w:rPr>
        <w:instrText>宮下</w:instrText>
      </w:r>
      <w:r w:rsidR="004618C2">
        <w:rPr>
          <w:rFonts w:hint="eastAsia"/>
        </w:rPr>
        <w:instrText>\\</w:instrText>
      </w:r>
      <w:r w:rsidR="004618C2">
        <w:rPr>
          <w:rFonts w:hint="eastAsia"/>
        </w:rPr>
        <w:instrText>港湾料率表</w:instrText>
      </w:r>
      <w:r w:rsidR="004618C2">
        <w:rPr>
          <w:rFonts w:hint="eastAsia"/>
        </w:rPr>
        <w:instrText>\\</w:instrText>
      </w:r>
      <w:r w:rsidR="004618C2">
        <w:rPr>
          <w:rFonts w:hint="eastAsia"/>
        </w:rPr>
        <w:instrText>平成</w:instrText>
      </w:r>
      <w:r w:rsidR="004618C2">
        <w:rPr>
          <w:rFonts w:hint="eastAsia"/>
        </w:rPr>
        <w:instrText>24</w:instrText>
      </w:r>
      <w:r w:rsidR="004618C2">
        <w:rPr>
          <w:rFonts w:hint="eastAsia"/>
        </w:rPr>
        <w:instrText>年度</w:instrText>
      </w:r>
      <w:r w:rsidR="004618C2">
        <w:rPr>
          <w:rFonts w:hint="eastAsia"/>
        </w:rPr>
        <w:instrText>\\</w:instrText>
      </w:r>
      <w:r w:rsidR="004618C2">
        <w:rPr>
          <w:rFonts w:hint="eastAsia"/>
        </w:rPr>
        <w:instrText>修正後</w:instrText>
      </w:r>
      <w:r w:rsidR="004618C2">
        <w:rPr>
          <w:rFonts w:hint="eastAsia"/>
        </w:rPr>
        <w:instrText>\\04</w:instrText>
      </w:r>
      <w:r w:rsidR="004618C2">
        <w:rPr>
          <w:rFonts w:hint="eastAsia"/>
        </w:rPr>
        <w:instrText>水先料金の上限認可額（抜粋）資料編</w:instrText>
      </w:r>
      <w:r w:rsidR="004618C2">
        <w:rPr>
          <w:rFonts w:hint="eastAsia"/>
        </w:rPr>
        <w:instrText>.xlsx!Sheet2!R1C1:R8C4" "" \a \p \* MERGEFORMAT</w:instrText>
      </w:r>
      <w:r w:rsidR="004618C2">
        <w:instrText xml:space="preserve"> </w:instrText>
      </w:r>
      <w:r>
        <w:fldChar w:fldCharType="separate"/>
      </w:r>
      <w:r w:rsidR="00891B32">
        <w:object w:dxaOrig="8430" w:dyaOrig="6630" w14:anchorId="1BB2B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8pt;height:331.8pt" o:ole="">
            <v:imagedata r:id="rId8" o:title=""/>
          </v:shape>
        </w:object>
      </w:r>
      <w:r>
        <w:fldChar w:fldCharType="end"/>
      </w:r>
    </w:p>
    <w:p w14:paraId="75ED4CB7" w14:textId="77777777" w:rsidR="00986EDE" w:rsidRPr="007D6E6B" w:rsidRDefault="00401F5A" w:rsidP="007D6E6B">
      <w:pPr>
        <w:ind w:left="400" w:hangingChars="200" w:hanging="400"/>
        <w:rPr>
          <w:sz w:val="20"/>
        </w:rPr>
      </w:pPr>
      <w:r w:rsidRPr="007D6E6B">
        <w:rPr>
          <w:rFonts w:hint="eastAsia"/>
          <w:sz w:val="20"/>
        </w:rPr>
        <w:t>３　次の各号に掲げる水先をする場合における水先料の額は、前２項の規定にかかわらず、別表</w:t>
      </w:r>
      <w:r w:rsidRPr="007D6E6B">
        <w:rPr>
          <w:rFonts w:hint="eastAsia"/>
          <w:sz w:val="20"/>
        </w:rPr>
        <w:lastRenderedPageBreak/>
        <w:t>の水先料の額（前項</w:t>
      </w:r>
      <w:r w:rsidR="005D30AE" w:rsidRPr="007D6E6B">
        <w:rPr>
          <w:rFonts w:hint="eastAsia"/>
          <w:sz w:val="20"/>
        </w:rPr>
        <w:t>の表の左欄に掲げる水先をする場合には同表の右欄に掲げる額）とする。</w:t>
      </w:r>
    </w:p>
    <w:p w14:paraId="2BA507A3" w14:textId="77777777" w:rsidR="005D30AE" w:rsidRPr="007D6E6B" w:rsidRDefault="005D30AE" w:rsidP="007D6E6B">
      <w:pPr>
        <w:ind w:left="800" w:hangingChars="400" w:hanging="800"/>
        <w:rPr>
          <w:sz w:val="20"/>
        </w:rPr>
      </w:pPr>
      <w:r w:rsidRPr="007D6E6B">
        <w:rPr>
          <w:rFonts w:hint="eastAsia"/>
          <w:sz w:val="20"/>
        </w:rPr>
        <w:t xml:space="preserve">　　①　専ら国内及び国内以外の地域にわたって又は国内以外の地域間で行われる旅客又は貨物の輸送の用に供される船舶の水先であって、海上運送法第２条第２項に規定する船舶運航事業又は同条第７項に規定する船舶貸渡業を営む者に対してするもの</w:t>
      </w:r>
    </w:p>
    <w:p w14:paraId="7522B521" w14:textId="77777777" w:rsidR="005D30AE" w:rsidRPr="007D6E6B" w:rsidRDefault="005D30AE" w:rsidP="007D6E6B">
      <w:pPr>
        <w:ind w:left="800" w:hangingChars="400" w:hanging="800"/>
        <w:rPr>
          <w:sz w:val="20"/>
        </w:rPr>
      </w:pPr>
      <w:r w:rsidRPr="007D6E6B">
        <w:rPr>
          <w:rFonts w:hint="eastAsia"/>
          <w:sz w:val="20"/>
        </w:rPr>
        <w:t xml:space="preserve">　　②　前号に掲げるもののほか、外国為替及び外国貿易法（昭和２４年法律第２２８号）第６条第１項第６号に規定する非居住者に対してする水先</w:t>
      </w:r>
    </w:p>
    <w:p w14:paraId="4F8BA6AD" w14:textId="77777777" w:rsidR="005D30AE" w:rsidRPr="007D6E6B" w:rsidRDefault="005D30AE" w:rsidP="007D6E6B">
      <w:pPr>
        <w:ind w:left="400" w:hangingChars="200" w:hanging="400"/>
        <w:rPr>
          <w:sz w:val="20"/>
        </w:rPr>
      </w:pPr>
      <w:r w:rsidRPr="007D6E6B">
        <w:rPr>
          <w:rFonts w:hint="eastAsia"/>
          <w:sz w:val="20"/>
        </w:rPr>
        <w:t>４　２人の水先人が共同で水先をする場合（操舵室が船側にある船舶の水先をする場合を除く。）におけるそれぞれの水先料の額は、前３項の規定にかかわらず、これらの規定による水先料の額（第２項の表２及び４の割増額を除く。）からその１００分の１５（法第３５条の規定により船舶に水先人を乗り込ませなければならない港又は水域を有する水先区において水先をする場合にあっては１００分の２５）に相当する額を減じた額とする。</w:t>
      </w:r>
    </w:p>
    <w:p w14:paraId="3B862612" w14:textId="77777777" w:rsidR="005D30AE" w:rsidRPr="007D6E6B" w:rsidRDefault="00791098" w:rsidP="007D6E6B">
      <w:pPr>
        <w:ind w:left="400" w:hangingChars="200" w:hanging="400"/>
        <w:rPr>
          <w:sz w:val="20"/>
        </w:rPr>
      </w:pPr>
      <w:r w:rsidRPr="007D6E6B">
        <w:rPr>
          <w:rFonts w:hint="eastAsia"/>
          <w:sz w:val="20"/>
        </w:rPr>
        <w:t>５　法第３５条の規定により水先人を乗り込ませなければならない船舶（海上運送法第１９条の４第１項の対外旅客定期航路事業に使用する船舶に限る。）であって、同一の水先区における１日の航海の回数が１年間（整備、検査等の事由により、当該船舶が一時的に航海に従事しない日を除く。）を通じて平均１回以上であるものの水先をする場合における水先料の額は、第１項から第４項までの規定にかかわらず、これらの規定による水先料の額（第２項の表４の割増額を除く。）からその１００分の３０に相当する額を減じた額とする。</w:t>
      </w:r>
    </w:p>
    <w:p w14:paraId="246F579C" w14:textId="77777777" w:rsidR="00791098" w:rsidRPr="007D6E6B" w:rsidRDefault="00791098" w:rsidP="007D6E6B">
      <w:pPr>
        <w:ind w:left="400" w:hangingChars="200" w:hanging="400"/>
        <w:rPr>
          <w:sz w:val="20"/>
        </w:rPr>
      </w:pPr>
      <w:r w:rsidRPr="007D6E6B">
        <w:rPr>
          <w:rFonts w:hint="eastAsia"/>
          <w:sz w:val="20"/>
        </w:rPr>
        <w:t>６　水先人が約定した場所におもむい</w:t>
      </w:r>
      <w:r w:rsidR="00A66AFC">
        <w:rPr>
          <w:rFonts w:hint="eastAsia"/>
          <w:sz w:val="20"/>
        </w:rPr>
        <w:t>てから水先をする船舶を下船するまでの間において当該船舶の船長の責</w:t>
      </w:r>
      <w:r w:rsidRPr="007D6E6B">
        <w:rPr>
          <w:rFonts w:hint="eastAsia"/>
          <w:sz w:val="20"/>
        </w:rPr>
        <w:t>めに帰すべき事由により３０分を超えて待機した場合における水先料の額は、前各項の規定にかかわらず、これらの規定による水先料の額に、その超えた時間の３０分ごとに５４００円の１００分の</w:t>
      </w:r>
      <w:r w:rsidR="00E00291">
        <w:rPr>
          <w:rFonts w:hint="eastAsia"/>
          <w:sz w:val="20"/>
        </w:rPr>
        <w:t>１１０</w:t>
      </w:r>
      <w:r w:rsidRPr="007D6E6B">
        <w:rPr>
          <w:rFonts w:hint="eastAsia"/>
          <w:sz w:val="20"/>
        </w:rPr>
        <w:t>に相当する額（第３項各号に掲げる水先をする場合にあっては、その超えた時間の３０分毎に５４００円）を加えた額とする。</w:t>
      </w:r>
    </w:p>
    <w:p w14:paraId="5E80B1B2" w14:textId="77777777" w:rsidR="00791098" w:rsidRPr="007D6E6B" w:rsidRDefault="00791098" w:rsidP="007D6E6B">
      <w:pPr>
        <w:ind w:left="400" w:hangingChars="200" w:hanging="400"/>
        <w:rPr>
          <w:sz w:val="20"/>
        </w:rPr>
      </w:pPr>
    </w:p>
    <w:p w14:paraId="0A2DD215" w14:textId="77777777" w:rsidR="00791098" w:rsidRPr="007D6E6B" w:rsidRDefault="00791098" w:rsidP="007D6E6B">
      <w:pPr>
        <w:ind w:left="400" w:hangingChars="200" w:hanging="400"/>
        <w:rPr>
          <w:sz w:val="20"/>
        </w:rPr>
      </w:pPr>
    </w:p>
    <w:p w14:paraId="1AE12FFF" w14:textId="77777777" w:rsidR="003777F9" w:rsidRPr="007D6E6B" w:rsidRDefault="003777F9" w:rsidP="007D6E6B">
      <w:pPr>
        <w:ind w:left="400" w:hangingChars="200" w:hanging="400"/>
        <w:rPr>
          <w:sz w:val="20"/>
        </w:rPr>
      </w:pPr>
    </w:p>
    <w:p w14:paraId="4BFAFE3C" w14:textId="77777777" w:rsidR="003777F9" w:rsidRPr="007D6E6B" w:rsidRDefault="003777F9" w:rsidP="007D6E6B">
      <w:pPr>
        <w:ind w:left="400" w:hangingChars="200" w:hanging="400"/>
        <w:rPr>
          <w:sz w:val="20"/>
        </w:rPr>
      </w:pPr>
    </w:p>
    <w:p w14:paraId="76F83144" w14:textId="77777777" w:rsidR="003777F9" w:rsidRDefault="003777F9" w:rsidP="007D6E6B">
      <w:pPr>
        <w:ind w:left="400" w:hangingChars="200" w:hanging="400"/>
        <w:rPr>
          <w:sz w:val="20"/>
        </w:rPr>
      </w:pPr>
    </w:p>
    <w:p w14:paraId="2A86E601" w14:textId="77777777" w:rsidR="007D6E6B" w:rsidRDefault="007D6E6B" w:rsidP="007D6E6B">
      <w:pPr>
        <w:ind w:left="400" w:hangingChars="200" w:hanging="400"/>
        <w:rPr>
          <w:sz w:val="20"/>
        </w:rPr>
      </w:pPr>
    </w:p>
    <w:p w14:paraId="14328836" w14:textId="77777777" w:rsidR="007D6E6B" w:rsidRDefault="007D6E6B" w:rsidP="007D6E6B">
      <w:pPr>
        <w:ind w:left="400" w:hangingChars="200" w:hanging="400"/>
        <w:rPr>
          <w:sz w:val="20"/>
        </w:rPr>
      </w:pPr>
    </w:p>
    <w:p w14:paraId="71A03CE8" w14:textId="77777777" w:rsidR="007D6E6B" w:rsidRDefault="007D6E6B" w:rsidP="007D6E6B">
      <w:pPr>
        <w:ind w:left="400" w:hangingChars="200" w:hanging="400"/>
        <w:rPr>
          <w:sz w:val="20"/>
        </w:rPr>
      </w:pPr>
    </w:p>
    <w:p w14:paraId="2B4D8073" w14:textId="77777777" w:rsidR="007D6E6B" w:rsidRPr="007D6E6B" w:rsidRDefault="007D6E6B" w:rsidP="007D6E6B">
      <w:pPr>
        <w:ind w:left="400" w:hangingChars="200" w:hanging="400"/>
        <w:rPr>
          <w:sz w:val="20"/>
        </w:rPr>
      </w:pPr>
    </w:p>
    <w:p w14:paraId="57459278" w14:textId="77777777" w:rsidR="003777F9" w:rsidRPr="007D6E6B" w:rsidRDefault="003777F9" w:rsidP="007D6E6B">
      <w:pPr>
        <w:ind w:left="400" w:hangingChars="200" w:hanging="400"/>
        <w:rPr>
          <w:sz w:val="20"/>
        </w:rPr>
      </w:pPr>
    </w:p>
    <w:p w14:paraId="2310E581" w14:textId="77777777" w:rsidR="003777F9" w:rsidRDefault="003777F9" w:rsidP="007D6E6B">
      <w:pPr>
        <w:ind w:left="400" w:hangingChars="200" w:hanging="400"/>
        <w:rPr>
          <w:sz w:val="20"/>
        </w:rPr>
      </w:pPr>
    </w:p>
    <w:p w14:paraId="5A414C85" w14:textId="77777777" w:rsidR="0079593C" w:rsidRDefault="0079593C" w:rsidP="007D6E6B">
      <w:pPr>
        <w:ind w:left="400" w:hangingChars="200" w:hanging="400"/>
        <w:rPr>
          <w:sz w:val="20"/>
        </w:rPr>
      </w:pPr>
    </w:p>
    <w:p w14:paraId="16216F2C" w14:textId="77777777" w:rsidR="0079593C" w:rsidRDefault="0079593C" w:rsidP="007D6E6B">
      <w:pPr>
        <w:ind w:left="400" w:hangingChars="200" w:hanging="400"/>
        <w:rPr>
          <w:sz w:val="20"/>
        </w:rPr>
      </w:pPr>
    </w:p>
    <w:sectPr w:rsidR="0079593C" w:rsidSect="000B076F">
      <w:footerReference w:type="default" r:id="rId9"/>
      <w:pgSz w:w="11907" w:h="16839" w:code="9"/>
      <w:pgMar w:top="1985" w:right="1701" w:bottom="1701" w:left="1701" w:header="851" w:footer="992" w:gutter="0"/>
      <w:pgNumType w:fmt="decimalFullWidt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A6DC" w14:textId="77777777" w:rsidR="002835E4" w:rsidRDefault="002835E4" w:rsidP="003777F9">
      <w:r>
        <w:separator/>
      </w:r>
    </w:p>
  </w:endnote>
  <w:endnote w:type="continuationSeparator" w:id="0">
    <w:p w14:paraId="2CCC75DD" w14:textId="77777777" w:rsidR="002835E4" w:rsidRDefault="002835E4" w:rsidP="0037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8985"/>
      <w:docPartObj>
        <w:docPartGallery w:val="Page Numbers (Bottom of Page)"/>
        <w:docPartUnique/>
      </w:docPartObj>
    </w:sdtPr>
    <w:sdtEndPr/>
    <w:sdtContent>
      <w:p w14:paraId="34A37326" w14:textId="77777777" w:rsidR="00C2596D" w:rsidRDefault="00B93288">
        <w:pPr>
          <w:pStyle w:val="a6"/>
          <w:jc w:val="center"/>
        </w:pPr>
        <w:r>
          <w:fldChar w:fldCharType="begin"/>
        </w:r>
        <w:r>
          <w:instrText xml:space="preserve"> PAGE   \* MERGEFORMAT </w:instrText>
        </w:r>
        <w:r>
          <w:fldChar w:fldCharType="separate"/>
        </w:r>
        <w:r w:rsidR="002D085B" w:rsidRPr="002D085B">
          <w:rPr>
            <w:rFonts w:hint="eastAsia"/>
            <w:noProof/>
            <w:lang w:val="ja-JP"/>
          </w:rPr>
          <w:t>４</w:t>
        </w:r>
        <w:r w:rsidR="002D085B" w:rsidRPr="002D085B">
          <w:rPr>
            <w:rFonts w:hint="eastAsia"/>
            <w:noProof/>
            <w:lang w:val="ja-JP"/>
          </w:rPr>
          <w:t>-</w:t>
        </w:r>
        <w:r w:rsidR="002D085B" w:rsidRPr="002D085B">
          <w:rPr>
            <w:rFonts w:hint="eastAsia"/>
            <w:noProof/>
            <w:lang w:val="ja-JP"/>
          </w:rPr>
          <w:t>１</w:t>
        </w:r>
        <w:r>
          <w:rPr>
            <w:noProof/>
            <w:lang w:val="ja-JP"/>
          </w:rPr>
          <w:fldChar w:fldCharType="end"/>
        </w:r>
      </w:p>
    </w:sdtContent>
  </w:sdt>
  <w:p w14:paraId="7D8536C4" w14:textId="77777777" w:rsidR="003777F9" w:rsidRDefault="00A43863" w:rsidP="00A43863">
    <w:pPr>
      <w:pStyle w:val="a6"/>
      <w:tabs>
        <w:tab w:val="clear" w:pos="4252"/>
        <w:tab w:val="clear" w:pos="8504"/>
        <w:tab w:val="left" w:pos="201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8635" w14:textId="77777777" w:rsidR="002835E4" w:rsidRDefault="002835E4" w:rsidP="003777F9">
      <w:r>
        <w:separator/>
      </w:r>
    </w:p>
  </w:footnote>
  <w:footnote w:type="continuationSeparator" w:id="0">
    <w:p w14:paraId="483ED699" w14:textId="77777777" w:rsidR="002835E4" w:rsidRDefault="002835E4" w:rsidP="00377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E533F"/>
    <w:multiLevelType w:val="multilevel"/>
    <w:tmpl w:val="95B02488"/>
    <w:lvl w:ilvl="0">
      <w:start w:val="4"/>
      <w:numFmt w:val="decimalFullWidth"/>
      <w:pStyle w:val="1"/>
      <w:lvlText w:val="%1"/>
      <w:lvlJc w:val="left"/>
      <w:pPr>
        <w:ind w:left="425" w:hanging="425"/>
      </w:pPr>
      <w:rPr>
        <w:rFonts w:hint="eastAsia"/>
      </w:rPr>
    </w:lvl>
    <w:lvl w:ilvl="1">
      <w:start w:val="1"/>
      <w:numFmt w:val="decimalFullWidth"/>
      <w:pStyle w:val="2"/>
      <w:lvlText w:val="第%2節"/>
      <w:lvlJc w:val="left"/>
      <w:pPr>
        <w:ind w:left="851" w:hanging="426"/>
      </w:pPr>
      <w:rPr>
        <w:rFonts w:hint="eastAsia"/>
      </w:rPr>
    </w:lvl>
    <w:lvl w:ilvl="2">
      <w:start w:val="1"/>
      <w:numFmt w:val="decimalFullWidth"/>
      <w:pStyle w:val="3"/>
      <w:lvlText w:val="第%3項"/>
      <w:lvlJc w:val="left"/>
      <w:pPr>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16cid:durableId="74980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DE"/>
    <w:rsid w:val="00005D2D"/>
    <w:rsid w:val="000456E4"/>
    <w:rsid w:val="000B076F"/>
    <w:rsid w:val="000D59E3"/>
    <w:rsid w:val="0010043A"/>
    <w:rsid w:val="00146130"/>
    <w:rsid w:val="001550AE"/>
    <w:rsid w:val="001723CE"/>
    <w:rsid w:val="001C6150"/>
    <w:rsid w:val="001F3960"/>
    <w:rsid w:val="00233CD0"/>
    <w:rsid w:val="0024521C"/>
    <w:rsid w:val="00280090"/>
    <w:rsid w:val="002835E4"/>
    <w:rsid w:val="00287D41"/>
    <w:rsid w:val="00297752"/>
    <w:rsid w:val="002A472C"/>
    <w:rsid w:val="002B2724"/>
    <w:rsid w:val="002C07A4"/>
    <w:rsid w:val="002D085B"/>
    <w:rsid w:val="002E312C"/>
    <w:rsid w:val="0033749A"/>
    <w:rsid w:val="0034352C"/>
    <w:rsid w:val="00352DBA"/>
    <w:rsid w:val="00363FD5"/>
    <w:rsid w:val="003777F9"/>
    <w:rsid w:val="003D3DAC"/>
    <w:rsid w:val="003E51CD"/>
    <w:rsid w:val="00401F5A"/>
    <w:rsid w:val="004069EC"/>
    <w:rsid w:val="00406A28"/>
    <w:rsid w:val="004136FB"/>
    <w:rsid w:val="00440C25"/>
    <w:rsid w:val="004618C2"/>
    <w:rsid w:val="00465493"/>
    <w:rsid w:val="004F7645"/>
    <w:rsid w:val="00526858"/>
    <w:rsid w:val="00545C42"/>
    <w:rsid w:val="0055225B"/>
    <w:rsid w:val="005B0BB8"/>
    <w:rsid w:val="005D30AE"/>
    <w:rsid w:val="00616F67"/>
    <w:rsid w:val="00640400"/>
    <w:rsid w:val="006900BA"/>
    <w:rsid w:val="00696E69"/>
    <w:rsid w:val="006C65F0"/>
    <w:rsid w:val="00701081"/>
    <w:rsid w:val="00711B22"/>
    <w:rsid w:val="00783896"/>
    <w:rsid w:val="00791098"/>
    <w:rsid w:val="00793119"/>
    <w:rsid w:val="0079593C"/>
    <w:rsid w:val="007D6E6B"/>
    <w:rsid w:val="00817342"/>
    <w:rsid w:val="008829DC"/>
    <w:rsid w:val="00891B32"/>
    <w:rsid w:val="008C5D96"/>
    <w:rsid w:val="008D2DC0"/>
    <w:rsid w:val="008D5B14"/>
    <w:rsid w:val="008F5E55"/>
    <w:rsid w:val="00951EF8"/>
    <w:rsid w:val="00986EDE"/>
    <w:rsid w:val="0099223F"/>
    <w:rsid w:val="009D4509"/>
    <w:rsid w:val="00A32D1D"/>
    <w:rsid w:val="00A43863"/>
    <w:rsid w:val="00A52E1E"/>
    <w:rsid w:val="00A66AFC"/>
    <w:rsid w:val="00B84221"/>
    <w:rsid w:val="00B85D5E"/>
    <w:rsid w:val="00B93288"/>
    <w:rsid w:val="00C00055"/>
    <w:rsid w:val="00C14F6C"/>
    <w:rsid w:val="00C2596D"/>
    <w:rsid w:val="00C27243"/>
    <w:rsid w:val="00C30D52"/>
    <w:rsid w:val="00C80ACB"/>
    <w:rsid w:val="00C93347"/>
    <w:rsid w:val="00C95989"/>
    <w:rsid w:val="00D305A5"/>
    <w:rsid w:val="00D8602B"/>
    <w:rsid w:val="00D94701"/>
    <w:rsid w:val="00DB587D"/>
    <w:rsid w:val="00DC63BC"/>
    <w:rsid w:val="00DD7B1B"/>
    <w:rsid w:val="00DF5E6B"/>
    <w:rsid w:val="00E00291"/>
    <w:rsid w:val="00E346A6"/>
    <w:rsid w:val="00ED4B6E"/>
    <w:rsid w:val="00ED64BE"/>
    <w:rsid w:val="00EE66FF"/>
    <w:rsid w:val="00EF18CB"/>
    <w:rsid w:val="00F422C8"/>
    <w:rsid w:val="00FA7E02"/>
    <w:rsid w:val="00FC7AEB"/>
    <w:rsid w:val="00FD5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1863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0BA"/>
    <w:pPr>
      <w:widowControl w:val="0"/>
      <w:jc w:val="both"/>
    </w:pPr>
  </w:style>
  <w:style w:type="paragraph" w:styleId="1">
    <w:name w:val="heading 1"/>
    <w:basedOn w:val="a"/>
    <w:next w:val="a"/>
    <w:link w:val="10"/>
    <w:uiPriority w:val="9"/>
    <w:qFormat/>
    <w:rsid w:val="00C2596D"/>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C2596D"/>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2596D"/>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2596D"/>
    <w:pPr>
      <w:keepNext/>
      <w:numPr>
        <w:ilvl w:val="3"/>
        <w:numId w:val="1"/>
      </w:numPr>
      <w:outlineLvl w:val="3"/>
    </w:pPr>
    <w:rPr>
      <w:b/>
      <w:bCs/>
    </w:rPr>
  </w:style>
  <w:style w:type="paragraph" w:styleId="5">
    <w:name w:val="heading 5"/>
    <w:basedOn w:val="a"/>
    <w:next w:val="a"/>
    <w:link w:val="50"/>
    <w:uiPriority w:val="9"/>
    <w:semiHidden/>
    <w:unhideWhenUsed/>
    <w:qFormat/>
    <w:rsid w:val="00C2596D"/>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2596D"/>
    <w:pPr>
      <w:keepNext/>
      <w:numPr>
        <w:ilvl w:val="5"/>
        <w:numId w:val="1"/>
      </w:numPr>
      <w:outlineLvl w:val="5"/>
    </w:pPr>
    <w:rPr>
      <w:b/>
      <w:bCs/>
    </w:rPr>
  </w:style>
  <w:style w:type="paragraph" w:styleId="7">
    <w:name w:val="heading 7"/>
    <w:basedOn w:val="a"/>
    <w:next w:val="a"/>
    <w:link w:val="70"/>
    <w:uiPriority w:val="9"/>
    <w:semiHidden/>
    <w:unhideWhenUsed/>
    <w:qFormat/>
    <w:rsid w:val="00C2596D"/>
    <w:pPr>
      <w:keepNext/>
      <w:numPr>
        <w:ilvl w:val="6"/>
        <w:numId w:val="1"/>
      </w:numPr>
      <w:outlineLvl w:val="6"/>
    </w:pPr>
  </w:style>
  <w:style w:type="paragraph" w:styleId="8">
    <w:name w:val="heading 8"/>
    <w:basedOn w:val="a"/>
    <w:next w:val="a"/>
    <w:link w:val="80"/>
    <w:uiPriority w:val="9"/>
    <w:semiHidden/>
    <w:unhideWhenUsed/>
    <w:qFormat/>
    <w:rsid w:val="00C2596D"/>
    <w:pPr>
      <w:keepNext/>
      <w:numPr>
        <w:ilvl w:val="7"/>
        <w:numId w:val="1"/>
      </w:numPr>
      <w:outlineLvl w:val="7"/>
    </w:pPr>
  </w:style>
  <w:style w:type="paragraph" w:styleId="9">
    <w:name w:val="heading 9"/>
    <w:basedOn w:val="a"/>
    <w:next w:val="a"/>
    <w:link w:val="90"/>
    <w:uiPriority w:val="9"/>
    <w:semiHidden/>
    <w:unhideWhenUsed/>
    <w:qFormat/>
    <w:rsid w:val="00C2596D"/>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22C8"/>
    <w:rPr>
      <w:color w:val="0000FF" w:themeColor="hyperlink"/>
      <w:u w:val="single"/>
    </w:rPr>
  </w:style>
  <w:style w:type="paragraph" w:styleId="a4">
    <w:name w:val="header"/>
    <w:basedOn w:val="a"/>
    <w:link w:val="a5"/>
    <w:uiPriority w:val="99"/>
    <w:unhideWhenUsed/>
    <w:rsid w:val="003777F9"/>
    <w:pPr>
      <w:tabs>
        <w:tab w:val="center" w:pos="4252"/>
        <w:tab w:val="right" w:pos="8504"/>
      </w:tabs>
      <w:snapToGrid w:val="0"/>
    </w:pPr>
  </w:style>
  <w:style w:type="character" w:customStyle="1" w:styleId="a5">
    <w:name w:val="ヘッダー (文字)"/>
    <w:basedOn w:val="a0"/>
    <w:link w:val="a4"/>
    <w:uiPriority w:val="99"/>
    <w:rsid w:val="003777F9"/>
  </w:style>
  <w:style w:type="paragraph" w:styleId="a6">
    <w:name w:val="footer"/>
    <w:basedOn w:val="a"/>
    <w:link w:val="a7"/>
    <w:uiPriority w:val="99"/>
    <w:unhideWhenUsed/>
    <w:rsid w:val="003777F9"/>
    <w:pPr>
      <w:tabs>
        <w:tab w:val="center" w:pos="4252"/>
        <w:tab w:val="right" w:pos="8504"/>
      </w:tabs>
      <w:snapToGrid w:val="0"/>
    </w:pPr>
  </w:style>
  <w:style w:type="character" w:customStyle="1" w:styleId="a7">
    <w:name w:val="フッター (文字)"/>
    <w:basedOn w:val="a0"/>
    <w:link w:val="a6"/>
    <w:uiPriority w:val="99"/>
    <w:rsid w:val="003777F9"/>
  </w:style>
  <w:style w:type="character" w:customStyle="1" w:styleId="10">
    <w:name w:val="見出し 1 (文字)"/>
    <w:basedOn w:val="a0"/>
    <w:link w:val="1"/>
    <w:uiPriority w:val="9"/>
    <w:rsid w:val="00C2596D"/>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2596D"/>
    <w:rPr>
      <w:rFonts w:asciiTheme="majorHAnsi" w:eastAsiaTheme="majorEastAsia" w:hAnsiTheme="majorHAnsi" w:cstheme="majorBidi"/>
    </w:rPr>
  </w:style>
  <w:style w:type="character" w:customStyle="1" w:styleId="30">
    <w:name w:val="見出し 3 (文字)"/>
    <w:basedOn w:val="a0"/>
    <w:link w:val="3"/>
    <w:uiPriority w:val="9"/>
    <w:semiHidden/>
    <w:rsid w:val="00C2596D"/>
    <w:rPr>
      <w:rFonts w:asciiTheme="majorHAnsi" w:eastAsiaTheme="majorEastAsia" w:hAnsiTheme="majorHAnsi" w:cstheme="majorBidi"/>
    </w:rPr>
  </w:style>
  <w:style w:type="character" w:customStyle="1" w:styleId="40">
    <w:name w:val="見出し 4 (文字)"/>
    <w:basedOn w:val="a0"/>
    <w:link w:val="4"/>
    <w:uiPriority w:val="9"/>
    <w:semiHidden/>
    <w:rsid w:val="00C2596D"/>
    <w:rPr>
      <w:b/>
      <w:bCs/>
    </w:rPr>
  </w:style>
  <w:style w:type="character" w:customStyle="1" w:styleId="50">
    <w:name w:val="見出し 5 (文字)"/>
    <w:basedOn w:val="a0"/>
    <w:link w:val="5"/>
    <w:uiPriority w:val="9"/>
    <w:semiHidden/>
    <w:rsid w:val="00C2596D"/>
    <w:rPr>
      <w:rFonts w:asciiTheme="majorHAnsi" w:eastAsiaTheme="majorEastAsia" w:hAnsiTheme="majorHAnsi" w:cstheme="majorBidi"/>
    </w:rPr>
  </w:style>
  <w:style w:type="character" w:customStyle="1" w:styleId="60">
    <w:name w:val="見出し 6 (文字)"/>
    <w:basedOn w:val="a0"/>
    <w:link w:val="6"/>
    <w:uiPriority w:val="9"/>
    <w:semiHidden/>
    <w:rsid w:val="00C2596D"/>
    <w:rPr>
      <w:b/>
      <w:bCs/>
    </w:rPr>
  </w:style>
  <w:style w:type="character" w:customStyle="1" w:styleId="70">
    <w:name w:val="見出し 7 (文字)"/>
    <w:basedOn w:val="a0"/>
    <w:link w:val="7"/>
    <w:uiPriority w:val="9"/>
    <w:semiHidden/>
    <w:rsid w:val="00C2596D"/>
  </w:style>
  <w:style w:type="character" w:customStyle="1" w:styleId="80">
    <w:name w:val="見出し 8 (文字)"/>
    <w:basedOn w:val="a0"/>
    <w:link w:val="8"/>
    <w:uiPriority w:val="9"/>
    <w:semiHidden/>
    <w:rsid w:val="00C2596D"/>
  </w:style>
  <w:style w:type="character" w:customStyle="1" w:styleId="90">
    <w:name w:val="見出し 9 (文字)"/>
    <w:basedOn w:val="a0"/>
    <w:link w:val="9"/>
    <w:uiPriority w:val="9"/>
    <w:semiHidden/>
    <w:rsid w:val="00C25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3341">
      <w:bodyDiv w:val="1"/>
      <w:marLeft w:val="0"/>
      <w:marRight w:val="0"/>
      <w:marTop w:val="0"/>
      <w:marBottom w:val="0"/>
      <w:divBdr>
        <w:top w:val="none" w:sz="0" w:space="0" w:color="auto"/>
        <w:left w:val="none" w:sz="0" w:space="0" w:color="auto"/>
        <w:bottom w:val="none" w:sz="0" w:space="0" w:color="auto"/>
        <w:right w:val="none" w:sz="0" w:space="0" w:color="auto"/>
      </w:divBdr>
    </w:div>
    <w:div w:id="208614797">
      <w:bodyDiv w:val="1"/>
      <w:marLeft w:val="0"/>
      <w:marRight w:val="0"/>
      <w:marTop w:val="0"/>
      <w:marBottom w:val="0"/>
      <w:divBdr>
        <w:top w:val="none" w:sz="0" w:space="0" w:color="auto"/>
        <w:left w:val="none" w:sz="0" w:space="0" w:color="auto"/>
        <w:bottom w:val="none" w:sz="0" w:space="0" w:color="auto"/>
        <w:right w:val="none" w:sz="0" w:space="0" w:color="auto"/>
      </w:divBdr>
    </w:div>
    <w:div w:id="276565510">
      <w:bodyDiv w:val="1"/>
      <w:marLeft w:val="0"/>
      <w:marRight w:val="0"/>
      <w:marTop w:val="0"/>
      <w:marBottom w:val="0"/>
      <w:divBdr>
        <w:top w:val="none" w:sz="0" w:space="0" w:color="auto"/>
        <w:left w:val="none" w:sz="0" w:space="0" w:color="auto"/>
        <w:bottom w:val="none" w:sz="0" w:space="0" w:color="auto"/>
        <w:right w:val="none" w:sz="0" w:space="0" w:color="auto"/>
      </w:divBdr>
    </w:div>
    <w:div w:id="414788864">
      <w:bodyDiv w:val="1"/>
      <w:marLeft w:val="0"/>
      <w:marRight w:val="0"/>
      <w:marTop w:val="0"/>
      <w:marBottom w:val="0"/>
      <w:divBdr>
        <w:top w:val="none" w:sz="0" w:space="0" w:color="auto"/>
        <w:left w:val="none" w:sz="0" w:space="0" w:color="auto"/>
        <w:bottom w:val="none" w:sz="0" w:space="0" w:color="auto"/>
        <w:right w:val="none" w:sz="0" w:space="0" w:color="auto"/>
      </w:divBdr>
    </w:div>
    <w:div w:id="485826646">
      <w:bodyDiv w:val="1"/>
      <w:marLeft w:val="0"/>
      <w:marRight w:val="0"/>
      <w:marTop w:val="0"/>
      <w:marBottom w:val="0"/>
      <w:divBdr>
        <w:top w:val="none" w:sz="0" w:space="0" w:color="auto"/>
        <w:left w:val="none" w:sz="0" w:space="0" w:color="auto"/>
        <w:bottom w:val="none" w:sz="0" w:space="0" w:color="auto"/>
        <w:right w:val="none" w:sz="0" w:space="0" w:color="auto"/>
      </w:divBdr>
    </w:div>
    <w:div w:id="506946513">
      <w:bodyDiv w:val="1"/>
      <w:marLeft w:val="0"/>
      <w:marRight w:val="0"/>
      <w:marTop w:val="0"/>
      <w:marBottom w:val="0"/>
      <w:divBdr>
        <w:top w:val="none" w:sz="0" w:space="0" w:color="auto"/>
        <w:left w:val="none" w:sz="0" w:space="0" w:color="auto"/>
        <w:bottom w:val="none" w:sz="0" w:space="0" w:color="auto"/>
        <w:right w:val="none" w:sz="0" w:space="0" w:color="auto"/>
      </w:divBdr>
    </w:div>
    <w:div w:id="516502393">
      <w:bodyDiv w:val="1"/>
      <w:marLeft w:val="0"/>
      <w:marRight w:val="0"/>
      <w:marTop w:val="0"/>
      <w:marBottom w:val="0"/>
      <w:divBdr>
        <w:top w:val="none" w:sz="0" w:space="0" w:color="auto"/>
        <w:left w:val="none" w:sz="0" w:space="0" w:color="auto"/>
        <w:bottom w:val="none" w:sz="0" w:space="0" w:color="auto"/>
        <w:right w:val="none" w:sz="0" w:space="0" w:color="auto"/>
      </w:divBdr>
    </w:div>
    <w:div w:id="668017808">
      <w:bodyDiv w:val="1"/>
      <w:marLeft w:val="0"/>
      <w:marRight w:val="0"/>
      <w:marTop w:val="0"/>
      <w:marBottom w:val="0"/>
      <w:divBdr>
        <w:top w:val="none" w:sz="0" w:space="0" w:color="auto"/>
        <w:left w:val="none" w:sz="0" w:space="0" w:color="auto"/>
        <w:bottom w:val="none" w:sz="0" w:space="0" w:color="auto"/>
        <w:right w:val="none" w:sz="0" w:space="0" w:color="auto"/>
      </w:divBdr>
    </w:div>
    <w:div w:id="752819565">
      <w:bodyDiv w:val="1"/>
      <w:marLeft w:val="0"/>
      <w:marRight w:val="0"/>
      <w:marTop w:val="0"/>
      <w:marBottom w:val="0"/>
      <w:divBdr>
        <w:top w:val="none" w:sz="0" w:space="0" w:color="auto"/>
        <w:left w:val="none" w:sz="0" w:space="0" w:color="auto"/>
        <w:bottom w:val="none" w:sz="0" w:space="0" w:color="auto"/>
        <w:right w:val="none" w:sz="0" w:space="0" w:color="auto"/>
      </w:divBdr>
    </w:div>
    <w:div w:id="790513713">
      <w:bodyDiv w:val="1"/>
      <w:marLeft w:val="0"/>
      <w:marRight w:val="0"/>
      <w:marTop w:val="0"/>
      <w:marBottom w:val="0"/>
      <w:divBdr>
        <w:top w:val="none" w:sz="0" w:space="0" w:color="auto"/>
        <w:left w:val="none" w:sz="0" w:space="0" w:color="auto"/>
        <w:bottom w:val="none" w:sz="0" w:space="0" w:color="auto"/>
        <w:right w:val="none" w:sz="0" w:space="0" w:color="auto"/>
      </w:divBdr>
    </w:div>
    <w:div w:id="845369108">
      <w:bodyDiv w:val="1"/>
      <w:marLeft w:val="0"/>
      <w:marRight w:val="0"/>
      <w:marTop w:val="0"/>
      <w:marBottom w:val="0"/>
      <w:divBdr>
        <w:top w:val="none" w:sz="0" w:space="0" w:color="auto"/>
        <w:left w:val="none" w:sz="0" w:space="0" w:color="auto"/>
        <w:bottom w:val="none" w:sz="0" w:space="0" w:color="auto"/>
        <w:right w:val="none" w:sz="0" w:space="0" w:color="auto"/>
      </w:divBdr>
    </w:div>
    <w:div w:id="1198738250">
      <w:bodyDiv w:val="1"/>
      <w:marLeft w:val="0"/>
      <w:marRight w:val="0"/>
      <w:marTop w:val="0"/>
      <w:marBottom w:val="0"/>
      <w:divBdr>
        <w:top w:val="none" w:sz="0" w:space="0" w:color="auto"/>
        <w:left w:val="none" w:sz="0" w:space="0" w:color="auto"/>
        <w:bottom w:val="none" w:sz="0" w:space="0" w:color="auto"/>
        <w:right w:val="none" w:sz="0" w:space="0" w:color="auto"/>
      </w:divBdr>
    </w:div>
    <w:div w:id="1226141621">
      <w:bodyDiv w:val="1"/>
      <w:marLeft w:val="0"/>
      <w:marRight w:val="0"/>
      <w:marTop w:val="0"/>
      <w:marBottom w:val="0"/>
      <w:divBdr>
        <w:top w:val="none" w:sz="0" w:space="0" w:color="auto"/>
        <w:left w:val="none" w:sz="0" w:space="0" w:color="auto"/>
        <w:bottom w:val="none" w:sz="0" w:space="0" w:color="auto"/>
        <w:right w:val="none" w:sz="0" w:space="0" w:color="auto"/>
      </w:divBdr>
    </w:div>
    <w:div w:id="1392997286">
      <w:bodyDiv w:val="1"/>
      <w:marLeft w:val="0"/>
      <w:marRight w:val="0"/>
      <w:marTop w:val="0"/>
      <w:marBottom w:val="0"/>
      <w:divBdr>
        <w:top w:val="none" w:sz="0" w:space="0" w:color="auto"/>
        <w:left w:val="none" w:sz="0" w:space="0" w:color="auto"/>
        <w:bottom w:val="none" w:sz="0" w:space="0" w:color="auto"/>
        <w:right w:val="none" w:sz="0" w:space="0" w:color="auto"/>
      </w:divBdr>
    </w:div>
    <w:div w:id="1471049457">
      <w:bodyDiv w:val="1"/>
      <w:marLeft w:val="0"/>
      <w:marRight w:val="0"/>
      <w:marTop w:val="0"/>
      <w:marBottom w:val="0"/>
      <w:divBdr>
        <w:top w:val="none" w:sz="0" w:space="0" w:color="auto"/>
        <w:left w:val="none" w:sz="0" w:space="0" w:color="auto"/>
        <w:bottom w:val="none" w:sz="0" w:space="0" w:color="auto"/>
        <w:right w:val="none" w:sz="0" w:space="0" w:color="auto"/>
      </w:divBdr>
    </w:div>
    <w:div w:id="1505896358">
      <w:bodyDiv w:val="1"/>
      <w:marLeft w:val="0"/>
      <w:marRight w:val="0"/>
      <w:marTop w:val="0"/>
      <w:marBottom w:val="0"/>
      <w:divBdr>
        <w:top w:val="none" w:sz="0" w:space="0" w:color="auto"/>
        <w:left w:val="none" w:sz="0" w:space="0" w:color="auto"/>
        <w:bottom w:val="none" w:sz="0" w:space="0" w:color="auto"/>
        <w:right w:val="none" w:sz="0" w:space="0" w:color="auto"/>
      </w:divBdr>
    </w:div>
    <w:div w:id="1722290515">
      <w:bodyDiv w:val="1"/>
      <w:marLeft w:val="0"/>
      <w:marRight w:val="0"/>
      <w:marTop w:val="0"/>
      <w:marBottom w:val="0"/>
      <w:divBdr>
        <w:top w:val="none" w:sz="0" w:space="0" w:color="auto"/>
        <w:left w:val="none" w:sz="0" w:space="0" w:color="auto"/>
        <w:bottom w:val="none" w:sz="0" w:space="0" w:color="auto"/>
        <w:right w:val="none" w:sz="0" w:space="0" w:color="auto"/>
      </w:divBdr>
    </w:div>
    <w:div w:id="1926718673">
      <w:bodyDiv w:val="1"/>
      <w:marLeft w:val="0"/>
      <w:marRight w:val="0"/>
      <w:marTop w:val="0"/>
      <w:marBottom w:val="0"/>
      <w:divBdr>
        <w:top w:val="none" w:sz="0" w:space="0" w:color="auto"/>
        <w:left w:val="none" w:sz="0" w:space="0" w:color="auto"/>
        <w:bottom w:val="none" w:sz="0" w:space="0" w:color="auto"/>
        <w:right w:val="none" w:sz="0" w:space="0" w:color="auto"/>
      </w:divBdr>
    </w:div>
    <w:div w:id="1977568387">
      <w:bodyDiv w:val="1"/>
      <w:marLeft w:val="0"/>
      <w:marRight w:val="0"/>
      <w:marTop w:val="0"/>
      <w:marBottom w:val="0"/>
      <w:divBdr>
        <w:top w:val="none" w:sz="0" w:space="0" w:color="auto"/>
        <w:left w:val="none" w:sz="0" w:space="0" w:color="auto"/>
        <w:bottom w:val="none" w:sz="0" w:space="0" w:color="auto"/>
        <w:right w:val="none" w:sz="0" w:space="0" w:color="auto"/>
      </w:divBdr>
    </w:div>
    <w:div w:id="207246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BE018-F519-4827-9E3B-6975D318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2024-11-05T03:07:00Z</dcterms:created>
  <dcterms:modified xsi:type="dcterms:W3CDTF">2024-11-05T03:07:00Z</dcterms:modified>
</cp:coreProperties>
</file>