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BD9" w:rsidRPr="00A84996" w:rsidRDefault="00EC3BD9" w:rsidP="006E3C84">
      <w:pPr>
        <w:widowControl/>
        <w:ind w:right="282"/>
        <w:jc w:val="center"/>
        <w:rPr>
          <w:rFonts w:asciiTheme="minorEastAsia" w:eastAsiaTheme="minorEastAsia" w:hAnsiTheme="minorEastAsia"/>
          <w:sz w:val="22"/>
          <w:szCs w:val="22"/>
        </w:rPr>
      </w:pPr>
      <w:r w:rsidRPr="00A84996">
        <w:rPr>
          <w:rFonts w:asciiTheme="minorEastAsia" w:eastAsiaTheme="minorEastAsia" w:hAnsiTheme="minorEastAsia" w:hint="eastAsia"/>
          <w:sz w:val="22"/>
          <w:szCs w:val="22"/>
        </w:rPr>
        <w:t>南港ポートタウン</w:t>
      </w:r>
      <w:r w:rsidR="006E3C84" w:rsidRPr="00A84996">
        <w:rPr>
          <w:rFonts w:asciiTheme="minorEastAsia" w:eastAsiaTheme="minorEastAsia" w:hAnsiTheme="minorEastAsia" w:hint="eastAsia"/>
          <w:sz w:val="22"/>
          <w:szCs w:val="22"/>
        </w:rPr>
        <w:t>地区</w:t>
      </w:r>
      <w:r w:rsidRPr="00A84996">
        <w:rPr>
          <w:rFonts w:asciiTheme="minorEastAsia" w:eastAsiaTheme="minorEastAsia" w:hAnsiTheme="minorEastAsia" w:hint="eastAsia"/>
          <w:sz w:val="22"/>
          <w:szCs w:val="22"/>
        </w:rPr>
        <w:t>における</w:t>
      </w:r>
      <w:r w:rsidR="006E3C84" w:rsidRPr="00A84996">
        <w:rPr>
          <w:rFonts w:asciiTheme="minorEastAsia" w:eastAsiaTheme="minorEastAsia" w:hAnsiTheme="minorEastAsia" w:hint="eastAsia"/>
          <w:sz w:val="22"/>
          <w:szCs w:val="22"/>
        </w:rPr>
        <w:t>自動車等の通行に関する取扱</w:t>
      </w:r>
      <w:r w:rsidRPr="00A84996">
        <w:rPr>
          <w:rFonts w:asciiTheme="minorEastAsia" w:eastAsiaTheme="minorEastAsia" w:hAnsiTheme="minorEastAsia" w:hint="eastAsia"/>
          <w:sz w:val="22"/>
          <w:szCs w:val="22"/>
        </w:rPr>
        <w:t>要綱</w:t>
      </w:r>
    </w:p>
    <w:p w:rsidR="00255146" w:rsidRDefault="00255146" w:rsidP="00255146">
      <w:pPr>
        <w:widowControl/>
        <w:wordWrap w:val="0"/>
        <w:ind w:right="282"/>
        <w:jc w:val="right"/>
        <w:rPr>
          <w:rFonts w:asciiTheme="minorEastAsia" w:eastAsiaTheme="minorEastAsia" w:hAnsiTheme="minorEastAsia"/>
        </w:rPr>
      </w:pPr>
    </w:p>
    <w:p w:rsidR="00081F2D" w:rsidRPr="00255146" w:rsidRDefault="00255146" w:rsidP="00255146">
      <w:pPr>
        <w:widowControl/>
        <w:ind w:right="282"/>
        <w:jc w:val="right"/>
        <w:rPr>
          <w:rFonts w:asciiTheme="minorEastAsia" w:eastAsiaTheme="minorEastAsia" w:hAnsiTheme="minorEastAsia"/>
        </w:rPr>
      </w:pPr>
      <w:r>
        <w:rPr>
          <w:rFonts w:asciiTheme="minorEastAsia" w:eastAsiaTheme="minorEastAsia" w:hAnsiTheme="minorEastAsia" w:hint="eastAsia"/>
        </w:rPr>
        <w:t>制　定　平成30年 6月 1日</w:t>
      </w:r>
    </w:p>
    <w:p w:rsidR="00EC3BD9" w:rsidRPr="00A84996" w:rsidRDefault="00EC3BD9" w:rsidP="0003306D">
      <w:pPr>
        <w:widowControl/>
        <w:ind w:right="282"/>
        <w:rPr>
          <w:rFonts w:asciiTheme="minorEastAsia" w:eastAsiaTheme="minorEastAsia" w:hAnsiTheme="minorEastAsia"/>
        </w:rPr>
      </w:pPr>
      <w:bookmarkStart w:id="0" w:name="_GoBack"/>
      <w:bookmarkEnd w:id="0"/>
      <w:r w:rsidRPr="00A84996">
        <w:rPr>
          <w:rFonts w:asciiTheme="minorEastAsia" w:eastAsiaTheme="minorEastAsia" w:hAnsiTheme="minorEastAsia" w:hint="eastAsia"/>
        </w:rPr>
        <w:t>（目的）</w:t>
      </w:r>
    </w:p>
    <w:p w:rsidR="00DF2D00" w:rsidRPr="00DF2D00" w:rsidRDefault="00DF2D00" w:rsidP="00B321FE">
      <w:pPr>
        <w:pStyle w:val="a7"/>
        <w:widowControl/>
        <w:ind w:leftChars="0" w:left="210" w:right="282" w:hangingChars="100" w:hanging="210"/>
        <w:rPr>
          <w:rFonts w:asciiTheme="minorEastAsia" w:eastAsiaTheme="minorEastAsia" w:hAnsiTheme="minorEastAsia"/>
        </w:rPr>
      </w:pPr>
      <w:r>
        <w:rPr>
          <w:rFonts w:asciiTheme="minorEastAsia" w:eastAsiaTheme="minorEastAsia" w:hAnsiTheme="minorEastAsia" w:hint="eastAsia"/>
        </w:rPr>
        <w:t xml:space="preserve">第１条　</w:t>
      </w:r>
      <w:r w:rsidR="00EC3BD9" w:rsidRPr="00B321FE">
        <w:rPr>
          <w:rFonts w:asciiTheme="minorEastAsia" w:eastAsiaTheme="minorEastAsia" w:hAnsiTheme="minorEastAsia" w:hint="eastAsia"/>
        </w:rPr>
        <w:t>この要綱は、</w:t>
      </w:r>
      <w:r w:rsidR="001C4B92">
        <w:rPr>
          <w:rFonts w:asciiTheme="minorEastAsia" w:eastAsiaTheme="minorEastAsia" w:hAnsiTheme="minorEastAsia" w:hint="eastAsia"/>
        </w:rPr>
        <w:t>道路交通法に基づく</w:t>
      </w:r>
      <w:r w:rsidRPr="00B321FE">
        <w:rPr>
          <w:rFonts w:asciiTheme="minorEastAsia" w:eastAsiaTheme="minorEastAsia" w:hAnsiTheme="minorEastAsia" w:hint="eastAsia"/>
        </w:rPr>
        <w:t>大阪府公安委員会</w:t>
      </w:r>
      <w:r w:rsidR="001C4B92">
        <w:rPr>
          <w:rFonts w:asciiTheme="minorEastAsia" w:eastAsiaTheme="minorEastAsia" w:hAnsiTheme="minorEastAsia" w:hint="eastAsia"/>
        </w:rPr>
        <w:t>の規制</w:t>
      </w:r>
      <w:r w:rsidRPr="00B321FE">
        <w:rPr>
          <w:rFonts w:asciiTheme="minorEastAsia" w:eastAsiaTheme="minorEastAsia" w:hAnsiTheme="minorEastAsia" w:hint="eastAsia"/>
        </w:rPr>
        <w:t>により、終日車両の通行禁止とされている</w:t>
      </w:r>
      <w:r w:rsidR="00EC3BD9" w:rsidRPr="00B321FE">
        <w:rPr>
          <w:rFonts w:asciiTheme="minorEastAsia" w:eastAsiaTheme="minorEastAsia" w:hAnsiTheme="minorEastAsia" w:hint="eastAsia"/>
        </w:rPr>
        <w:t>南港ポートタウン</w:t>
      </w:r>
      <w:r w:rsidR="006E3C84" w:rsidRPr="00B321FE">
        <w:rPr>
          <w:rFonts w:asciiTheme="minorEastAsia" w:eastAsiaTheme="minorEastAsia" w:hAnsiTheme="minorEastAsia" w:hint="eastAsia"/>
        </w:rPr>
        <w:t>地区</w:t>
      </w:r>
      <w:r w:rsidR="00EC3BD9" w:rsidRPr="00B321FE">
        <w:rPr>
          <w:rFonts w:asciiTheme="minorEastAsia" w:eastAsiaTheme="minorEastAsia" w:hAnsiTheme="minorEastAsia" w:hint="eastAsia"/>
        </w:rPr>
        <w:t>にお</w:t>
      </w:r>
      <w:r w:rsidRPr="00DF2D00">
        <w:rPr>
          <w:rFonts w:asciiTheme="minorEastAsia" w:eastAsiaTheme="minorEastAsia" w:hAnsiTheme="minorEastAsia" w:hint="eastAsia"/>
        </w:rPr>
        <w:t>いて、</w:t>
      </w:r>
      <w:r w:rsidR="00A82604">
        <w:rPr>
          <w:rFonts w:asciiTheme="minorEastAsia" w:eastAsiaTheme="minorEastAsia" w:hAnsiTheme="minorEastAsia" w:hint="eastAsia"/>
        </w:rPr>
        <w:t>規制から除外されている</w:t>
      </w:r>
      <w:r>
        <w:rPr>
          <w:rFonts w:asciiTheme="minorEastAsia" w:eastAsiaTheme="minorEastAsia" w:hAnsiTheme="minorEastAsia" w:hint="eastAsia"/>
        </w:rPr>
        <w:t>歩行困難な人の搬送や人力での運搬が困難な荷物</w:t>
      </w:r>
      <w:r w:rsidR="000F634C">
        <w:rPr>
          <w:rFonts w:asciiTheme="minorEastAsia" w:eastAsiaTheme="minorEastAsia" w:hAnsiTheme="minorEastAsia" w:hint="eastAsia"/>
        </w:rPr>
        <w:t>を</w:t>
      </w:r>
      <w:r>
        <w:rPr>
          <w:rFonts w:asciiTheme="minorEastAsia" w:eastAsiaTheme="minorEastAsia" w:hAnsiTheme="minorEastAsia" w:hint="eastAsia"/>
        </w:rPr>
        <w:t>輸送</w:t>
      </w:r>
      <w:r w:rsidR="000F634C">
        <w:rPr>
          <w:rFonts w:asciiTheme="minorEastAsia" w:eastAsiaTheme="minorEastAsia" w:hAnsiTheme="minorEastAsia" w:hint="eastAsia"/>
        </w:rPr>
        <w:t>する</w:t>
      </w:r>
      <w:r w:rsidR="00C37D6E">
        <w:rPr>
          <w:rFonts w:asciiTheme="minorEastAsia" w:eastAsiaTheme="minorEastAsia" w:hAnsiTheme="minorEastAsia" w:hint="eastAsia"/>
        </w:rPr>
        <w:t>自動車等</w:t>
      </w:r>
      <w:r w:rsidR="001C4B92">
        <w:rPr>
          <w:rFonts w:asciiTheme="minorEastAsia" w:eastAsiaTheme="minorEastAsia" w:hAnsiTheme="minorEastAsia" w:hint="eastAsia"/>
        </w:rPr>
        <w:t>（以下「規制除外車両」という。）</w:t>
      </w:r>
      <w:r w:rsidR="00463198">
        <w:rPr>
          <w:rFonts w:asciiTheme="minorEastAsia" w:eastAsiaTheme="minorEastAsia" w:hAnsiTheme="minorEastAsia" w:hint="eastAsia"/>
        </w:rPr>
        <w:t>の通行</w:t>
      </w:r>
      <w:r>
        <w:rPr>
          <w:rFonts w:asciiTheme="minorEastAsia" w:eastAsiaTheme="minorEastAsia" w:hAnsiTheme="minorEastAsia" w:hint="eastAsia"/>
        </w:rPr>
        <w:t>に関して必要な事項を定める。</w:t>
      </w:r>
    </w:p>
    <w:p w:rsidR="00DF2D00" w:rsidRPr="00AB4AD0" w:rsidRDefault="00DF2D00" w:rsidP="00B321FE">
      <w:pPr>
        <w:widowControl/>
        <w:ind w:right="282"/>
        <w:rPr>
          <w:rFonts w:asciiTheme="minorEastAsia" w:eastAsiaTheme="minorEastAsia" w:hAnsiTheme="minorEastAsia"/>
        </w:rPr>
      </w:pPr>
    </w:p>
    <w:p w:rsidR="002D43A2" w:rsidRPr="00A84996" w:rsidRDefault="002D43A2" w:rsidP="002D43A2">
      <w:pPr>
        <w:widowControl/>
        <w:ind w:left="424" w:right="282" w:hangingChars="202" w:hanging="424"/>
        <w:rPr>
          <w:rFonts w:asciiTheme="minorEastAsia" w:eastAsiaTheme="minorEastAsia" w:hAnsiTheme="minorEastAsia"/>
        </w:rPr>
      </w:pPr>
      <w:r w:rsidRPr="00A84996">
        <w:rPr>
          <w:rFonts w:asciiTheme="minorEastAsia" w:eastAsiaTheme="minorEastAsia" w:hAnsiTheme="minorEastAsia" w:hint="eastAsia"/>
        </w:rPr>
        <w:t>（用語の定義）</w:t>
      </w:r>
    </w:p>
    <w:p w:rsidR="002D43A2" w:rsidRPr="00A84996" w:rsidRDefault="002D43A2" w:rsidP="002D43A2">
      <w:pPr>
        <w:widowControl/>
        <w:ind w:left="424" w:right="282" w:hangingChars="202" w:hanging="424"/>
        <w:rPr>
          <w:rFonts w:asciiTheme="minorEastAsia" w:eastAsiaTheme="minorEastAsia" w:hAnsiTheme="minorEastAsia"/>
        </w:rPr>
      </w:pPr>
      <w:r w:rsidRPr="00A84996">
        <w:rPr>
          <w:rFonts w:asciiTheme="minorEastAsia" w:eastAsiaTheme="minorEastAsia" w:hAnsiTheme="minorEastAsia" w:hint="eastAsia"/>
        </w:rPr>
        <w:t>第２条　この要綱における用語の定義は、次の各号に定めるところによる。</w:t>
      </w:r>
    </w:p>
    <w:p w:rsidR="002D43A2" w:rsidRPr="00B321FE" w:rsidRDefault="002D43A2" w:rsidP="00B321FE">
      <w:pPr>
        <w:pStyle w:val="a7"/>
        <w:widowControl/>
        <w:numPr>
          <w:ilvl w:val="0"/>
          <w:numId w:val="21"/>
        </w:numPr>
        <w:ind w:leftChars="0" w:right="282"/>
        <w:rPr>
          <w:rFonts w:asciiTheme="minorEastAsia" w:eastAsiaTheme="minorEastAsia" w:hAnsiTheme="minorEastAsia"/>
        </w:rPr>
      </w:pPr>
      <w:r w:rsidRPr="00B321FE">
        <w:rPr>
          <w:rFonts w:asciiTheme="minorEastAsia" w:eastAsiaTheme="minorEastAsia" w:hAnsiTheme="minorEastAsia" w:hint="eastAsia"/>
        </w:rPr>
        <w:t>南港ポートタウン地区</w:t>
      </w:r>
    </w:p>
    <w:p w:rsidR="002D43A2" w:rsidRPr="00A84996" w:rsidRDefault="002D43A2" w:rsidP="00B321FE">
      <w:pPr>
        <w:widowControl/>
        <w:ind w:right="282" w:firstLineChars="300" w:firstLine="630"/>
        <w:rPr>
          <w:rFonts w:asciiTheme="minorEastAsia" w:eastAsiaTheme="minorEastAsia" w:hAnsiTheme="minorEastAsia"/>
        </w:rPr>
      </w:pPr>
      <w:r w:rsidRPr="00A84996">
        <w:rPr>
          <w:rFonts w:asciiTheme="minorEastAsia" w:eastAsiaTheme="minorEastAsia" w:hAnsiTheme="minorEastAsia" w:hint="eastAsia"/>
        </w:rPr>
        <w:t>大阪市住之江区南港中２丁目から５丁目の区域をいう。</w:t>
      </w:r>
    </w:p>
    <w:p w:rsidR="00246B74" w:rsidRPr="00B321FE" w:rsidRDefault="00246B74" w:rsidP="00B321FE">
      <w:pPr>
        <w:pStyle w:val="a7"/>
        <w:widowControl/>
        <w:numPr>
          <w:ilvl w:val="0"/>
          <w:numId w:val="21"/>
        </w:numPr>
        <w:ind w:leftChars="0" w:right="282"/>
        <w:rPr>
          <w:rFonts w:asciiTheme="minorEastAsia" w:eastAsiaTheme="minorEastAsia" w:hAnsiTheme="minorEastAsia"/>
        </w:rPr>
      </w:pPr>
      <w:r w:rsidRPr="00B321FE">
        <w:rPr>
          <w:rFonts w:asciiTheme="minorEastAsia" w:eastAsiaTheme="minorEastAsia" w:hAnsiTheme="minorEastAsia" w:hint="eastAsia"/>
        </w:rPr>
        <w:t>車両</w:t>
      </w:r>
    </w:p>
    <w:p w:rsidR="00246B74" w:rsidRPr="00B321FE" w:rsidRDefault="001C4B92" w:rsidP="00B321FE">
      <w:pPr>
        <w:widowControl/>
        <w:ind w:leftChars="200" w:left="420" w:right="282" w:firstLineChars="100" w:firstLine="210"/>
        <w:rPr>
          <w:rFonts w:asciiTheme="minorEastAsia" w:eastAsiaTheme="minorEastAsia" w:hAnsiTheme="minorEastAsia"/>
        </w:rPr>
      </w:pPr>
      <w:r w:rsidRPr="00B321FE">
        <w:rPr>
          <w:rFonts w:asciiTheme="minorEastAsia" w:eastAsiaTheme="minorEastAsia" w:hAnsiTheme="minorEastAsia" w:hint="eastAsia"/>
        </w:rPr>
        <w:t>道路交通法（昭和</w:t>
      </w:r>
      <w:r w:rsidRPr="00B321FE">
        <w:rPr>
          <w:rFonts w:asciiTheme="minorEastAsia" w:eastAsiaTheme="minorEastAsia" w:hAnsiTheme="minorEastAsia"/>
        </w:rPr>
        <w:t>35年法律第105号</w:t>
      </w:r>
      <w:r w:rsidRPr="00B321FE">
        <w:rPr>
          <w:rFonts w:asciiTheme="minorEastAsia" w:eastAsiaTheme="minorEastAsia" w:hAnsiTheme="minorEastAsia" w:hint="eastAsia"/>
        </w:rPr>
        <w:t>）第２条第１項第８号に規定する車両をいう。</w:t>
      </w:r>
    </w:p>
    <w:p w:rsidR="002D43A2" w:rsidRPr="00246B74" w:rsidRDefault="002D43A2" w:rsidP="00B321FE">
      <w:pPr>
        <w:pStyle w:val="a7"/>
        <w:widowControl/>
        <w:numPr>
          <w:ilvl w:val="0"/>
          <w:numId w:val="21"/>
        </w:numPr>
        <w:ind w:leftChars="0" w:right="282"/>
        <w:rPr>
          <w:rFonts w:asciiTheme="minorEastAsia" w:eastAsiaTheme="minorEastAsia" w:hAnsiTheme="minorEastAsia"/>
        </w:rPr>
      </w:pPr>
      <w:r w:rsidRPr="00B321FE">
        <w:rPr>
          <w:rFonts w:asciiTheme="minorEastAsia" w:eastAsiaTheme="minorEastAsia" w:hAnsiTheme="minorEastAsia" w:hint="eastAsia"/>
        </w:rPr>
        <w:t>自動車等</w:t>
      </w:r>
    </w:p>
    <w:p w:rsidR="00246B74" w:rsidRDefault="002D43A2" w:rsidP="00B321FE">
      <w:pPr>
        <w:widowControl/>
        <w:ind w:leftChars="200" w:left="420" w:right="282" w:firstLineChars="100" w:firstLine="210"/>
        <w:rPr>
          <w:rFonts w:asciiTheme="minorEastAsia" w:eastAsiaTheme="minorEastAsia" w:hAnsiTheme="minorEastAsia"/>
        </w:rPr>
      </w:pPr>
      <w:r w:rsidRPr="00A84996">
        <w:rPr>
          <w:rFonts w:asciiTheme="minorEastAsia" w:eastAsiaTheme="minorEastAsia" w:hAnsiTheme="minorEastAsia" w:hint="eastAsia"/>
        </w:rPr>
        <w:t>道路運送車両法（昭和26年6月1日法律第185号）第２条第２項に規定する「自動車」及び同条第３項に規定する「原動機付自転車」をいう。</w:t>
      </w:r>
    </w:p>
    <w:p w:rsidR="002D43A2" w:rsidRPr="00B321FE" w:rsidRDefault="002D43A2" w:rsidP="00B321FE">
      <w:pPr>
        <w:pStyle w:val="a7"/>
        <w:widowControl/>
        <w:numPr>
          <w:ilvl w:val="0"/>
          <w:numId w:val="21"/>
        </w:numPr>
        <w:ind w:leftChars="0" w:right="282"/>
        <w:rPr>
          <w:rFonts w:asciiTheme="minorEastAsia" w:eastAsiaTheme="minorEastAsia" w:hAnsiTheme="minorEastAsia"/>
        </w:rPr>
      </w:pPr>
      <w:r w:rsidRPr="00B321FE">
        <w:rPr>
          <w:rFonts w:asciiTheme="minorEastAsia" w:eastAsiaTheme="minorEastAsia" w:hAnsiTheme="minorEastAsia" w:hint="eastAsia"/>
        </w:rPr>
        <w:t>ゲート管理員</w:t>
      </w:r>
    </w:p>
    <w:p w:rsidR="002D43A2" w:rsidRPr="00A84996" w:rsidRDefault="002D43A2" w:rsidP="00B321FE">
      <w:pPr>
        <w:widowControl/>
        <w:ind w:leftChars="200" w:left="420" w:right="282" w:firstLineChars="100" w:firstLine="210"/>
        <w:rPr>
          <w:rFonts w:asciiTheme="minorEastAsia" w:eastAsiaTheme="minorEastAsia" w:hAnsiTheme="minorEastAsia"/>
        </w:rPr>
      </w:pPr>
      <w:r w:rsidRPr="00A84996">
        <w:rPr>
          <w:rFonts w:asciiTheme="minorEastAsia" w:eastAsiaTheme="minorEastAsia" w:hAnsiTheme="minorEastAsia" w:hint="eastAsia"/>
        </w:rPr>
        <w:t>本市が発注する業務委託に基づき、南港ポートタウン地区への自動車等の出入り管理に関する業務に従事する者をいう。</w:t>
      </w:r>
    </w:p>
    <w:p w:rsidR="002D43A2" w:rsidRDefault="002D43A2" w:rsidP="00B321FE">
      <w:pPr>
        <w:widowControl/>
        <w:ind w:right="282"/>
        <w:rPr>
          <w:rFonts w:asciiTheme="minorEastAsia" w:eastAsiaTheme="minorEastAsia" w:hAnsiTheme="minorEastAsia"/>
        </w:rPr>
      </w:pPr>
    </w:p>
    <w:p w:rsidR="00A23ED8" w:rsidRPr="00A84996" w:rsidRDefault="00A23ED8" w:rsidP="0003306D">
      <w:pPr>
        <w:widowControl/>
        <w:ind w:left="424" w:right="282" w:hangingChars="202" w:hanging="424"/>
        <w:rPr>
          <w:rFonts w:asciiTheme="minorEastAsia" w:eastAsiaTheme="minorEastAsia" w:hAnsiTheme="minorEastAsia"/>
        </w:rPr>
      </w:pPr>
      <w:r w:rsidRPr="00A84996">
        <w:rPr>
          <w:rFonts w:asciiTheme="minorEastAsia" w:eastAsiaTheme="minorEastAsia" w:hAnsiTheme="minorEastAsia" w:hint="eastAsia"/>
        </w:rPr>
        <w:t>（</w:t>
      </w:r>
      <w:r w:rsidR="00990AFC" w:rsidRPr="00A84996">
        <w:rPr>
          <w:rFonts w:asciiTheme="minorEastAsia" w:eastAsiaTheme="minorEastAsia" w:hAnsiTheme="minorEastAsia" w:hint="eastAsia"/>
        </w:rPr>
        <w:t>出入管理</w:t>
      </w:r>
      <w:r w:rsidR="00407242">
        <w:rPr>
          <w:rFonts w:asciiTheme="minorEastAsia" w:eastAsiaTheme="minorEastAsia" w:hAnsiTheme="minorEastAsia" w:hint="eastAsia"/>
        </w:rPr>
        <w:t>等</w:t>
      </w:r>
      <w:r w:rsidRPr="00A84996">
        <w:rPr>
          <w:rFonts w:asciiTheme="minorEastAsia" w:eastAsiaTheme="minorEastAsia" w:hAnsiTheme="minorEastAsia" w:hint="eastAsia"/>
        </w:rPr>
        <w:t>）</w:t>
      </w:r>
    </w:p>
    <w:p w:rsidR="006C7B6E" w:rsidRDefault="00CE2F82" w:rsidP="00B321FE">
      <w:pPr>
        <w:widowControl/>
        <w:ind w:right="282"/>
        <w:rPr>
          <w:rFonts w:asciiTheme="minorEastAsia" w:eastAsiaTheme="minorEastAsia" w:hAnsiTheme="minorEastAsia"/>
        </w:rPr>
      </w:pPr>
      <w:r w:rsidRPr="00A84996">
        <w:rPr>
          <w:rFonts w:asciiTheme="minorEastAsia" w:eastAsiaTheme="minorEastAsia" w:hAnsiTheme="minorEastAsia" w:hint="eastAsia"/>
        </w:rPr>
        <w:t>第</w:t>
      </w:r>
      <w:r w:rsidR="008746E9">
        <w:rPr>
          <w:rFonts w:asciiTheme="minorEastAsia" w:eastAsiaTheme="minorEastAsia" w:hAnsiTheme="minorEastAsia" w:hint="eastAsia"/>
        </w:rPr>
        <w:t>３</w:t>
      </w:r>
      <w:r w:rsidRPr="00A84996">
        <w:rPr>
          <w:rFonts w:asciiTheme="minorEastAsia" w:eastAsiaTheme="minorEastAsia" w:hAnsiTheme="minorEastAsia" w:hint="eastAsia"/>
        </w:rPr>
        <w:t xml:space="preserve">条　</w:t>
      </w:r>
      <w:r w:rsidR="001C4B92">
        <w:rPr>
          <w:rFonts w:asciiTheme="minorEastAsia" w:eastAsiaTheme="minorEastAsia" w:hAnsiTheme="minorEastAsia" w:hint="eastAsia"/>
        </w:rPr>
        <w:t>規制除外車両</w:t>
      </w:r>
      <w:r w:rsidR="009B71D8">
        <w:rPr>
          <w:rFonts w:asciiTheme="minorEastAsia" w:eastAsiaTheme="minorEastAsia" w:hAnsiTheme="minorEastAsia" w:hint="eastAsia"/>
        </w:rPr>
        <w:t>で</w:t>
      </w:r>
      <w:r w:rsidR="008746E9">
        <w:rPr>
          <w:rFonts w:asciiTheme="minorEastAsia" w:eastAsiaTheme="minorEastAsia" w:hAnsiTheme="minorEastAsia" w:hint="eastAsia"/>
        </w:rPr>
        <w:t>南港ポートタウン地区に進入する場合</w:t>
      </w:r>
      <w:r w:rsidR="008746E9" w:rsidRPr="00A84996">
        <w:rPr>
          <w:rFonts w:asciiTheme="minorEastAsia" w:eastAsiaTheme="minorEastAsia" w:hAnsiTheme="minorEastAsia" w:hint="eastAsia"/>
        </w:rPr>
        <w:t>、</w:t>
      </w:r>
      <w:r w:rsidR="001C4B92">
        <w:rPr>
          <w:rFonts w:asciiTheme="minorEastAsia" w:eastAsiaTheme="minorEastAsia" w:hAnsiTheme="minorEastAsia" w:hint="eastAsia"/>
        </w:rPr>
        <w:t>同</w:t>
      </w:r>
      <w:r w:rsidR="00485072">
        <w:rPr>
          <w:rFonts w:asciiTheme="minorEastAsia" w:eastAsiaTheme="minorEastAsia" w:hAnsiTheme="minorEastAsia" w:hint="eastAsia"/>
        </w:rPr>
        <w:t>地区東側入口に設置</w:t>
      </w:r>
      <w:r w:rsidR="009338E5">
        <w:rPr>
          <w:rFonts w:asciiTheme="minorEastAsia" w:eastAsiaTheme="minorEastAsia" w:hAnsiTheme="minorEastAsia" w:hint="eastAsia"/>
        </w:rPr>
        <w:t>さ</w:t>
      </w:r>
    </w:p>
    <w:p w:rsidR="006C7B6E" w:rsidRDefault="000D793B" w:rsidP="00B321FE">
      <w:pPr>
        <w:widowControl/>
        <w:ind w:right="282" w:firstLineChars="100" w:firstLine="210"/>
        <w:rPr>
          <w:rFonts w:asciiTheme="minorEastAsia" w:eastAsiaTheme="minorEastAsia" w:hAnsiTheme="minorEastAsia"/>
        </w:rPr>
      </w:pPr>
      <w:r>
        <w:rPr>
          <w:rFonts w:asciiTheme="minorEastAsia" w:eastAsiaTheme="minorEastAsia" w:hAnsiTheme="minorEastAsia" w:hint="eastAsia"/>
        </w:rPr>
        <w:t>れた</w:t>
      </w:r>
      <w:r w:rsidR="00485072">
        <w:rPr>
          <w:rFonts w:asciiTheme="minorEastAsia" w:eastAsiaTheme="minorEastAsia" w:hAnsiTheme="minorEastAsia" w:hint="eastAsia"/>
        </w:rPr>
        <w:t>機械式ゲート</w:t>
      </w:r>
      <w:r w:rsidR="001C4B92">
        <w:rPr>
          <w:rFonts w:asciiTheme="minorEastAsia" w:eastAsiaTheme="minorEastAsia" w:hAnsiTheme="minorEastAsia" w:hint="eastAsia"/>
        </w:rPr>
        <w:t>において</w:t>
      </w:r>
      <w:r>
        <w:rPr>
          <w:rFonts w:asciiTheme="minorEastAsia" w:eastAsiaTheme="minorEastAsia" w:hAnsiTheme="minorEastAsia" w:hint="eastAsia"/>
        </w:rPr>
        <w:t>、</w:t>
      </w:r>
      <w:r w:rsidR="00347C94">
        <w:rPr>
          <w:rFonts w:asciiTheme="minorEastAsia" w:eastAsiaTheme="minorEastAsia" w:hAnsiTheme="minorEastAsia" w:hint="eastAsia"/>
        </w:rPr>
        <w:t>別途、関係機関と協議のうえ定める</w:t>
      </w:r>
      <w:r w:rsidR="00485072">
        <w:rPr>
          <w:rFonts w:asciiTheme="minorEastAsia" w:eastAsiaTheme="minorEastAsia" w:hAnsiTheme="minorEastAsia" w:hint="eastAsia"/>
        </w:rPr>
        <w:t>届出書を</w:t>
      </w:r>
      <w:r w:rsidR="00682583">
        <w:rPr>
          <w:rFonts w:asciiTheme="minorEastAsia" w:eastAsiaTheme="minorEastAsia" w:hAnsiTheme="minorEastAsia" w:hint="eastAsia"/>
        </w:rPr>
        <w:t>ゲ</w:t>
      </w:r>
      <w:r w:rsidR="009B71D8">
        <w:rPr>
          <w:rFonts w:asciiTheme="minorEastAsia" w:eastAsiaTheme="minorEastAsia" w:hAnsiTheme="minorEastAsia" w:hint="eastAsia"/>
        </w:rPr>
        <w:t>ー</w:t>
      </w:r>
      <w:r w:rsidR="00682583">
        <w:rPr>
          <w:rFonts w:asciiTheme="minorEastAsia" w:eastAsiaTheme="minorEastAsia" w:hAnsiTheme="minorEastAsia" w:hint="eastAsia"/>
        </w:rPr>
        <w:t>ト管理</w:t>
      </w:r>
      <w:r w:rsidR="009338E5">
        <w:rPr>
          <w:rFonts w:asciiTheme="minorEastAsia" w:eastAsiaTheme="minorEastAsia" w:hAnsiTheme="minorEastAsia" w:hint="eastAsia"/>
        </w:rPr>
        <w:t>員</w:t>
      </w:r>
    </w:p>
    <w:p w:rsidR="00485072" w:rsidRDefault="00682583" w:rsidP="00B321FE">
      <w:pPr>
        <w:widowControl/>
        <w:ind w:right="282" w:firstLineChars="100" w:firstLine="210"/>
        <w:rPr>
          <w:rFonts w:asciiTheme="minorEastAsia" w:eastAsiaTheme="minorEastAsia" w:hAnsiTheme="minorEastAsia"/>
        </w:rPr>
      </w:pPr>
      <w:r>
        <w:rPr>
          <w:rFonts w:asciiTheme="minorEastAsia" w:eastAsiaTheme="minorEastAsia" w:hAnsiTheme="minorEastAsia" w:hint="eastAsia"/>
        </w:rPr>
        <w:t>に</w:t>
      </w:r>
      <w:r w:rsidR="00485072">
        <w:rPr>
          <w:rFonts w:asciiTheme="minorEastAsia" w:eastAsiaTheme="minorEastAsia" w:hAnsiTheme="minorEastAsia" w:hint="eastAsia"/>
        </w:rPr>
        <w:t>提出</w:t>
      </w:r>
      <w:r w:rsidR="008746E9">
        <w:rPr>
          <w:rFonts w:asciiTheme="minorEastAsia" w:eastAsiaTheme="minorEastAsia" w:hAnsiTheme="minorEastAsia" w:hint="eastAsia"/>
        </w:rPr>
        <w:t>のうえ、交付され</w:t>
      </w:r>
      <w:r w:rsidR="00347C94">
        <w:rPr>
          <w:rFonts w:asciiTheme="minorEastAsia" w:eastAsiaTheme="minorEastAsia" w:hAnsiTheme="minorEastAsia" w:hint="eastAsia"/>
        </w:rPr>
        <w:t>る</w:t>
      </w:r>
      <w:r w:rsidR="008746E9">
        <w:rPr>
          <w:rFonts w:asciiTheme="minorEastAsia" w:eastAsiaTheme="minorEastAsia" w:hAnsiTheme="minorEastAsia" w:hint="eastAsia"/>
        </w:rPr>
        <w:t>通行券により進入しな</w:t>
      </w:r>
      <w:r w:rsidR="00246B74">
        <w:rPr>
          <w:rFonts w:asciiTheme="minorEastAsia" w:eastAsiaTheme="minorEastAsia" w:hAnsiTheme="minorEastAsia" w:hint="eastAsia"/>
        </w:rPr>
        <w:t>け</w:t>
      </w:r>
      <w:r w:rsidR="008746E9">
        <w:rPr>
          <w:rFonts w:asciiTheme="minorEastAsia" w:eastAsiaTheme="minorEastAsia" w:hAnsiTheme="minorEastAsia" w:hint="eastAsia"/>
        </w:rPr>
        <w:t>ればならない。</w:t>
      </w:r>
    </w:p>
    <w:p w:rsidR="006C7B6E" w:rsidRDefault="00F15440" w:rsidP="00B321FE">
      <w:pPr>
        <w:widowControl/>
        <w:ind w:right="282"/>
        <w:rPr>
          <w:rFonts w:asciiTheme="minorEastAsia" w:eastAsiaTheme="minorEastAsia" w:hAnsiTheme="minorEastAsia"/>
        </w:rPr>
      </w:pPr>
      <w:r>
        <w:rPr>
          <w:rFonts w:asciiTheme="minorEastAsia" w:eastAsiaTheme="minorEastAsia" w:hAnsiTheme="minorEastAsia" w:hint="eastAsia"/>
        </w:rPr>
        <w:t>２</w:t>
      </w:r>
      <w:r w:rsidR="0003306D" w:rsidRPr="00A84996">
        <w:rPr>
          <w:rFonts w:asciiTheme="minorEastAsia" w:eastAsiaTheme="minorEastAsia" w:hAnsiTheme="minorEastAsia" w:hint="eastAsia"/>
        </w:rPr>
        <w:t xml:space="preserve">　</w:t>
      </w:r>
      <w:r w:rsidR="00347C94">
        <w:rPr>
          <w:rFonts w:asciiTheme="minorEastAsia" w:eastAsiaTheme="minorEastAsia" w:hAnsiTheme="minorEastAsia" w:hint="eastAsia"/>
        </w:rPr>
        <w:t>規制除外車両</w:t>
      </w:r>
      <w:r w:rsidR="00820B81" w:rsidRPr="00A84996">
        <w:rPr>
          <w:rFonts w:asciiTheme="minorEastAsia" w:eastAsiaTheme="minorEastAsia" w:hAnsiTheme="minorEastAsia" w:hint="eastAsia"/>
        </w:rPr>
        <w:t>で南港ポートタウン地区に</w:t>
      </w:r>
      <w:r w:rsidR="006A3AB3" w:rsidRPr="00A84996">
        <w:rPr>
          <w:rFonts w:asciiTheme="minorEastAsia" w:eastAsiaTheme="minorEastAsia" w:hAnsiTheme="minorEastAsia" w:hint="eastAsia"/>
        </w:rPr>
        <w:t>進入</w:t>
      </w:r>
      <w:r w:rsidR="009B71D8">
        <w:rPr>
          <w:rFonts w:asciiTheme="minorEastAsia" w:eastAsiaTheme="minorEastAsia" w:hAnsiTheme="minorEastAsia" w:hint="eastAsia"/>
        </w:rPr>
        <w:t>した場合</w:t>
      </w:r>
      <w:r w:rsidR="00820B81" w:rsidRPr="00A84996">
        <w:rPr>
          <w:rFonts w:asciiTheme="minorEastAsia" w:eastAsiaTheme="minorEastAsia" w:hAnsiTheme="minorEastAsia" w:hint="eastAsia"/>
        </w:rPr>
        <w:t>、歩行困難</w:t>
      </w:r>
      <w:r w:rsidR="00FC4DBB">
        <w:rPr>
          <w:rFonts w:asciiTheme="minorEastAsia" w:eastAsiaTheme="minorEastAsia" w:hAnsiTheme="minorEastAsia" w:hint="eastAsia"/>
        </w:rPr>
        <w:t>な人の搬送または</w:t>
      </w:r>
      <w:r w:rsidR="00820B81" w:rsidRPr="00A84996">
        <w:rPr>
          <w:rFonts w:asciiTheme="minorEastAsia" w:eastAsiaTheme="minorEastAsia" w:hAnsiTheme="minorEastAsia" w:hint="eastAsia"/>
        </w:rPr>
        <w:t>人</w:t>
      </w:r>
    </w:p>
    <w:p w:rsidR="006A3AB3" w:rsidRPr="00A84996" w:rsidRDefault="00820B81" w:rsidP="00B321FE">
      <w:pPr>
        <w:widowControl/>
        <w:ind w:right="282" w:firstLineChars="100" w:firstLine="210"/>
        <w:rPr>
          <w:rFonts w:asciiTheme="minorEastAsia" w:eastAsiaTheme="minorEastAsia" w:hAnsiTheme="minorEastAsia"/>
        </w:rPr>
      </w:pPr>
      <w:r w:rsidRPr="00A84996">
        <w:rPr>
          <w:rFonts w:asciiTheme="minorEastAsia" w:eastAsiaTheme="minorEastAsia" w:hAnsiTheme="minorEastAsia" w:hint="eastAsia"/>
        </w:rPr>
        <w:t>力での運搬が困難な荷物の輸送</w:t>
      </w:r>
      <w:r w:rsidR="00FC4DBB">
        <w:rPr>
          <w:rFonts w:asciiTheme="minorEastAsia" w:eastAsiaTheme="minorEastAsia" w:hAnsiTheme="minorEastAsia" w:hint="eastAsia"/>
        </w:rPr>
        <w:t>を</w:t>
      </w:r>
      <w:r w:rsidRPr="00A84996">
        <w:rPr>
          <w:rFonts w:asciiTheme="minorEastAsia" w:eastAsiaTheme="minorEastAsia" w:hAnsiTheme="minorEastAsia" w:hint="eastAsia"/>
        </w:rPr>
        <w:t>終了すれば</w:t>
      </w:r>
      <w:r w:rsidR="00FC4DBB">
        <w:rPr>
          <w:rFonts w:asciiTheme="minorEastAsia" w:eastAsiaTheme="minorEastAsia" w:hAnsiTheme="minorEastAsia" w:hint="eastAsia"/>
        </w:rPr>
        <w:t>、</w:t>
      </w:r>
      <w:r w:rsidRPr="00A84996">
        <w:rPr>
          <w:rFonts w:asciiTheme="minorEastAsia" w:eastAsiaTheme="minorEastAsia" w:hAnsiTheme="minorEastAsia" w:hint="eastAsia"/>
        </w:rPr>
        <w:t>直ちに退出</w:t>
      </w:r>
      <w:r w:rsidR="00DC4FC0">
        <w:rPr>
          <w:rFonts w:asciiTheme="minorEastAsia" w:eastAsiaTheme="minorEastAsia" w:hAnsiTheme="minorEastAsia" w:hint="eastAsia"/>
        </w:rPr>
        <w:t>しなければならない</w:t>
      </w:r>
      <w:r w:rsidRPr="00A84996">
        <w:rPr>
          <w:rFonts w:asciiTheme="minorEastAsia" w:eastAsiaTheme="minorEastAsia" w:hAnsiTheme="minorEastAsia" w:hint="eastAsia"/>
        </w:rPr>
        <w:t>。</w:t>
      </w:r>
    </w:p>
    <w:p w:rsidR="006C7B6E" w:rsidRDefault="00F15440">
      <w:pPr>
        <w:widowControl/>
        <w:ind w:left="424" w:right="282" w:hangingChars="202" w:hanging="424"/>
        <w:rPr>
          <w:rFonts w:asciiTheme="minorEastAsia" w:eastAsiaTheme="minorEastAsia" w:hAnsiTheme="minorEastAsia"/>
        </w:rPr>
      </w:pPr>
      <w:r>
        <w:rPr>
          <w:rFonts w:asciiTheme="minorEastAsia" w:eastAsiaTheme="minorEastAsia" w:hAnsiTheme="minorEastAsia" w:hint="eastAsia"/>
        </w:rPr>
        <w:t>３</w:t>
      </w:r>
      <w:r w:rsidR="00B06120" w:rsidRPr="00A84996">
        <w:rPr>
          <w:rFonts w:asciiTheme="minorEastAsia" w:eastAsiaTheme="minorEastAsia" w:hAnsiTheme="minorEastAsia" w:hint="eastAsia"/>
        </w:rPr>
        <w:t xml:space="preserve">　</w:t>
      </w:r>
      <w:r w:rsidR="00855430" w:rsidRPr="00A84996">
        <w:rPr>
          <w:rFonts w:asciiTheme="minorEastAsia" w:eastAsiaTheme="minorEastAsia" w:hAnsiTheme="minorEastAsia" w:hint="eastAsia"/>
        </w:rPr>
        <w:t>南港ポートタウン地区</w:t>
      </w:r>
      <w:r w:rsidR="00FC4DBB">
        <w:rPr>
          <w:rFonts w:asciiTheme="minorEastAsia" w:eastAsiaTheme="minorEastAsia" w:hAnsiTheme="minorEastAsia" w:hint="eastAsia"/>
        </w:rPr>
        <w:t>を</w:t>
      </w:r>
      <w:r w:rsidR="00855430" w:rsidRPr="00A84996">
        <w:rPr>
          <w:rFonts w:asciiTheme="minorEastAsia" w:eastAsiaTheme="minorEastAsia" w:hAnsiTheme="minorEastAsia" w:hint="eastAsia"/>
        </w:rPr>
        <w:t>自動車等</w:t>
      </w:r>
      <w:r w:rsidR="00FC4DBB">
        <w:rPr>
          <w:rFonts w:asciiTheme="minorEastAsia" w:eastAsiaTheme="minorEastAsia" w:hAnsiTheme="minorEastAsia" w:hint="eastAsia"/>
        </w:rPr>
        <w:t>で通行する場合は</w:t>
      </w:r>
      <w:r w:rsidR="00855430" w:rsidRPr="00A84996">
        <w:rPr>
          <w:rFonts w:asciiTheme="minorEastAsia" w:eastAsiaTheme="minorEastAsia" w:hAnsiTheme="minorEastAsia" w:hint="eastAsia"/>
        </w:rPr>
        <w:t>、</w:t>
      </w:r>
      <w:r w:rsidR="00BF1FFA" w:rsidRPr="00A84996">
        <w:rPr>
          <w:rFonts w:asciiTheme="minorEastAsia" w:eastAsiaTheme="minorEastAsia" w:hAnsiTheme="minorEastAsia" w:hint="eastAsia"/>
        </w:rPr>
        <w:t>道路交通法</w:t>
      </w:r>
      <w:r w:rsidR="009B71D8">
        <w:rPr>
          <w:rFonts w:asciiTheme="minorEastAsia" w:eastAsiaTheme="minorEastAsia" w:hAnsiTheme="minorEastAsia" w:hint="eastAsia"/>
        </w:rPr>
        <w:t>等</w:t>
      </w:r>
      <w:r w:rsidR="00855430" w:rsidRPr="00A84996">
        <w:rPr>
          <w:rFonts w:asciiTheme="minorEastAsia" w:eastAsiaTheme="minorEastAsia" w:hAnsiTheme="minorEastAsia" w:hint="eastAsia"/>
        </w:rPr>
        <w:t>の関係法令を</w:t>
      </w:r>
      <w:r w:rsidR="00BF1FFA" w:rsidRPr="00A84996">
        <w:rPr>
          <w:rFonts w:asciiTheme="minorEastAsia" w:eastAsiaTheme="minorEastAsia" w:hAnsiTheme="minorEastAsia" w:hint="eastAsia"/>
        </w:rPr>
        <w:t>遵守</w:t>
      </w:r>
    </w:p>
    <w:p w:rsidR="006C7B6E" w:rsidRDefault="00BF1FFA" w:rsidP="00B321FE">
      <w:pPr>
        <w:widowControl/>
        <w:ind w:leftChars="100" w:left="424" w:right="282" w:hangingChars="102" w:hanging="214"/>
        <w:rPr>
          <w:rFonts w:asciiTheme="minorEastAsia" w:eastAsiaTheme="minorEastAsia" w:hAnsiTheme="minorEastAsia"/>
        </w:rPr>
      </w:pPr>
      <w:r w:rsidRPr="00A84996">
        <w:rPr>
          <w:rFonts w:asciiTheme="minorEastAsia" w:eastAsiaTheme="minorEastAsia" w:hAnsiTheme="minorEastAsia" w:hint="eastAsia"/>
        </w:rPr>
        <w:t>するとともに、</w:t>
      </w:r>
      <w:r w:rsidR="00855430" w:rsidRPr="00A84996">
        <w:rPr>
          <w:rFonts w:asciiTheme="minorEastAsia" w:eastAsiaTheme="minorEastAsia" w:hAnsiTheme="minorEastAsia" w:hint="eastAsia"/>
        </w:rPr>
        <w:t>同地区の</w:t>
      </w:r>
      <w:r w:rsidR="00B06120" w:rsidRPr="00A84996">
        <w:rPr>
          <w:rFonts w:asciiTheme="minorEastAsia" w:eastAsiaTheme="minorEastAsia" w:hAnsiTheme="minorEastAsia" w:hint="eastAsia"/>
        </w:rPr>
        <w:t>安全</w:t>
      </w:r>
      <w:r w:rsidR="00081F2D" w:rsidRPr="00A84996">
        <w:rPr>
          <w:rFonts w:asciiTheme="minorEastAsia" w:eastAsiaTheme="minorEastAsia" w:hAnsiTheme="minorEastAsia" w:hint="eastAsia"/>
        </w:rPr>
        <w:t>と環境の維持に配慮し</w:t>
      </w:r>
      <w:r w:rsidR="00D20C2C" w:rsidRPr="00A84996">
        <w:rPr>
          <w:rFonts w:asciiTheme="minorEastAsia" w:eastAsiaTheme="minorEastAsia" w:hAnsiTheme="minorEastAsia" w:hint="eastAsia"/>
        </w:rPr>
        <w:t>、</w:t>
      </w:r>
      <w:r w:rsidR="00855430" w:rsidRPr="00A84996">
        <w:rPr>
          <w:rFonts w:asciiTheme="minorEastAsia" w:eastAsiaTheme="minorEastAsia" w:hAnsiTheme="minorEastAsia" w:hint="eastAsia"/>
        </w:rPr>
        <w:t>住民等の</w:t>
      </w:r>
      <w:r w:rsidR="00B06120" w:rsidRPr="00A84996">
        <w:rPr>
          <w:rFonts w:asciiTheme="minorEastAsia" w:eastAsiaTheme="minorEastAsia" w:hAnsiTheme="minorEastAsia" w:hint="eastAsia"/>
        </w:rPr>
        <w:t>迷惑となる</w:t>
      </w:r>
      <w:r w:rsidR="00081F2D" w:rsidRPr="00A84996">
        <w:rPr>
          <w:rFonts w:asciiTheme="minorEastAsia" w:eastAsiaTheme="minorEastAsia" w:hAnsiTheme="minorEastAsia" w:hint="eastAsia"/>
        </w:rPr>
        <w:t>行為を</w:t>
      </w:r>
      <w:r w:rsidR="00B06120" w:rsidRPr="00A84996">
        <w:rPr>
          <w:rFonts w:asciiTheme="minorEastAsia" w:eastAsiaTheme="minorEastAsia" w:hAnsiTheme="minorEastAsia" w:hint="eastAsia"/>
        </w:rPr>
        <w:t>してはな</w:t>
      </w:r>
    </w:p>
    <w:p w:rsidR="00FA5A98" w:rsidRPr="00A84996" w:rsidRDefault="00B06120" w:rsidP="00B321FE">
      <w:pPr>
        <w:widowControl/>
        <w:ind w:leftChars="100" w:left="424" w:right="282" w:hangingChars="102" w:hanging="214"/>
        <w:rPr>
          <w:rFonts w:asciiTheme="minorEastAsia" w:eastAsiaTheme="minorEastAsia" w:hAnsiTheme="minorEastAsia"/>
        </w:rPr>
      </w:pPr>
      <w:r w:rsidRPr="00A84996">
        <w:rPr>
          <w:rFonts w:asciiTheme="minorEastAsia" w:eastAsiaTheme="minorEastAsia" w:hAnsiTheme="minorEastAsia" w:hint="eastAsia"/>
        </w:rPr>
        <w:t>らない。</w:t>
      </w:r>
    </w:p>
    <w:p w:rsidR="005D7737" w:rsidRPr="00A84996" w:rsidRDefault="005D7737" w:rsidP="0003306D">
      <w:pPr>
        <w:widowControl/>
        <w:ind w:left="424" w:right="282" w:hangingChars="202" w:hanging="424"/>
        <w:rPr>
          <w:rFonts w:asciiTheme="minorEastAsia" w:eastAsiaTheme="minorEastAsia" w:hAnsiTheme="minorEastAsia"/>
        </w:rPr>
      </w:pPr>
    </w:p>
    <w:p w:rsidR="005D7737" w:rsidRPr="00A84996" w:rsidRDefault="005D7737" w:rsidP="00B321FE">
      <w:pPr>
        <w:widowControl/>
        <w:ind w:right="282" w:firstLineChars="300" w:firstLine="630"/>
        <w:rPr>
          <w:rFonts w:asciiTheme="minorEastAsia" w:eastAsiaTheme="minorEastAsia" w:hAnsiTheme="minorEastAsia"/>
        </w:rPr>
      </w:pPr>
      <w:r w:rsidRPr="00A84996">
        <w:rPr>
          <w:rFonts w:asciiTheme="minorEastAsia" w:eastAsiaTheme="minorEastAsia" w:hAnsiTheme="minorEastAsia" w:hint="eastAsia"/>
        </w:rPr>
        <w:t>附則</w:t>
      </w:r>
    </w:p>
    <w:p w:rsidR="005D7737" w:rsidRPr="00A84996" w:rsidRDefault="00C36A87" w:rsidP="00B321FE">
      <w:pPr>
        <w:widowControl/>
        <w:ind w:leftChars="100" w:left="424" w:right="282" w:hangingChars="102" w:hanging="214"/>
        <w:rPr>
          <w:rFonts w:asciiTheme="minorEastAsia" w:eastAsiaTheme="minorEastAsia" w:hAnsiTheme="minorEastAsia"/>
        </w:rPr>
      </w:pPr>
      <w:r>
        <w:rPr>
          <w:rFonts w:asciiTheme="minorEastAsia" w:eastAsiaTheme="minorEastAsia" w:hAnsiTheme="minorEastAsia" w:hint="eastAsia"/>
        </w:rPr>
        <w:t>この要綱は、平成30年6月1</w:t>
      </w:r>
      <w:r w:rsidR="005D7737" w:rsidRPr="00A84996">
        <w:rPr>
          <w:rFonts w:asciiTheme="minorEastAsia" w:eastAsiaTheme="minorEastAsia" w:hAnsiTheme="minorEastAsia" w:hint="eastAsia"/>
        </w:rPr>
        <w:t>日から施行する。</w:t>
      </w:r>
    </w:p>
    <w:sectPr w:rsidR="005D7737" w:rsidRPr="00A84996" w:rsidSect="00B321F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701" w:header="851" w:footer="992" w:gutter="0"/>
      <w:cols w:space="425"/>
      <w:docGrid w:type="lines" w:linePitch="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14" w:rsidRDefault="00EB4B14" w:rsidP="002D3F55">
      <w:r>
        <w:separator/>
      </w:r>
    </w:p>
  </w:endnote>
  <w:endnote w:type="continuationSeparator" w:id="0">
    <w:p w:rsidR="00EB4B14" w:rsidRDefault="00EB4B14" w:rsidP="002D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29" w:rsidRDefault="004D252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29" w:rsidRDefault="004D252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29" w:rsidRDefault="004D25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14" w:rsidRDefault="00EB4B14" w:rsidP="002D3F55">
      <w:r>
        <w:separator/>
      </w:r>
    </w:p>
  </w:footnote>
  <w:footnote w:type="continuationSeparator" w:id="0">
    <w:p w:rsidR="00EB4B14" w:rsidRDefault="00EB4B14" w:rsidP="002D3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29" w:rsidRDefault="004D252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29" w:rsidRDefault="004D252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29" w:rsidRDefault="004D252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04DF"/>
    <w:multiLevelType w:val="hybridMultilevel"/>
    <w:tmpl w:val="198C862C"/>
    <w:lvl w:ilvl="0" w:tplc="152ED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8F4BAA"/>
    <w:multiLevelType w:val="hybridMultilevel"/>
    <w:tmpl w:val="A7981A76"/>
    <w:lvl w:ilvl="0" w:tplc="D332C0D0">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1B2A41B1"/>
    <w:multiLevelType w:val="hybridMultilevel"/>
    <w:tmpl w:val="712E4C7C"/>
    <w:lvl w:ilvl="0" w:tplc="5B542B1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B390DA3"/>
    <w:multiLevelType w:val="hybridMultilevel"/>
    <w:tmpl w:val="478AFB2C"/>
    <w:lvl w:ilvl="0" w:tplc="A33A74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5919F2"/>
    <w:multiLevelType w:val="hybridMultilevel"/>
    <w:tmpl w:val="0400AFC2"/>
    <w:lvl w:ilvl="0" w:tplc="E4FE8E8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88364A0"/>
    <w:multiLevelType w:val="hybridMultilevel"/>
    <w:tmpl w:val="6CDCD44E"/>
    <w:lvl w:ilvl="0" w:tplc="C1BA79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F992EA9"/>
    <w:multiLevelType w:val="hybridMultilevel"/>
    <w:tmpl w:val="375E7B96"/>
    <w:lvl w:ilvl="0" w:tplc="470E5B62">
      <w:start w:val="1"/>
      <w:numFmt w:val="bullet"/>
      <w:lvlText w:val="）"/>
      <w:lvlJc w:val="left"/>
      <w:pPr>
        <w:ind w:left="630" w:hanging="63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7F6D4E"/>
    <w:multiLevelType w:val="hybridMultilevel"/>
    <w:tmpl w:val="D7F6AFE4"/>
    <w:lvl w:ilvl="0" w:tplc="7388AC8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2007E21"/>
    <w:multiLevelType w:val="hybridMultilevel"/>
    <w:tmpl w:val="A328D0CC"/>
    <w:lvl w:ilvl="0" w:tplc="DFE4E57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9" w15:restartNumberingAfterBreak="0">
    <w:nsid w:val="52803831"/>
    <w:multiLevelType w:val="hybridMultilevel"/>
    <w:tmpl w:val="D6D090A0"/>
    <w:lvl w:ilvl="0" w:tplc="69B6CEE6">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0146C0"/>
    <w:multiLevelType w:val="hybridMultilevel"/>
    <w:tmpl w:val="9F2AAA68"/>
    <w:lvl w:ilvl="0" w:tplc="08EC95C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71C081E"/>
    <w:multiLevelType w:val="hybridMultilevel"/>
    <w:tmpl w:val="8F7E5E2A"/>
    <w:lvl w:ilvl="0" w:tplc="F076725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FA03E8A"/>
    <w:multiLevelType w:val="hybridMultilevel"/>
    <w:tmpl w:val="B57E13A8"/>
    <w:lvl w:ilvl="0" w:tplc="8B30386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62CD1A1E"/>
    <w:multiLevelType w:val="hybridMultilevel"/>
    <w:tmpl w:val="8C20450E"/>
    <w:lvl w:ilvl="0" w:tplc="89C48BE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50B18E5"/>
    <w:multiLevelType w:val="hybridMultilevel"/>
    <w:tmpl w:val="12FEEE5A"/>
    <w:lvl w:ilvl="0" w:tplc="0ABE9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462B2C"/>
    <w:multiLevelType w:val="hybridMultilevel"/>
    <w:tmpl w:val="C1B49E66"/>
    <w:lvl w:ilvl="0" w:tplc="7E8ADA2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9E219DD"/>
    <w:multiLevelType w:val="hybridMultilevel"/>
    <w:tmpl w:val="F75081F6"/>
    <w:lvl w:ilvl="0" w:tplc="58BA6D2E">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324D63"/>
    <w:multiLevelType w:val="hybridMultilevel"/>
    <w:tmpl w:val="1EB2E2CE"/>
    <w:lvl w:ilvl="0" w:tplc="1486BF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DE87621"/>
    <w:multiLevelType w:val="hybridMultilevel"/>
    <w:tmpl w:val="9D86B426"/>
    <w:lvl w:ilvl="0" w:tplc="A410679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7DFB5445"/>
    <w:multiLevelType w:val="hybridMultilevel"/>
    <w:tmpl w:val="EF88F0E2"/>
    <w:lvl w:ilvl="0" w:tplc="3CEA42C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E217AC1"/>
    <w:multiLevelType w:val="hybridMultilevel"/>
    <w:tmpl w:val="BA7EE9AA"/>
    <w:lvl w:ilvl="0" w:tplc="EC04E2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0"/>
  </w:num>
  <w:num w:numId="3">
    <w:abstractNumId w:val="1"/>
  </w:num>
  <w:num w:numId="4">
    <w:abstractNumId w:val="16"/>
  </w:num>
  <w:num w:numId="5">
    <w:abstractNumId w:val="8"/>
  </w:num>
  <w:num w:numId="6">
    <w:abstractNumId w:val="18"/>
  </w:num>
  <w:num w:numId="7">
    <w:abstractNumId w:val="7"/>
  </w:num>
  <w:num w:numId="8">
    <w:abstractNumId w:val="17"/>
  </w:num>
  <w:num w:numId="9">
    <w:abstractNumId w:val="3"/>
  </w:num>
  <w:num w:numId="10">
    <w:abstractNumId w:val="15"/>
  </w:num>
  <w:num w:numId="11">
    <w:abstractNumId w:val="5"/>
  </w:num>
  <w:num w:numId="12">
    <w:abstractNumId w:val="11"/>
  </w:num>
  <w:num w:numId="13">
    <w:abstractNumId w:val="6"/>
  </w:num>
  <w:num w:numId="14">
    <w:abstractNumId w:val="19"/>
  </w:num>
  <w:num w:numId="15">
    <w:abstractNumId w:val="12"/>
  </w:num>
  <w:num w:numId="16">
    <w:abstractNumId w:val="2"/>
  </w:num>
  <w:num w:numId="17">
    <w:abstractNumId w:val="10"/>
  </w:num>
  <w:num w:numId="18">
    <w:abstractNumId w:val="9"/>
  </w:num>
  <w:num w:numId="19">
    <w:abstractNumId w:val="4"/>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removePersonalInformation/>
  <w:removeDateAndTime/>
  <w:bordersDoNotSurroundHeader/>
  <w:bordersDoNotSurroundFooter/>
  <w:proofState w:spelling="clean" w:grammar="dirty"/>
  <w:doNotTrackMoves/>
  <w:doNotTrackFormatting/>
  <w:defaultTabStop w:val="840"/>
  <w:drawingGridHorizontalSpacing w:val="105"/>
  <w:drawingGridVerticalSpacing w:val="20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21"/>
    <w:rsid w:val="00000C20"/>
    <w:rsid w:val="0000451C"/>
    <w:rsid w:val="000111C5"/>
    <w:rsid w:val="00014024"/>
    <w:rsid w:val="00021FAC"/>
    <w:rsid w:val="0003306D"/>
    <w:rsid w:val="00037FB6"/>
    <w:rsid w:val="00041D5C"/>
    <w:rsid w:val="0005605D"/>
    <w:rsid w:val="00062672"/>
    <w:rsid w:val="000630F1"/>
    <w:rsid w:val="0006707C"/>
    <w:rsid w:val="00070C80"/>
    <w:rsid w:val="000734EB"/>
    <w:rsid w:val="00075BC3"/>
    <w:rsid w:val="000765AB"/>
    <w:rsid w:val="00081F2D"/>
    <w:rsid w:val="00084D57"/>
    <w:rsid w:val="000868B3"/>
    <w:rsid w:val="00094FBB"/>
    <w:rsid w:val="000951CB"/>
    <w:rsid w:val="00095621"/>
    <w:rsid w:val="000A5F84"/>
    <w:rsid w:val="000B2622"/>
    <w:rsid w:val="000B36D8"/>
    <w:rsid w:val="000B3813"/>
    <w:rsid w:val="000B443C"/>
    <w:rsid w:val="000B5113"/>
    <w:rsid w:val="000D2FF7"/>
    <w:rsid w:val="000D55CD"/>
    <w:rsid w:val="000D793B"/>
    <w:rsid w:val="000E06BE"/>
    <w:rsid w:val="000E12A7"/>
    <w:rsid w:val="000E70A4"/>
    <w:rsid w:val="000E794B"/>
    <w:rsid w:val="000F6075"/>
    <w:rsid w:val="000F634C"/>
    <w:rsid w:val="000F7786"/>
    <w:rsid w:val="00113662"/>
    <w:rsid w:val="001179ED"/>
    <w:rsid w:val="00121857"/>
    <w:rsid w:val="001374EC"/>
    <w:rsid w:val="001418BB"/>
    <w:rsid w:val="00142791"/>
    <w:rsid w:val="00160C3D"/>
    <w:rsid w:val="00162F81"/>
    <w:rsid w:val="00166709"/>
    <w:rsid w:val="001727FD"/>
    <w:rsid w:val="00177D6E"/>
    <w:rsid w:val="001831FA"/>
    <w:rsid w:val="001A1DA4"/>
    <w:rsid w:val="001A7864"/>
    <w:rsid w:val="001A7BDD"/>
    <w:rsid w:val="001B0608"/>
    <w:rsid w:val="001B0A93"/>
    <w:rsid w:val="001B5B7C"/>
    <w:rsid w:val="001C0590"/>
    <w:rsid w:val="001C1312"/>
    <w:rsid w:val="001C4B92"/>
    <w:rsid w:val="001C573F"/>
    <w:rsid w:val="001D18B0"/>
    <w:rsid w:val="001D1E1A"/>
    <w:rsid w:val="001E7549"/>
    <w:rsid w:val="001F237A"/>
    <w:rsid w:val="001F319D"/>
    <w:rsid w:val="001F673D"/>
    <w:rsid w:val="001F67C1"/>
    <w:rsid w:val="0021015D"/>
    <w:rsid w:val="002136EC"/>
    <w:rsid w:val="002155DE"/>
    <w:rsid w:val="00220D86"/>
    <w:rsid w:val="002357D5"/>
    <w:rsid w:val="00236009"/>
    <w:rsid w:val="0023719C"/>
    <w:rsid w:val="00246551"/>
    <w:rsid w:val="00246AEB"/>
    <w:rsid w:val="00246B74"/>
    <w:rsid w:val="00251136"/>
    <w:rsid w:val="00253CD2"/>
    <w:rsid w:val="00255146"/>
    <w:rsid w:val="00263179"/>
    <w:rsid w:val="00263A8A"/>
    <w:rsid w:val="00275C15"/>
    <w:rsid w:val="00280027"/>
    <w:rsid w:val="002951E9"/>
    <w:rsid w:val="002A0716"/>
    <w:rsid w:val="002A349E"/>
    <w:rsid w:val="002A484A"/>
    <w:rsid w:val="002B5C04"/>
    <w:rsid w:val="002B5F62"/>
    <w:rsid w:val="002B695E"/>
    <w:rsid w:val="002C0191"/>
    <w:rsid w:val="002C4542"/>
    <w:rsid w:val="002D3F55"/>
    <w:rsid w:val="002D43A2"/>
    <w:rsid w:val="002D715E"/>
    <w:rsid w:val="002D7391"/>
    <w:rsid w:val="00304420"/>
    <w:rsid w:val="003053E2"/>
    <w:rsid w:val="00307F99"/>
    <w:rsid w:val="00321CB5"/>
    <w:rsid w:val="00323311"/>
    <w:rsid w:val="00327EA9"/>
    <w:rsid w:val="00333C46"/>
    <w:rsid w:val="00347C94"/>
    <w:rsid w:val="0036322E"/>
    <w:rsid w:val="00366FD5"/>
    <w:rsid w:val="003710D5"/>
    <w:rsid w:val="00375D20"/>
    <w:rsid w:val="00385234"/>
    <w:rsid w:val="00394FC0"/>
    <w:rsid w:val="003959E9"/>
    <w:rsid w:val="003B33D6"/>
    <w:rsid w:val="003B3B7C"/>
    <w:rsid w:val="003C0A56"/>
    <w:rsid w:val="003D0AA2"/>
    <w:rsid w:val="003D558A"/>
    <w:rsid w:val="003D588D"/>
    <w:rsid w:val="003D6370"/>
    <w:rsid w:val="003D7F71"/>
    <w:rsid w:val="003E4796"/>
    <w:rsid w:val="003E776E"/>
    <w:rsid w:val="003F7077"/>
    <w:rsid w:val="00407242"/>
    <w:rsid w:val="0042291D"/>
    <w:rsid w:val="00431A93"/>
    <w:rsid w:val="00440130"/>
    <w:rsid w:val="00460F32"/>
    <w:rsid w:val="00463198"/>
    <w:rsid w:val="00467277"/>
    <w:rsid w:val="00473ED2"/>
    <w:rsid w:val="00474E55"/>
    <w:rsid w:val="00475A9E"/>
    <w:rsid w:val="004821A6"/>
    <w:rsid w:val="00485072"/>
    <w:rsid w:val="00487221"/>
    <w:rsid w:val="00491768"/>
    <w:rsid w:val="004939AA"/>
    <w:rsid w:val="004A2243"/>
    <w:rsid w:val="004A4679"/>
    <w:rsid w:val="004C0EDD"/>
    <w:rsid w:val="004D2529"/>
    <w:rsid w:val="004E2867"/>
    <w:rsid w:val="004E3D3F"/>
    <w:rsid w:val="004E4FD5"/>
    <w:rsid w:val="004F03E3"/>
    <w:rsid w:val="004F243A"/>
    <w:rsid w:val="004F2626"/>
    <w:rsid w:val="004F3ED2"/>
    <w:rsid w:val="005060AC"/>
    <w:rsid w:val="005164A4"/>
    <w:rsid w:val="00524C8E"/>
    <w:rsid w:val="00527A31"/>
    <w:rsid w:val="00535395"/>
    <w:rsid w:val="00543599"/>
    <w:rsid w:val="00543E69"/>
    <w:rsid w:val="00544211"/>
    <w:rsid w:val="00545573"/>
    <w:rsid w:val="00550CC1"/>
    <w:rsid w:val="00551AF8"/>
    <w:rsid w:val="005607B2"/>
    <w:rsid w:val="0056089E"/>
    <w:rsid w:val="0056733C"/>
    <w:rsid w:val="00577172"/>
    <w:rsid w:val="00584E15"/>
    <w:rsid w:val="0059172D"/>
    <w:rsid w:val="00593AEF"/>
    <w:rsid w:val="005A3213"/>
    <w:rsid w:val="005A5C15"/>
    <w:rsid w:val="005B0ABB"/>
    <w:rsid w:val="005C3E74"/>
    <w:rsid w:val="005D3BCB"/>
    <w:rsid w:val="005D5F31"/>
    <w:rsid w:val="005D7737"/>
    <w:rsid w:val="005E6E14"/>
    <w:rsid w:val="005F0339"/>
    <w:rsid w:val="00600E35"/>
    <w:rsid w:val="00600F83"/>
    <w:rsid w:val="006047E4"/>
    <w:rsid w:val="00617FE9"/>
    <w:rsid w:val="00621A01"/>
    <w:rsid w:val="00623928"/>
    <w:rsid w:val="00625899"/>
    <w:rsid w:val="006266E2"/>
    <w:rsid w:val="00633D1F"/>
    <w:rsid w:val="00640410"/>
    <w:rsid w:val="00643CAD"/>
    <w:rsid w:val="00660437"/>
    <w:rsid w:val="00663204"/>
    <w:rsid w:val="006729C2"/>
    <w:rsid w:val="00682583"/>
    <w:rsid w:val="00682B19"/>
    <w:rsid w:val="00682FFC"/>
    <w:rsid w:val="00690791"/>
    <w:rsid w:val="006927BB"/>
    <w:rsid w:val="006A3AB3"/>
    <w:rsid w:val="006A6971"/>
    <w:rsid w:val="006A6B3B"/>
    <w:rsid w:val="006B3902"/>
    <w:rsid w:val="006B39DD"/>
    <w:rsid w:val="006C7B6E"/>
    <w:rsid w:val="006D0556"/>
    <w:rsid w:val="006D0D6D"/>
    <w:rsid w:val="006E217C"/>
    <w:rsid w:val="006E3ABE"/>
    <w:rsid w:val="006E3C84"/>
    <w:rsid w:val="006E7C42"/>
    <w:rsid w:val="006F435B"/>
    <w:rsid w:val="00711CF4"/>
    <w:rsid w:val="00723D98"/>
    <w:rsid w:val="00740E43"/>
    <w:rsid w:val="0075542F"/>
    <w:rsid w:val="00755B2A"/>
    <w:rsid w:val="007644C5"/>
    <w:rsid w:val="00767EFC"/>
    <w:rsid w:val="00780940"/>
    <w:rsid w:val="007958A7"/>
    <w:rsid w:val="007A187F"/>
    <w:rsid w:val="007A24B9"/>
    <w:rsid w:val="007B13E7"/>
    <w:rsid w:val="007D2A4E"/>
    <w:rsid w:val="007D3B5A"/>
    <w:rsid w:val="007E10C1"/>
    <w:rsid w:val="007E4ADB"/>
    <w:rsid w:val="007E6D5E"/>
    <w:rsid w:val="007F13A3"/>
    <w:rsid w:val="007F6F5B"/>
    <w:rsid w:val="00820B81"/>
    <w:rsid w:val="00830E45"/>
    <w:rsid w:val="00831071"/>
    <w:rsid w:val="00835510"/>
    <w:rsid w:val="0084393C"/>
    <w:rsid w:val="00843F49"/>
    <w:rsid w:val="00855430"/>
    <w:rsid w:val="0085586A"/>
    <w:rsid w:val="008649D9"/>
    <w:rsid w:val="00864B69"/>
    <w:rsid w:val="008746E9"/>
    <w:rsid w:val="008823A0"/>
    <w:rsid w:val="00886D5B"/>
    <w:rsid w:val="00886FC2"/>
    <w:rsid w:val="00886FC9"/>
    <w:rsid w:val="00891BD4"/>
    <w:rsid w:val="00893288"/>
    <w:rsid w:val="00896A78"/>
    <w:rsid w:val="008A0F8B"/>
    <w:rsid w:val="008A13A7"/>
    <w:rsid w:val="008A53D1"/>
    <w:rsid w:val="008A54E8"/>
    <w:rsid w:val="008A6E24"/>
    <w:rsid w:val="008B3CEE"/>
    <w:rsid w:val="008B79AC"/>
    <w:rsid w:val="008C02C9"/>
    <w:rsid w:val="008D3CC4"/>
    <w:rsid w:val="008E7021"/>
    <w:rsid w:val="00903994"/>
    <w:rsid w:val="00903CFF"/>
    <w:rsid w:val="0090762C"/>
    <w:rsid w:val="00914392"/>
    <w:rsid w:val="009250DC"/>
    <w:rsid w:val="009276C8"/>
    <w:rsid w:val="009338E5"/>
    <w:rsid w:val="00940079"/>
    <w:rsid w:val="009423B3"/>
    <w:rsid w:val="0094552F"/>
    <w:rsid w:val="009464A9"/>
    <w:rsid w:val="00946FF6"/>
    <w:rsid w:val="0095659E"/>
    <w:rsid w:val="00956983"/>
    <w:rsid w:val="00956C96"/>
    <w:rsid w:val="009616CE"/>
    <w:rsid w:val="00962925"/>
    <w:rsid w:val="009722AF"/>
    <w:rsid w:val="0097457C"/>
    <w:rsid w:val="00974627"/>
    <w:rsid w:val="009746CA"/>
    <w:rsid w:val="009771B9"/>
    <w:rsid w:val="00982E33"/>
    <w:rsid w:val="00990AFC"/>
    <w:rsid w:val="009942ED"/>
    <w:rsid w:val="00994F76"/>
    <w:rsid w:val="00995FEA"/>
    <w:rsid w:val="00996D46"/>
    <w:rsid w:val="009A401B"/>
    <w:rsid w:val="009A6788"/>
    <w:rsid w:val="009A6EF7"/>
    <w:rsid w:val="009A72C5"/>
    <w:rsid w:val="009B2C34"/>
    <w:rsid w:val="009B38CE"/>
    <w:rsid w:val="009B71D8"/>
    <w:rsid w:val="009B7F92"/>
    <w:rsid w:val="009C0515"/>
    <w:rsid w:val="009C402A"/>
    <w:rsid w:val="009D14A5"/>
    <w:rsid w:val="009D7C90"/>
    <w:rsid w:val="009E0B43"/>
    <w:rsid w:val="009E0CAB"/>
    <w:rsid w:val="009E6CE7"/>
    <w:rsid w:val="009F5275"/>
    <w:rsid w:val="009F622F"/>
    <w:rsid w:val="009F775D"/>
    <w:rsid w:val="00A00BEA"/>
    <w:rsid w:val="00A07D0E"/>
    <w:rsid w:val="00A23ED8"/>
    <w:rsid w:val="00A31AC2"/>
    <w:rsid w:val="00A32C89"/>
    <w:rsid w:val="00A34F62"/>
    <w:rsid w:val="00A365DE"/>
    <w:rsid w:val="00A36CD7"/>
    <w:rsid w:val="00A4088B"/>
    <w:rsid w:val="00A4292E"/>
    <w:rsid w:val="00A449EF"/>
    <w:rsid w:val="00A52D3B"/>
    <w:rsid w:val="00A565A5"/>
    <w:rsid w:val="00A62326"/>
    <w:rsid w:val="00A738FF"/>
    <w:rsid w:val="00A742AD"/>
    <w:rsid w:val="00A77522"/>
    <w:rsid w:val="00A80FF2"/>
    <w:rsid w:val="00A82604"/>
    <w:rsid w:val="00A82F7A"/>
    <w:rsid w:val="00A84996"/>
    <w:rsid w:val="00A87976"/>
    <w:rsid w:val="00A94D44"/>
    <w:rsid w:val="00AA18F6"/>
    <w:rsid w:val="00AB0A94"/>
    <w:rsid w:val="00AB4AD0"/>
    <w:rsid w:val="00AC176B"/>
    <w:rsid w:val="00AC5A9C"/>
    <w:rsid w:val="00AE4B15"/>
    <w:rsid w:val="00AE7195"/>
    <w:rsid w:val="00AF2878"/>
    <w:rsid w:val="00B00792"/>
    <w:rsid w:val="00B06120"/>
    <w:rsid w:val="00B06292"/>
    <w:rsid w:val="00B321FE"/>
    <w:rsid w:val="00B341BD"/>
    <w:rsid w:val="00B442C4"/>
    <w:rsid w:val="00B46503"/>
    <w:rsid w:val="00B47C6D"/>
    <w:rsid w:val="00B51128"/>
    <w:rsid w:val="00B55763"/>
    <w:rsid w:val="00B64579"/>
    <w:rsid w:val="00B71756"/>
    <w:rsid w:val="00B727D7"/>
    <w:rsid w:val="00B76C95"/>
    <w:rsid w:val="00B90922"/>
    <w:rsid w:val="00B9525B"/>
    <w:rsid w:val="00BA2D27"/>
    <w:rsid w:val="00BA41D2"/>
    <w:rsid w:val="00BA6171"/>
    <w:rsid w:val="00BA7A48"/>
    <w:rsid w:val="00BC089E"/>
    <w:rsid w:val="00BC0D93"/>
    <w:rsid w:val="00BD4120"/>
    <w:rsid w:val="00BD66AB"/>
    <w:rsid w:val="00BE0EA4"/>
    <w:rsid w:val="00BE484A"/>
    <w:rsid w:val="00BE6772"/>
    <w:rsid w:val="00BF0651"/>
    <w:rsid w:val="00BF16FE"/>
    <w:rsid w:val="00BF1FFA"/>
    <w:rsid w:val="00BF6413"/>
    <w:rsid w:val="00BF699E"/>
    <w:rsid w:val="00BF7AA9"/>
    <w:rsid w:val="00C1223E"/>
    <w:rsid w:val="00C22614"/>
    <w:rsid w:val="00C304DE"/>
    <w:rsid w:val="00C319B4"/>
    <w:rsid w:val="00C34E97"/>
    <w:rsid w:val="00C35645"/>
    <w:rsid w:val="00C36A87"/>
    <w:rsid w:val="00C37D6E"/>
    <w:rsid w:val="00C413EF"/>
    <w:rsid w:val="00C45196"/>
    <w:rsid w:val="00C53D4B"/>
    <w:rsid w:val="00C56A1E"/>
    <w:rsid w:val="00C600A0"/>
    <w:rsid w:val="00C74475"/>
    <w:rsid w:val="00C77FDB"/>
    <w:rsid w:val="00C802E2"/>
    <w:rsid w:val="00C9258D"/>
    <w:rsid w:val="00C942DE"/>
    <w:rsid w:val="00CA4245"/>
    <w:rsid w:val="00CA435A"/>
    <w:rsid w:val="00CA462D"/>
    <w:rsid w:val="00CB56F4"/>
    <w:rsid w:val="00CB5961"/>
    <w:rsid w:val="00CC14C9"/>
    <w:rsid w:val="00CC2A57"/>
    <w:rsid w:val="00CC7493"/>
    <w:rsid w:val="00CD1DDD"/>
    <w:rsid w:val="00CD1FB1"/>
    <w:rsid w:val="00CD5F49"/>
    <w:rsid w:val="00CE2F82"/>
    <w:rsid w:val="00CE34B4"/>
    <w:rsid w:val="00CF58D3"/>
    <w:rsid w:val="00CF7970"/>
    <w:rsid w:val="00D10E63"/>
    <w:rsid w:val="00D13F7E"/>
    <w:rsid w:val="00D20C2C"/>
    <w:rsid w:val="00D225EB"/>
    <w:rsid w:val="00D25117"/>
    <w:rsid w:val="00D42496"/>
    <w:rsid w:val="00D451DB"/>
    <w:rsid w:val="00D50624"/>
    <w:rsid w:val="00D5088D"/>
    <w:rsid w:val="00D50A39"/>
    <w:rsid w:val="00D51660"/>
    <w:rsid w:val="00D55853"/>
    <w:rsid w:val="00D738C6"/>
    <w:rsid w:val="00D8025F"/>
    <w:rsid w:val="00D85957"/>
    <w:rsid w:val="00D928F3"/>
    <w:rsid w:val="00D95CDD"/>
    <w:rsid w:val="00D97D47"/>
    <w:rsid w:val="00DA0F5F"/>
    <w:rsid w:val="00DA4495"/>
    <w:rsid w:val="00DB3C21"/>
    <w:rsid w:val="00DC3A52"/>
    <w:rsid w:val="00DC4FC0"/>
    <w:rsid w:val="00DC6008"/>
    <w:rsid w:val="00DE66C0"/>
    <w:rsid w:val="00DF1AC9"/>
    <w:rsid w:val="00DF2D00"/>
    <w:rsid w:val="00E02A9B"/>
    <w:rsid w:val="00E216A4"/>
    <w:rsid w:val="00E26DB8"/>
    <w:rsid w:val="00E276EF"/>
    <w:rsid w:val="00E308C3"/>
    <w:rsid w:val="00E51338"/>
    <w:rsid w:val="00E63D12"/>
    <w:rsid w:val="00E646F9"/>
    <w:rsid w:val="00E66903"/>
    <w:rsid w:val="00E67095"/>
    <w:rsid w:val="00E7267A"/>
    <w:rsid w:val="00E72ECF"/>
    <w:rsid w:val="00E752D1"/>
    <w:rsid w:val="00E95524"/>
    <w:rsid w:val="00EA2254"/>
    <w:rsid w:val="00EA5245"/>
    <w:rsid w:val="00EA79FA"/>
    <w:rsid w:val="00EB2924"/>
    <w:rsid w:val="00EB4B14"/>
    <w:rsid w:val="00EB5463"/>
    <w:rsid w:val="00EC3BD9"/>
    <w:rsid w:val="00EC3CEB"/>
    <w:rsid w:val="00EE20DC"/>
    <w:rsid w:val="00EE724B"/>
    <w:rsid w:val="00EF0C0A"/>
    <w:rsid w:val="00EF0DFA"/>
    <w:rsid w:val="00EF1DCA"/>
    <w:rsid w:val="00EF5CD9"/>
    <w:rsid w:val="00F00BF9"/>
    <w:rsid w:val="00F0130D"/>
    <w:rsid w:val="00F0626B"/>
    <w:rsid w:val="00F07745"/>
    <w:rsid w:val="00F15440"/>
    <w:rsid w:val="00F17BEA"/>
    <w:rsid w:val="00F258D4"/>
    <w:rsid w:val="00F2731E"/>
    <w:rsid w:val="00F30C51"/>
    <w:rsid w:val="00F341DB"/>
    <w:rsid w:val="00F40753"/>
    <w:rsid w:val="00F440BC"/>
    <w:rsid w:val="00F46459"/>
    <w:rsid w:val="00F50E3E"/>
    <w:rsid w:val="00F56044"/>
    <w:rsid w:val="00F60213"/>
    <w:rsid w:val="00F74488"/>
    <w:rsid w:val="00F82933"/>
    <w:rsid w:val="00F85764"/>
    <w:rsid w:val="00F86146"/>
    <w:rsid w:val="00F90969"/>
    <w:rsid w:val="00F93E33"/>
    <w:rsid w:val="00F96687"/>
    <w:rsid w:val="00F96944"/>
    <w:rsid w:val="00FA5A98"/>
    <w:rsid w:val="00FB0552"/>
    <w:rsid w:val="00FC4DBB"/>
    <w:rsid w:val="00FD3181"/>
    <w:rsid w:val="00FD67A8"/>
    <w:rsid w:val="00FE3006"/>
    <w:rsid w:val="00FE3578"/>
    <w:rsid w:val="00FF15A9"/>
    <w:rsid w:val="00FF5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8"/>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D4B"/>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F55"/>
    <w:pPr>
      <w:tabs>
        <w:tab w:val="center" w:pos="4252"/>
        <w:tab w:val="right" w:pos="8504"/>
      </w:tabs>
      <w:snapToGrid w:val="0"/>
    </w:pPr>
  </w:style>
  <w:style w:type="character" w:customStyle="1" w:styleId="a4">
    <w:name w:val="ヘッダー (文字)"/>
    <w:basedOn w:val="a0"/>
    <w:link w:val="a3"/>
    <w:uiPriority w:val="99"/>
    <w:rsid w:val="002D3F55"/>
    <w:rPr>
      <w:sz w:val="21"/>
    </w:rPr>
  </w:style>
  <w:style w:type="paragraph" w:styleId="a5">
    <w:name w:val="footer"/>
    <w:basedOn w:val="a"/>
    <w:link w:val="a6"/>
    <w:uiPriority w:val="99"/>
    <w:unhideWhenUsed/>
    <w:rsid w:val="002D3F55"/>
    <w:pPr>
      <w:tabs>
        <w:tab w:val="center" w:pos="4252"/>
        <w:tab w:val="right" w:pos="8504"/>
      </w:tabs>
      <w:snapToGrid w:val="0"/>
    </w:pPr>
  </w:style>
  <w:style w:type="character" w:customStyle="1" w:styleId="a6">
    <w:name w:val="フッター (文字)"/>
    <w:basedOn w:val="a0"/>
    <w:link w:val="a5"/>
    <w:uiPriority w:val="99"/>
    <w:rsid w:val="002D3F55"/>
    <w:rPr>
      <w:sz w:val="21"/>
    </w:rPr>
  </w:style>
  <w:style w:type="paragraph" w:styleId="a7">
    <w:name w:val="List Paragraph"/>
    <w:basedOn w:val="a"/>
    <w:uiPriority w:val="34"/>
    <w:qFormat/>
    <w:rsid w:val="007D3B5A"/>
    <w:pPr>
      <w:ind w:leftChars="400" w:left="840"/>
    </w:pPr>
  </w:style>
  <w:style w:type="character" w:styleId="a8">
    <w:name w:val="annotation reference"/>
    <w:basedOn w:val="a0"/>
    <w:uiPriority w:val="99"/>
    <w:semiHidden/>
    <w:unhideWhenUsed/>
    <w:rsid w:val="00DF1AC9"/>
    <w:rPr>
      <w:sz w:val="18"/>
      <w:szCs w:val="18"/>
    </w:rPr>
  </w:style>
  <w:style w:type="paragraph" w:styleId="a9">
    <w:name w:val="annotation text"/>
    <w:basedOn w:val="a"/>
    <w:link w:val="aa"/>
    <w:uiPriority w:val="99"/>
    <w:semiHidden/>
    <w:unhideWhenUsed/>
    <w:rsid w:val="00DF1AC9"/>
    <w:pPr>
      <w:jc w:val="left"/>
    </w:pPr>
  </w:style>
  <w:style w:type="character" w:customStyle="1" w:styleId="aa">
    <w:name w:val="コメント文字列 (文字)"/>
    <w:basedOn w:val="a0"/>
    <w:link w:val="a9"/>
    <w:uiPriority w:val="99"/>
    <w:semiHidden/>
    <w:rsid w:val="00DF1AC9"/>
    <w:rPr>
      <w:sz w:val="21"/>
    </w:rPr>
  </w:style>
  <w:style w:type="paragraph" w:styleId="ab">
    <w:name w:val="annotation subject"/>
    <w:basedOn w:val="a9"/>
    <w:next w:val="a9"/>
    <w:link w:val="ac"/>
    <w:uiPriority w:val="99"/>
    <w:semiHidden/>
    <w:unhideWhenUsed/>
    <w:rsid w:val="00DF1AC9"/>
    <w:rPr>
      <w:b/>
      <w:bCs/>
    </w:rPr>
  </w:style>
  <w:style w:type="character" w:customStyle="1" w:styleId="ac">
    <w:name w:val="コメント内容 (文字)"/>
    <w:basedOn w:val="aa"/>
    <w:link w:val="ab"/>
    <w:uiPriority w:val="99"/>
    <w:semiHidden/>
    <w:rsid w:val="00DF1AC9"/>
    <w:rPr>
      <w:b/>
      <w:bCs/>
      <w:sz w:val="21"/>
    </w:rPr>
  </w:style>
  <w:style w:type="paragraph" w:styleId="ad">
    <w:name w:val="Balloon Text"/>
    <w:basedOn w:val="a"/>
    <w:link w:val="ae"/>
    <w:uiPriority w:val="99"/>
    <w:semiHidden/>
    <w:unhideWhenUsed/>
    <w:rsid w:val="00DF1AC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F1AC9"/>
    <w:rPr>
      <w:rFonts w:asciiTheme="majorHAnsi" w:eastAsiaTheme="majorEastAsia" w:hAnsiTheme="majorHAnsi" w:cstheme="majorBidi"/>
      <w:sz w:val="18"/>
      <w:szCs w:val="18"/>
    </w:rPr>
  </w:style>
  <w:style w:type="paragraph" w:styleId="af">
    <w:name w:val="Body Text"/>
    <w:basedOn w:val="a"/>
    <w:link w:val="af0"/>
    <w:rsid w:val="001B5B7C"/>
    <w:rPr>
      <w:rFonts w:ascii="HG丸ｺﾞｼｯｸM-PRO" w:eastAsia="HG丸ｺﾞｼｯｸM-PRO"/>
      <w:b/>
      <w:bCs/>
      <w:w w:val="90"/>
      <w:sz w:val="28"/>
    </w:rPr>
  </w:style>
  <w:style w:type="character" w:customStyle="1" w:styleId="af0">
    <w:name w:val="本文 (文字)"/>
    <w:basedOn w:val="a0"/>
    <w:link w:val="af"/>
    <w:rsid w:val="001B5B7C"/>
    <w:rPr>
      <w:rFonts w:ascii="HG丸ｺﾞｼｯｸM-PRO" w:eastAsia="HG丸ｺﾞｼｯｸM-PRO"/>
      <w:b/>
      <w:bCs/>
      <w:w w:val="90"/>
    </w:rPr>
  </w:style>
  <w:style w:type="table" w:styleId="af1">
    <w:name w:val="Table Grid"/>
    <w:basedOn w:val="a1"/>
    <w:uiPriority w:val="59"/>
    <w:rsid w:val="001A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type="triangle"/>
          <a:tailEnd type="triangle" w="med" len="me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323A8-2C82-4FB2-9D7A-9386C31E1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2018-06-15T07:23:00Z</dcterms:created>
  <dcterms:modified xsi:type="dcterms:W3CDTF">2018-11-15T00:56:00Z</dcterms:modified>
</cp:coreProperties>
</file>