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BC5" w:rsidRPr="00317BE3" w:rsidRDefault="00672BC5" w:rsidP="00672BC5">
      <w:pPr>
        <w:spacing w:line="0" w:lineRule="atLeast"/>
        <w:jc w:val="center"/>
        <w:rPr>
          <w:rFonts w:ascii="Times New Roman" w:hAnsi="Times New Roman" w:cs="Times New Roman"/>
          <w:sz w:val="32"/>
          <w:szCs w:val="32"/>
        </w:rPr>
      </w:pPr>
      <w:r w:rsidRPr="00317BE3">
        <w:rPr>
          <w:rFonts w:ascii="Times New Roman" w:hAnsi="Times New Roman" w:cs="Times New Roman"/>
          <w:sz w:val="32"/>
          <w:szCs w:val="32"/>
        </w:rPr>
        <w:t>Memorandum of Understanding</w:t>
      </w:r>
    </w:p>
    <w:p w:rsidR="00672BC5" w:rsidRPr="00317BE3" w:rsidRDefault="00672BC5" w:rsidP="00672BC5">
      <w:pPr>
        <w:spacing w:line="0" w:lineRule="atLeast"/>
        <w:jc w:val="center"/>
        <w:rPr>
          <w:rFonts w:ascii="Times New Roman" w:hAnsi="Times New Roman" w:cs="Times New Roman"/>
          <w:sz w:val="32"/>
          <w:szCs w:val="32"/>
        </w:rPr>
      </w:pPr>
      <w:proofErr w:type="gramStart"/>
      <w:r w:rsidRPr="00317BE3">
        <w:rPr>
          <w:rFonts w:ascii="Times New Roman" w:hAnsi="Times New Roman" w:cs="Times New Roman"/>
          <w:sz w:val="32"/>
          <w:szCs w:val="32"/>
        </w:rPr>
        <w:t>on</w:t>
      </w:r>
      <w:proofErr w:type="gramEnd"/>
      <w:r w:rsidRPr="00317BE3">
        <w:rPr>
          <w:rFonts w:ascii="Times New Roman" w:hAnsi="Times New Roman" w:cs="Times New Roman"/>
          <w:sz w:val="32"/>
          <w:szCs w:val="32"/>
        </w:rPr>
        <w:t xml:space="preserve"> Partnership Port Affiliation</w:t>
      </w:r>
    </w:p>
    <w:p w:rsidR="00140500" w:rsidRPr="00317BE3" w:rsidRDefault="00140500" w:rsidP="009D38EF">
      <w:pPr>
        <w:jc w:val="center"/>
        <w:rPr>
          <w:rFonts w:ascii="Times New Roman" w:hAnsi="Times New Roman" w:cs="Times New Roman"/>
          <w:sz w:val="24"/>
          <w:szCs w:val="24"/>
        </w:rPr>
      </w:pPr>
    </w:p>
    <w:p w:rsidR="00672BC5" w:rsidRPr="00317BE3" w:rsidRDefault="00672BC5" w:rsidP="009D38EF">
      <w:pPr>
        <w:jc w:val="center"/>
        <w:rPr>
          <w:rFonts w:ascii="Times New Roman" w:hAnsi="Times New Roman" w:cs="Times New Roman"/>
          <w:sz w:val="24"/>
          <w:szCs w:val="24"/>
        </w:rPr>
      </w:pPr>
    </w:p>
    <w:p w:rsidR="00777302" w:rsidRPr="00317BE3" w:rsidRDefault="00672BC5" w:rsidP="00777302">
      <w:pPr>
        <w:jc w:val="left"/>
        <w:rPr>
          <w:rFonts w:ascii="Times New Roman" w:hAnsi="Times New Roman" w:cs="Times New Roman"/>
          <w:sz w:val="24"/>
          <w:szCs w:val="24"/>
        </w:rPr>
      </w:pPr>
      <w:r w:rsidRPr="00317BE3">
        <w:rPr>
          <w:rFonts w:ascii="Times New Roman" w:hAnsi="Times New Roman" w:cs="Times New Roman"/>
          <w:sz w:val="24"/>
          <w:szCs w:val="24"/>
        </w:rPr>
        <w:t xml:space="preserve">This Memorandum of Understanding (MOU) on Partnership Port Affiliation is enacted as of </w:t>
      </w:r>
      <w:r w:rsidR="00F644E9">
        <w:rPr>
          <w:rFonts w:ascii="Times New Roman" w:hAnsi="Times New Roman" w:cs="Times New Roman"/>
          <w:sz w:val="24"/>
          <w:szCs w:val="24"/>
        </w:rPr>
        <w:t>December 16</w:t>
      </w:r>
      <w:r w:rsidR="001F470D" w:rsidRPr="00317BE3">
        <w:rPr>
          <w:rFonts w:ascii="Times New Roman" w:hAnsi="Times New Roman" w:cs="Times New Roman"/>
          <w:sz w:val="24"/>
          <w:szCs w:val="24"/>
        </w:rPr>
        <w:t>, 2019</w:t>
      </w:r>
      <w:r w:rsidRPr="00317BE3">
        <w:rPr>
          <w:rFonts w:ascii="Times New Roman" w:hAnsi="Times New Roman" w:cs="Times New Roman"/>
          <w:sz w:val="24"/>
          <w:szCs w:val="24"/>
        </w:rPr>
        <w:t xml:space="preserve">, between the Port and Harbor Bureau, City of Osaka and </w:t>
      </w:r>
      <w:r w:rsidR="001F470D" w:rsidRPr="00317BE3">
        <w:rPr>
          <w:rFonts w:ascii="Times New Roman" w:hAnsi="Times New Roman" w:cs="Times New Roman"/>
          <w:sz w:val="24"/>
          <w:szCs w:val="24"/>
        </w:rPr>
        <w:t xml:space="preserve">the </w:t>
      </w:r>
      <w:r w:rsidRPr="00317BE3">
        <w:rPr>
          <w:rFonts w:ascii="Times New Roman" w:hAnsi="Times New Roman" w:cs="Times New Roman"/>
          <w:sz w:val="24"/>
          <w:szCs w:val="24"/>
        </w:rPr>
        <w:t>Jawaharlal Nehru Port Trust.</w:t>
      </w:r>
    </w:p>
    <w:p w:rsidR="00672BC5" w:rsidRPr="00317BE3" w:rsidRDefault="00672BC5" w:rsidP="00777302">
      <w:pPr>
        <w:jc w:val="left"/>
        <w:rPr>
          <w:rFonts w:ascii="Times New Roman" w:hAnsi="Times New Roman" w:cs="Times New Roman"/>
          <w:sz w:val="24"/>
          <w:szCs w:val="24"/>
        </w:rPr>
      </w:pPr>
    </w:p>
    <w:p w:rsidR="00A4559C" w:rsidRPr="00317BE3" w:rsidRDefault="00B26B2A">
      <w:pPr>
        <w:rPr>
          <w:rFonts w:ascii="Times New Roman" w:hAnsi="Times New Roman" w:cs="Times New Roman"/>
          <w:sz w:val="24"/>
          <w:szCs w:val="24"/>
        </w:rPr>
      </w:pPr>
      <w:r w:rsidRPr="00317BE3">
        <w:rPr>
          <w:rFonts w:ascii="Times New Roman" w:hAnsi="Times New Roman" w:cs="Times New Roman"/>
          <w:sz w:val="24"/>
          <w:szCs w:val="24"/>
        </w:rPr>
        <w:t>Wher</w:t>
      </w:r>
      <w:r w:rsidR="00354A29" w:rsidRPr="00317BE3">
        <w:rPr>
          <w:rFonts w:ascii="Times New Roman" w:hAnsi="Times New Roman" w:cs="Times New Roman"/>
          <w:sz w:val="24"/>
          <w:szCs w:val="24"/>
        </w:rPr>
        <w:t>eas</w:t>
      </w:r>
      <w:r w:rsidR="00672BC5" w:rsidRPr="00317BE3">
        <w:rPr>
          <w:rFonts w:ascii="Times New Roman" w:hAnsi="Times New Roman" w:cs="Times New Roman"/>
          <w:sz w:val="24"/>
          <w:szCs w:val="24"/>
        </w:rPr>
        <w:t xml:space="preserve"> the Por</w:t>
      </w:r>
      <w:r w:rsidR="00354A29" w:rsidRPr="00317BE3">
        <w:rPr>
          <w:rFonts w:ascii="Times New Roman" w:hAnsi="Times New Roman" w:cs="Times New Roman"/>
          <w:sz w:val="24"/>
          <w:szCs w:val="24"/>
        </w:rPr>
        <w:t>t</w:t>
      </w:r>
      <w:r w:rsidRPr="00317BE3">
        <w:rPr>
          <w:rFonts w:ascii="Times New Roman" w:hAnsi="Times New Roman" w:cs="Times New Roman"/>
          <w:sz w:val="24"/>
          <w:szCs w:val="24"/>
        </w:rPr>
        <w:t xml:space="preserve"> of Osaka</w:t>
      </w:r>
      <w:r w:rsidR="00672BC5" w:rsidRPr="00317BE3">
        <w:rPr>
          <w:rFonts w:ascii="Times New Roman" w:hAnsi="Times New Roman" w:cs="Times New Roman"/>
          <w:sz w:val="24"/>
          <w:szCs w:val="24"/>
        </w:rPr>
        <w:t xml:space="preserve"> and </w:t>
      </w:r>
      <w:r w:rsidR="001F470D" w:rsidRPr="00317BE3">
        <w:rPr>
          <w:rFonts w:ascii="Times New Roman" w:hAnsi="Times New Roman" w:cs="Times New Roman"/>
          <w:sz w:val="24"/>
          <w:szCs w:val="24"/>
        </w:rPr>
        <w:t xml:space="preserve">the </w:t>
      </w:r>
      <w:r w:rsidR="00672BC5" w:rsidRPr="00317BE3">
        <w:rPr>
          <w:rFonts w:ascii="Times New Roman" w:hAnsi="Times New Roman" w:cs="Times New Roman"/>
          <w:sz w:val="24"/>
          <w:szCs w:val="24"/>
        </w:rPr>
        <w:t>Jawaharlal Nehru P</w:t>
      </w:r>
      <w:r w:rsidR="00354A29" w:rsidRPr="00317BE3">
        <w:rPr>
          <w:rFonts w:ascii="Times New Roman" w:hAnsi="Times New Roman" w:cs="Times New Roman"/>
          <w:sz w:val="24"/>
          <w:szCs w:val="24"/>
        </w:rPr>
        <w:t xml:space="preserve">ort </w:t>
      </w:r>
      <w:r w:rsidR="009A2BEA" w:rsidRPr="00317BE3">
        <w:rPr>
          <w:rFonts w:ascii="Times New Roman" w:hAnsi="Times New Roman" w:cs="Times New Roman"/>
          <w:sz w:val="24"/>
          <w:szCs w:val="24"/>
        </w:rPr>
        <w:t>both have</w:t>
      </w:r>
      <w:r w:rsidRPr="00317BE3">
        <w:rPr>
          <w:rFonts w:ascii="Times New Roman" w:hAnsi="Times New Roman" w:cs="Times New Roman"/>
          <w:sz w:val="24"/>
          <w:szCs w:val="24"/>
        </w:rPr>
        <w:t xml:space="preserve"> major economies in their respective hinterlands;</w:t>
      </w:r>
    </w:p>
    <w:p w:rsidR="009D38EF" w:rsidRPr="00317BE3" w:rsidRDefault="009D38EF">
      <w:pPr>
        <w:rPr>
          <w:rFonts w:ascii="Times New Roman" w:hAnsi="Times New Roman" w:cs="Times New Roman"/>
          <w:sz w:val="24"/>
          <w:szCs w:val="24"/>
        </w:rPr>
      </w:pPr>
    </w:p>
    <w:p w:rsidR="00B26B2A" w:rsidRPr="00317BE3" w:rsidRDefault="00B26B2A">
      <w:pPr>
        <w:rPr>
          <w:rFonts w:ascii="Times New Roman" w:hAnsi="Times New Roman" w:cs="Times New Roman"/>
          <w:sz w:val="24"/>
          <w:szCs w:val="24"/>
        </w:rPr>
      </w:pPr>
      <w:r w:rsidRPr="00317BE3">
        <w:rPr>
          <w:rFonts w:ascii="Times New Roman" w:hAnsi="Times New Roman" w:cs="Times New Roman"/>
          <w:sz w:val="24"/>
          <w:szCs w:val="24"/>
        </w:rPr>
        <w:t>Wher</w:t>
      </w:r>
      <w:r w:rsidR="00672BC5" w:rsidRPr="00317BE3">
        <w:rPr>
          <w:rFonts w:ascii="Times New Roman" w:hAnsi="Times New Roman" w:cs="Times New Roman"/>
          <w:sz w:val="24"/>
          <w:szCs w:val="24"/>
        </w:rPr>
        <w:t>eas the P</w:t>
      </w:r>
      <w:r w:rsidR="00354A29" w:rsidRPr="00317BE3">
        <w:rPr>
          <w:rFonts w:ascii="Times New Roman" w:hAnsi="Times New Roman" w:cs="Times New Roman"/>
          <w:sz w:val="24"/>
          <w:szCs w:val="24"/>
        </w:rPr>
        <w:t>ort</w:t>
      </w:r>
      <w:r w:rsidR="00806DC7" w:rsidRPr="00317BE3">
        <w:rPr>
          <w:rFonts w:ascii="Times New Roman" w:hAnsi="Times New Roman" w:cs="Times New Roman"/>
          <w:sz w:val="24"/>
          <w:szCs w:val="24"/>
        </w:rPr>
        <w:t xml:space="preserve"> of Osaka and </w:t>
      </w:r>
      <w:r w:rsidR="001F470D" w:rsidRPr="00317BE3">
        <w:rPr>
          <w:rFonts w:ascii="Times New Roman" w:hAnsi="Times New Roman" w:cs="Times New Roman"/>
          <w:sz w:val="24"/>
          <w:szCs w:val="24"/>
        </w:rPr>
        <w:t xml:space="preserve">the </w:t>
      </w:r>
      <w:r w:rsidR="00806DC7" w:rsidRPr="00317BE3">
        <w:rPr>
          <w:rFonts w:ascii="Times New Roman" w:hAnsi="Times New Roman" w:cs="Times New Roman"/>
          <w:sz w:val="24"/>
          <w:szCs w:val="24"/>
        </w:rPr>
        <w:t>Jawaharlal Nehru P</w:t>
      </w:r>
      <w:r w:rsidR="00354A29" w:rsidRPr="00317BE3">
        <w:rPr>
          <w:rFonts w:ascii="Times New Roman" w:hAnsi="Times New Roman" w:cs="Times New Roman"/>
          <w:sz w:val="24"/>
          <w:szCs w:val="24"/>
        </w:rPr>
        <w:t>ort</w:t>
      </w:r>
      <w:r w:rsidRPr="00317BE3">
        <w:rPr>
          <w:rFonts w:ascii="Times New Roman" w:hAnsi="Times New Roman" w:cs="Times New Roman"/>
          <w:sz w:val="24"/>
          <w:szCs w:val="24"/>
        </w:rPr>
        <w:t xml:space="preserve"> share similarities in their proximity to commercial and industrial areas;</w:t>
      </w:r>
    </w:p>
    <w:p w:rsidR="009D38EF" w:rsidRPr="00317BE3" w:rsidRDefault="009D38EF">
      <w:pPr>
        <w:rPr>
          <w:rFonts w:ascii="Times New Roman" w:hAnsi="Times New Roman" w:cs="Times New Roman"/>
          <w:sz w:val="24"/>
          <w:szCs w:val="24"/>
        </w:rPr>
      </w:pPr>
    </w:p>
    <w:p w:rsidR="00B26B2A" w:rsidRPr="00317BE3" w:rsidRDefault="00B26B2A">
      <w:pPr>
        <w:rPr>
          <w:rFonts w:ascii="Times New Roman" w:hAnsi="Times New Roman" w:cs="Times New Roman"/>
          <w:sz w:val="24"/>
          <w:szCs w:val="24"/>
        </w:rPr>
      </w:pPr>
      <w:r w:rsidRPr="00317BE3">
        <w:rPr>
          <w:rFonts w:ascii="Times New Roman" w:hAnsi="Times New Roman" w:cs="Times New Roman"/>
          <w:sz w:val="24"/>
          <w:szCs w:val="24"/>
        </w:rPr>
        <w:t xml:space="preserve">Whereas </w:t>
      </w:r>
      <w:r w:rsidR="00672BC5" w:rsidRPr="00317BE3">
        <w:rPr>
          <w:rFonts w:ascii="Times New Roman" w:hAnsi="Times New Roman" w:cs="Times New Roman"/>
          <w:sz w:val="24"/>
          <w:szCs w:val="24"/>
        </w:rPr>
        <w:t xml:space="preserve">the </w:t>
      </w:r>
      <w:r w:rsidRPr="00317BE3">
        <w:rPr>
          <w:rFonts w:ascii="Times New Roman" w:hAnsi="Times New Roman" w:cs="Times New Roman"/>
          <w:sz w:val="24"/>
          <w:szCs w:val="24"/>
        </w:rPr>
        <w:t xml:space="preserve">Port and Harbor Bureau, City of Osaka and </w:t>
      </w:r>
      <w:r w:rsidR="001F470D" w:rsidRPr="00317BE3">
        <w:rPr>
          <w:rFonts w:ascii="Times New Roman" w:hAnsi="Times New Roman" w:cs="Times New Roman"/>
          <w:sz w:val="24"/>
          <w:szCs w:val="24"/>
        </w:rPr>
        <w:t xml:space="preserve">the </w:t>
      </w:r>
      <w:r w:rsidRPr="00317BE3">
        <w:rPr>
          <w:rFonts w:ascii="Times New Roman" w:hAnsi="Times New Roman" w:cs="Times New Roman"/>
          <w:sz w:val="24"/>
          <w:szCs w:val="24"/>
        </w:rPr>
        <w:t>Jawaharlal Nehru Por</w:t>
      </w:r>
      <w:r w:rsidR="00672BC5" w:rsidRPr="00317BE3">
        <w:rPr>
          <w:rFonts w:ascii="Times New Roman" w:hAnsi="Times New Roman" w:cs="Times New Roman"/>
          <w:sz w:val="24"/>
          <w:szCs w:val="24"/>
        </w:rPr>
        <w:t>t Trust have maintained cordial</w:t>
      </w:r>
      <w:r w:rsidRPr="00317BE3">
        <w:rPr>
          <w:rFonts w:ascii="Times New Roman" w:hAnsi="Times New Roman" w:cs="Times New Roman"/>
          <w:sz w:val="24"/>
          <w:szCs w:val="24"/>
        </w:rPr>
        <w:t xml:space="preserve"> relations and</w:t>
      </w:r>
      <w:r w:rsidR="00672BC5" w:rsidRPr="00317BE3">
        <w:rPr>
          <w:rFonts w:ascii="Times New Roman" w:hAnsi="Times New Roman" w:cs="Times New Roman"/>
          <w:sz w:val="24"/>
          <w:szCs w:val="24"/>
        </w:rPr>
        <w:t xml:space="preserve"> established steadfast</w:t>
      </w:r>
      <w:r w:rsidR="00354A29" w:rsidRPr="00317BE3">
        <w:rPr>
          <w:rFonts w:ascii="Times New Roman" w:hAnsi="Times New Roman" w:cs="Times New Roman"/>
          <w:sz w:val="24"/>
          <w:szCs w:val="24"/>
        </w:rPr>
        <w:t xml:space="preserve"> ties over recent</w:t>
      </w:r>
      <w:r w:rsidR="00672BC5" w:rsidRPr="00317BE3">
        <w:rPr>
          <w:rFonts w:ascii="Times New Roman" w:hAnsi="Times New Roman" w:cs="Times New Roman"/>
          <w:sz w:val="24"/>
          <w:szCs w:val="24"/>
        </w:rPr>
        <w:t xml:space="preserve"> years; </w:t>
      </w:r>
    </w:p>
    <w:p w:rsidR="00DE0785" w:rsidRPr="00317BE3" w:rsidRDefault="00DE0785">
      <w:pPr>
        <w:rPr>
          <w:rFonts w:ascii="Times New Roman" w:hAnsi="Times New Roman" w:cs="Times New Roman"/>
          <w:sz w:val="24"/>
          <w:szCs w:val="24"/>
        </w:rPr>
      </w:pPr>
    </w:p>
    <w:p w:rsidR="00134A31" w:rsidRPr="00317BE3" w:rsidRDefault="00B26B2A">
      <w:pPr>
        <w:rPr>
          <w:rFonts w:ascii="Times New Roman" w:hAnsi="Times New Roman" w:cs="Times New Roman"/>
          <w:sz w:val="24"/>
          <w:szCs w:val="24"/>
        </w:rPr>
      </w:pPr>
      <w:r w:rsidRPr="00317BE3">
        <w:rPr>
          <w:rFonts w:ascii="Times New Roman" w:hAnsi="Times New Roman" w:cs="Times New Roman"/>
          <w:sz w:val="24"/>
          <w:szCs w:val="24"/>
        </w:rPr>
        <w:t xml:space="preserve">Whereas </w:t>
      </w:r>
      <w:r w:rsidR="00672BC5" w:rsidRPr="00317BE3">
        <w:rPr>
          <w:rFonts w:ascii="Times New Roman" w:hAnsi="Times New Roman" w:cs="Times New Roman"/>
          <w:sz w:val="24"/>
          <w:szCs w:val="24"/>
        </w:rPr>
        <w:t xml:space="preserve">the </w:t>
      </w:r>
      <w:r w:rsidRPr="00317BE3">
        <w:rPr>
          <w:rFonts w:ascii="Times New Roman" w:hAnsi="Times New Roman" w:cs="Times New Roman"/>
          <w:sz w:val="24"/>
          <w:szCs w:val="24"/>
        </w:rPr>
        <w:t xml:space="preserve">Port and Harbor Bureau, City of Osaka and </w:t>
      </w:r>
      <w:r w:rsidR="001F470D" w:rsidRPr="00317BE3">
        <w:rPr>
          <w:rFonts w:ascii="Times New Roman" w:hAnsi="Times New Roman" w:cs="Times New Roman"/>
          <w:sz w:val="24"/>
          <w:szCs w:val="24"/>
        </w:rPr>
        <w:t xml:space="preserve">the </w:t>
      </w:r>
      <w:r w:rsidRPr="00317BE3">
        <w:rPr>
          <w:rFonts w:ascii="Times New Roman" w:hAnsi="Times New Roman" w:cs="Times New Roman"/>
          <w:sz w:val="24"/>
          <w:szCs w:val="24"/>
        </w:rPr>
        <w:t>Jawaharlal Nehru Port Trust</w:t>
      </w:r>
      <w:r w:rsidR="004C1FBA" w:rsidRPr="00317BE3">
        <w:rPr>
          <w:rFonts w:ascii="Times New Roman" w:hAnsi="Times New Roman" w:cs="Times New Roman"/>
          <w:sz w:val="24"/>
          <w:szCs w:val="24"/>
        </w:rPr>
        <w:t xml:space="preserve"> have </w:t>
      </w:r>
      <w:r w:rsidR="00672BC5" w:rsidRPr="00317BE3">
        <w:rPr>
          <w:rFonts w:ascii="Times New Roman" w:hAnsi="Times New Roman" w:cs="Times New Roman"/>
          <w:sz w:val="24"/>
          <w:szCs w:val="24"/>
        </w:rPr>
        <w:t>confirmed</w:t>
      </w:r>
      <w:r w:rsidR="00134A31" w:rsidRPr="00317BE3">
        <w:rPr>
          <w:rFonts w:ascii="Times New Roman" w:hAnsi="Times New Roman" w:cs="Times New Roman"/>
          <w:sz w:val="24"/>
          <w:szCs w:val="24"/>
        </w:rPr>
        <w:t xml:space="preserve"> to </w:t>
      </w:r>
      <w:r w:rsidR="00672BC5" w:rsidRPr="00317BE3">
        <w:rPr>
          <w:rFonts w:ascii="Times New Roman" w:hAnsi="Times New Roman" w:cs="Times New Roman"/>
          <w:sz w:val="24"/>
          <w:szCs w:val="24"/>
        </w:rPr>
        <w:t xml:space="preserve">further </w:t>
      </w:r>
      <w:r w:rsidR="00134A31" w:rsidRPr="00317BE3">
        <w:rPr>
          <w:rFonts w:ascii="Times New Roman" w:hAnsi="Times New Roman" w:cs="Times New Roman"/>
          <w:sz w:val="24"/>
          <w:szCs w:val="24"/>
        </w:rPr>
        <w:t>consolidate their mutual relations;</w:t>
      </w:r>
    </w:p>
    <w:p w:rsidR="00134A31" w:rsidRPr="00317BE3" w:rsidRDefault="00134A31">
      <w:pPr>
        <w:rPr>
          <w:rFonts w:ascii="Times New Roman" w:hAnsi="Times New Roman" w:cs="Times New Roman"/>
          <w:sz w:val="24"/>
          <w:szCs w:val="24"/>
        </w:rPr>
      </w:pPr>
    </w:p>
    <w:p w:rsidR="00134A31" w:rsidRPr="00317BE3" w:rsidRDefault="00672BC5" w:rsidP="00134A31">
      <w:pPr>
        <w:rPr>
          <w:rFonts w:ascii="Times New Roman" w:hAnsi="Times New Roman" w:cs="Times New Roman"/>
          <w:sz w:val="24"/>
          <w:szCs w:val="24"/>
        </w:rPr>
      </w:pPr>
      <w:r w:rsidRPr="00317BE3">
        <w:rPr>
          <w:rFonts w:ascii="Times New Roman" w:hAnsi="Times New Roman" w:cs="Times New Roman"/>
          <w:sz w:val="24"/>
          <w:szCs w:val="24"/>
        </w:rPr>
        <w:t>Hence, both parties have confirmed to exchange</w:t>
      </w:r>
      <w:r w:rsidR="00134A31" w:rsidRPr="00317BE3">
        <w:rPr>
          <w:rFonts w:ascii="Times New Roman" w:hAnsi="Times New Roman" w:cs="Times New Roman"/>
          <w:sz w:val="24"/>
          <w:szCs w:val="24"/>
        </w:rPr>
        <w:t xml:space="preserve"> a</w:t>
      </w:r>
      <w:r w:rsidRPr="00317BE3">
        <w:rPr>
          <w:rFonts w:ascii="Times New Roman" w:hAnsi="Times New Roman" w:cs="Times New Roman"/>
          <w:sz w:val="24"/>
          <w:szCs w:val="24"/>
        </w:rPr>
        <w:t xml:space="preserve"> MOU on Partnership Port Affiliation </w:t>
      </w:r>
      <w:r w:rsidR="00134A31" w:rsidRPr="00317BE3">
        <w:rPr>
          <w:rFonts w:ascii="Times New Roman" w:hAnsi="Times New Roman" w:cs="Times New Roman"/>
          <w:sz w:val="24"/>
          <w:szCs w:val="24"/>
        </w:rPr>
        <w:t>for the following purposes:</w:t>
      </w:r>
    </w:p>
    <w:p w:rsidR="00134A31" w:rsidRPr="00317BE3" w:rsidRDefault="00134A31">
      <w:pPr>
        <w:rPr>
          <w:rFonts w:ascii="Times New Roman" w:hAnsi="Times New Roman" w:cs="Times New Roman"/>
          <w:sz w:val="24"/>
          <w:szCs w:val="24"/>
        </w:rPr>
      </w:pPr>
    </w:p>
    <w:p w:rsidR="00C56E5A" w:rsidRPr="00317BE3" w:rsidRDefault="00C56E5A" w:rsidP="00C56E5A">
      <w:pPr>
        <w:rPr>
          <w:rFonts w:ascii="Times New Roman" w:hAnsi="Times New Roman" w:cs="Times New Roman"/>
          <w:sz w:val="24"/>
          <w:szCs w:val="24"/>
        </w:rPr>
      </w:pPr>
      <w:r w:rsidRPr="00317BE3">
        <w:rPr>
          <w:rFonts w:ascii="Times New Roman" w:hAnsi="Times New Roman" w:cs="Times New Roman"/>
          <w:sz w:val="24"/>
          <w:szCs w:val="24"/>
        </w:rPr>
        <w:t xml:space="preserve">－　</w:t>
      </w:r>
      <w:r w:rsidRPr="00317BE3">
        <w:rPr>
          <w:rFonts w:ascii="Times New Roman" w:hAnsi="Times New Roman" w:cs="Times New Roman"/>
          <w:sz w:val="24"/>
          <w:szCs w:val="24"/>
        </w:rPr>
        <w:t>To promote trade be</w:t>
      </w:r>
      <w:r w:rsidR="00672BC5" w:rsidRPr="00317BE3">
        <w:rPr>
          <w:rFonts w:ascii="Times New Roman" w:hAnsi="Times New Roman" w:cs="Times New Roman"/>
          <w:sz w:val="24"/>
          <w:szCs w:val="24"/>
        </w:rPr>
        <w:t>tween the P</w:t>
      </w:r>
      <w:r w:rsidR="00975521" w:rsidRPr="00317BE3">
        <w:rPr>
          <w:rFonts w:ascii="Times New Roman" w:hAnsi="Times New Roman" w:cs="Times New Roman"/>
          <w:sz w:val="24"/>
          <w:szCs w:val="24"/>
        </w:rPr>
        <w:t xml:space="preserve">ort of Osaka and </w:t>
      </w:r>
      <w:r w:rsidR="001F470D" w:rsidRPr="00317BE3">
        <w:rPr>
          <w:rFonts w:ascii="Times New Roman" w:hAnsi="Times New Roman" w:cs="Times New Roman"/>
          <w:sz w:val="24"/>
          <w:szCs w:val="24"/>
        </w:rPr>
        <w:t xml:space="preserve">the </w:t>
      </w:r>
      <w:r w:rsidRPr="00317BE3">
        <w:rPr>
          <w:rFonts w:ascii="Times New Roman" w:hAnsi="Times New Roman" w:cs="Times New Roman"/>
          <w:sz w:val="24"/>
          <w:szCs w:val="24"/>
        </w:rPr>
        <w:t>Jawaharlal Nehru Port.</w:t>
      </w:r>
    </w:p>
    <w:p w:rsidR="00140500" w:rsidRPr="00317BE3" w:rsidRDefault="00140500" w:rsidP="00C56E5A">
      <w:pPr>
        <w:rPr>
          <w:rFonts w:ascii="Times New Roman" w:hAnsi="Times New Roman" w:cs="Times New Roman"/>
          <w:sz w:val="24"/>
          <w:szCs w:val="24"/>
        </w:rPr>
      </w:pPr>
    </w:p>
    <w:p w:rsidR="00C56E5A" w:rsidRPr="00317BE3" w:rsidRDefault="00806DC7" w:rsidP="00C56E5A">
      <w:pPr>
        <w:ind w:left="240" w:hangingChars="100" w:hanging="240"/>
        <w:rPr>
          <w:rFonts w:ascii="Times New Roman" w:hAnsi="Times New Roman" w:cs="Times New Roman"/>
          <w:sz w:val="24"/>
          <w:szCs w:val="24"/>
        </w:rPr>
      </w:pPr>
      <w:r w:rsidRPr="00317BE3">
        <w:rPr>
          <w:rFonts w:ascii="Times New Roman" w:hAnsi="Times New Roman" w:cs="Times New Roman"/>
          <w:sz w:val="24"/>
          <w:szCs w:val="24"/>
        </w:rPr>
        <w:t>－</w:t>
      </w:r>
      <w:r w:rsidRPr="00317BE3">
        <w:rPr>
          <w:rFonts w:ascii="Times New Roman" w:hAnsi="Times New Roman" w:cs="Times New Roman"/>
          <w:sz w:val="24"/>
          <w:szCs w:val="24"/>
        </w:rPr>
        <w:t xml:space="preserve"> </w:t>
      </w:r>
      <w:r w:rsidR="00C56E5A" w:rsidRPr="00317BE3">
        <w:rPr>
          <w:rFonts w:ascii="Times New Roman" w:hAnsi="Times New Roman" w:cs="Times New Roman"/>
          <w:sz w:val="24"/>
          <w:szCs w:val="24"/>
        </w:rPr>
        <w:t>To exchange information related to port operations and management, including</w:t>
      </w:r>
      <w:r w:rsidR="003F3495" w:rsidRPr="00317BE3">
        <w:rPr>
          <w:rFonts w:ascii="Times New Roman" w:hAnsi="Times New Roman" w:cs="Times New Roman"/>
          <w:sz w:val="24"/>
          <w:szCs w:val="24"/>
        </w:rPr>
        <w:t xml:space="preserve"> the environment</w:t>
      </w:r>
      <w:r w:rsidR="00C56E5A" w:rsidRPr="00317BE3">
        <w:rPr>
          <w:rFonts w:ascii="Times New Roman" w:hAnsi="Times New Roman" w:cs="Times New Roman"/>
          <w:sz w:val="24"/>
          <w:szCs w:val="24"/>
        </w:rPr>
        <w:t>, commercial activities, and other areas.</w:t>
      </w:r>
    </w:p>
    <w:p w:rsidR="00C56E5A" w:rsidRPr="00317BE3" w:rsidRDefault="00C56E5A">
      <w:pPr>
        <w:rPr>
          <w:rFonts w:ascii="Times New Roman" w:hAnsi="Times New Roman" w:cs="Times New Roman"/>
          <w:sz w:val="24"/>
          <w:szCs w:val="24"/>
        </w:rPr>
      </w:pPr>
    </w:p>
    <w:p w:rsidR="00C56E5A" w:rsidRPr="00317BE3" w:rsidRDefault="00C56E5A" w:rsidP="00C56E5A">
      <w:pPr>
        <w:ind w:left="240" w:hangingChars="100" w:hanging="240"/>
        <w:rPr>
          <w:rFonts w:ascii="Times New Roman" w:hAnsi="Times New Roman" w:cs="Times New Roman"/>
          <w:sz w:val="24"/>
          <w:szCs w:val="24"/>
        </w:rPr>
      </w:pPr>
      <w:r w:rsidRPr="00317BE3">
        <w:rPr>
          <w:rFonts w:ascii="Times New Roman" w:hAnsi="Times New Roman" w:cs="Times New Roman"/>
          <w:sz w:val="24"/>
          <w:szCs w:val="24"/>
        </w:rPr>
        <w:t xml:space="preserve">－　</w:t>
      </w:r>
      <w:r w:rsidRPr="00317BE3">
        <w:rPr>
          <w:rFonts w:ascii="Times New Roman" w:hAnsi="Times New Roman" w:cs="Times New Roman"/>
          <w:sz w:val="24"/>
          <w:szCs w:val="24"/>
        </w:rPr>
        <w:t>To encoura</w:t>
      </w:r>
      <w:r w:rsidR="00672BC5" w:rsidRPr="00317BE3">
        <w:rPr>
          <w:rFonts w:ascii="Times New Roman" w:hAnsi="Times New Roman" w:cs="Times New Roman"/>
          <w:sz w:val="24"/>
          <w:szCs w:val="24"/>
        </w:rPr>
        <w:t>ge interactions between companies</w:t>
      </w:r>
      <w:r w:rsidRPr="00317BE3">
        <w:rPr>
          <w:rFonts w:ascii="Times New Roman" w:hAnsi="Times New Roman" w:cs="Times New Roman"/>
          <w:sz w:val="24"/>
          <w:szCs w:val="24"/>
        </w:rPr>
        <w:t xml:space="preserve"> and other entities comprising the respective port communities.</w:t>
      </w:r>
    </w:p>
    <w:p w:rsidR="002E77E5" w:rsidRPr="00317BE3" w:rsidRDefault="002E77E5">
      <w:pPr>
        <w:rPr>
          <w:rFonts w:ascii="Times New Roman" w:hAnsi="Times New Roman" w:cs="Times New Roman"/>
          <w:sz w:val="24"/>
          <w:szCs w:val="24"/>
        </w:rPr>
      </w:pPr>
    </w:p>
    <w:p w:rsidR="002E77E5" w:rsidRPr="00317BE3" w:rsidRDefault="002E77E5" w:rsidP="002E77E5">
      <w:pPr>
        <w:ind w:left="240" w:hangingChars="100" w:hanging="240"/>
        <w:rPr>
          <w:rFonts w:ascii="Times New Roman" w:hAnsi="Times New Roman" w:cs="Times New Roman"/>
          <w:sz w:val="24"/>
          <w:szCs w:val="24"/>
        </w:rPr>
      </w:pPr>
      <w:r w:rsidRPr="00317BE3">
        <w:rPr>
          <w:rFonts w:ascii="Times New Roman" w:hAnsi="Times New Roman" w:cs="Times New Roman"/>
          <w:sz w:val="24"/>
          <w:szCs w:val="24"/>
        </w:rPr>
        <w:t xml:space="preserve">－　</w:t>
      </w:r>
      <w:r w:rsidRPr="00317BE3">
        <w:rPr>
          <w:rFonts w:ascii="Times New Roman" w:hAnsi="Times New Roman" w:cs="Times New Roman"/>
          <w:sz w:val="24"/>
          <w:szCs w:val="24"/>
        </w:rPr>
        <w:t>To</w:t>
      </w:r>
      <w:r w:rsidR="00672BC5" w:rsidRPr="00317BE3">
        <w:rPr>
          <w:rFonts w:ascii="Times New Roman" w:hAnsi="Times New Roman" w:cs="Times New Roman"/>
          <w:sz w:val="24"/>
          <w:szCs w:val="24"/>
        </w:rPr>
        <w:t xml:space="preserve"> initiate and support actions as well as</w:t>
      </w:r>
      <w:r w:rsidR="00134A31" w:rsidRPr="00317BE3">
        <w:rPr>
          <w:rFonts w:ascii="Times New Roman" w:hAnsi="Times New Roman" w:cs="Times New Roman"/>
          <w:sz w:val="24"/>
          <w:szCs w:val="24"/>
        </w:rPr>
        <w:t xml:space="preserve"> mechanisms </w:t>
      </w:r>
      <w:r w:rsidRPr="00317BE3">
        <w:rPr>
          <w:rFonts w:ascii="Times New Roman" w:hAnsi="Times New Roman" w:cs="Times New Roman"/>
          <w:sz w:val="24"/>
          <w:szCs w:val="24"/>
        </w:rPr>
        <w:t>that will lead to the development of trade and the creation of business opportunities for both parties.</w:t>
      </w:r>
    </w:p>
    <w:p w:rsidR="00354A29" w:rsidRDefault="00354A29">
      <w:pPr>
        <w:rPr>
          <w:rFonts w:ascii="Times New Roman" w:hAnsi="Times New Roman" w:cs="Times New Roman"/>
          <w:sz w:val="24"/>
          <w:szCs w:val="24"/>
        </w:rPr>
      </w:pPr>
    </w:p>
    <w:p w:rsidR="008D72C1" w:rsidRPr="00317BE3" w:rsidRDefault="008D72C1" w:rsidP="008D72C1">
      <w:pPr>
        <w:rPr>
          <w:rFonts w:ascii="Times New Roman" w:hAnsi="Times New Roman" w:cs="Times New Roman"/>
          <w:sz w:val="24"/>
          <w:szCs w:val="24"/>
        </w:rPr>
      </w:pPr>
      <w:r w:rsidRPr="00317BE3">
        <w:rPr>
          <w:rFonts w:ascii="Times New Roman" w:hAnsi="Times New Roman" w:cs="Times New Roman"/>
          <w:sz w:val="24"/>
          <w:szCs w:val="24"/>
        </w:rPr>
        <w:t>Costs incurr</w:t>
      </w:r>
      <w:r w:rsidR="00672BC5" w:rsidRPr="00317BE3">
        <w:rPr>
          <w:rFonts w:ascii="Times New Roman" w:hAnsi="Times New Roman" w:cs="Times New Roman"/>
          <w:sz w:val="24"/>
          <w:szCs w:val="24"/>
        </w:rPr>
        <w:t>ed in relation to this MOU</w:t>
      </w:r>
      <w:r w:rsidRPr="00317BE3">
        <w:rPr>
          <w:rFonts w:ascii="Times New Roman" w:hAnsi="Times New Roman" w:cs="Times New Roman"/>
          <w:sz w:val="24"/>
          <w:szCs w:val="24"/>
        </w:rPr>
        <w:t xml:space="preserve"> shall be borne separately by each party unless otherwise agreed upon in advance.</w:t>
      </w:r>
    </w:p>
    <w:p w:rsidR="00672BC5" w:rsidRPr="00317BE3" w:rsidRDefault="00672BC5">
      <w:pPr>
        <w:rPr>
          <w:rFonts w:ascii="Times New Roman" w:hAnsi="Times New Roman" w:cs="Times New Roman"/>
          <w:sz w:val="24"/>
          <w:szCs w:val="24"/>
        </w:rPr>
      </w:pPr>
      <w:r w:rsidRPr="00317BE3">
        <w:rPr>
          <w:rFonts w:ascii="Times New Roman" w:hAnsi="Times New Roman" w:cs="Times New Roman"/>
          <w:sz w:val="24"/>
          <w:szCs w:val="24"/>
        </w:rPr>
        <w:lastRenderedPageBreak/>
        <w:t>Subsequently following the MOU signing, both parties shall promptly designate contact representatives, and inform corresponding contact information by letter. Moreover, if changes were to arise, notifications will be made accordingly without postponement.</w:t>
      </w:r>
    </w:p>
    <w:p w:rsidR="00672BC5" w:rsidRPr="00317BE3" w:rsidRDefault="00672BC5">
      <w:pPr>
        <w:rPr>
          <w:rFonts w:ascii="Times New Roman" w:hAnsi="Times New Roman" w:cs="Times New Roman"/>
          <w:sz w:val="24"/>
          <w:szCs w:val="24"/>
        </w:rPr>
      </w:pPr>
    </w:p>
    <w:p w:rsidR="00672BC5" w:rsidRPr="00317BE3" w:rsidRDefault="00672BC5">
      <w:pPr>
        <w:rPr>
          <w:rFonts w:ascii="Times New Roman" w:hAnsi="Times New Roman" w:cs="Times New Roman"/>
          <w:sz w:val="24"/>
          <w:szCs w:val="24"/>
        </w:rPr>
      </w:pPr>
      <w:r w:rsidRPr="00317BE3">
        <w:rPr>
          <w:rFonts w:ascii="Times New Roman" w:hAnsi="Times New Roman" w:cs="Times New Roman"/>
          <w:sz w:val="24"/>
          <w:szCs w:val="24"/>
        </w:rPr>
        <w:t>Although the MOU shall be effective from the date of signature, if in the case one party requests for the termination of the MOU affiliation, they must duly notify the other party by letter. This MOU shall be annulled six months after receipt of letter by the other party.</w:t>
      </w:r>
    </w:p>
    <w:p w:rsidR="00672BC5" w:rsidRPr="00317BE3" w:rsidRDefault="00672BC5">
      <w:pPr>
        <w:rPr>
          <w:rFonts w:ascii="Times New Roman" w:hAnsi="Times New Roman" w:cs="Times New Roman"/>
          <w:sz w:val="24"/>
          <w:szCs w:val="24"/>
        </w:rPr>
      </w:pPr>
    </w:p>
    <w:p w:rsidR="00B25535" w:rsidRPr="00317BE3" w:rsidRDefault="00672BC5">
      <w:pPr>
        <w:rPr>
          <w:rFonts w:ascii="Times New Roman" w:hAnsi="Times New Roman" w:cs="Times New Roman"/>
          <w:sz w:val="24"/>
          <w:szCs w:val="24"/>
        </w:rPr>
      </w:pPr>
      <w:r w:rsidRPr="00317BE3">
        <w:rPr>
          <w:rFonts w:ascii="Times New Roman" w:hAnsi="Times New Roman" w:cs="Times New Roman"/>
          <w:sz w:val="24"/>
          <w:szCs w:val="24"/>
        </w:rPr>
        <w:t>This MOU</w:t>
      </w:r>
      <w:r w:rsidR="00B25535" w:rsidRPr="00317BE3">
        <w:rPr>
          <w:rFonts w:ascii="Times New Roman" w:hAnsi="Times New Roman" w:cs="Times New Roman"/>
          <w:sz w:val="24"/>
          <w:szCs w:val="24"/>
        </w:rPr>
        <w:t xml:space="preserve"> is </w:t>
      </w:r>
      <w:r w:rsidR="00806DC7" w:rsidRPr="00317BE3">
        <w:rPr>
          <w:rFonts w:ascii="Times New Roman" w:hAnsi="Times New Roman" w:cs="Times New Roman"/>
          <w:sz w:val="24"/>
          <w:szCs w:val="24"/>
        </w:rPr>
        <w:t>performed</w:t>
      </w:r>
      <w:r w:rsidR="008E4CCD" w:rsidRPr="00317BE3">
        <w:rPr>
          <w:rFonts w:ascii="Times New Roman" w:hAnsi="Times New Roman" w:cs="Times New Roman"/>
          <w:sz w:val="24"/>
          <w:szCs w:val="24"/>
        </w:rPr>
        <w:t xml:space="preserve"> in good faith, but</w:t>
      </w:r>
      <w:r w:rsidR="00134A31" w:rsidRPr="00317BE3">
        <w:rPr>
          <w:rFonts w:ascii="Times New Roman" w:hAnsi="Times New Roman" w:cs="Times New Roman"/>
          <w:sz w:val="24"/>
          <w:szCs w:val="24"/>
        </w:rPr>
        <w:t xml:space="preserve"> </w:t>
      </w:r>
      <w:r w:rsidRPr="00317BE3">
        <w:rPr>
          <w:rFonts w:ascii="Times New Roman" w:hAnsi="Times New Roman" w:cs="Times New Roman"/>
          <w:sz w:val="24"/>
          <w:szCs w:val="24"/>
        </w:rPr>
        <w:t>shall not be legally binding.</w:t>
      </w:r>
    </w:p>
    <w:p w:rsidR="00672BC5" w:rsidRPr="00317BE3" w:rsidRDefault="00672BC5">
      <w:pPr>
        <w:rPr>
          <w:rFonts w:ascii="Times New Roman" w:hAnsi="Times New Roman" w:cs="Times New Roman"/>
          <w:sz w:val="24"/>
          <w:szCs w:val="24"/>
        </w:rPr>
      </w:pPr>
    </w:p>
    <w:p w:rsidR="00B25535" w:rsidRPr="00317BE3" w:rsidRDefault="00672BC5">
      <w:pPr>
        <w:rPr>
          <w:rFonts w:ascii="Times New Roman" w:hAnsi="Times New Roman" w:cs="Times New Roman"/>
          <w:sz w:val="24"/>
          <w:szCs w:val="24"/>
        </w:rPr>
      </w:pPr>
      <w:r w:rsidRPr="00317BE3">
        <w:rPr>
          <w:rFonts w:ascii="Times New Roman" w:hAnsi="Times New Roman" w:cs="Times New Roman"/>
          <w:sz w:val="24"/>
          <w:szCs w:val="24"/>
        </w:rPr>
        <w:t>In witness whereof, both parties shall sign to declare the authenticity of this MOU, and retain one copy thereof respectively.</w:t>
      </w:r>
    </w:p>
    <w:p w:rsidR="00E56130" w:rsidRPr="00317BE3" w:rsidRDefault="00E56130">
      <w:pPr>
        <w:rPr>
          <w:rFonts w:ascii="Times New Roman" w:hAnsi="Times New Roman" w:cs="Times New Roman" w:hint="eastAsia"/>
          <w:sz w:val="24"/>
          <w:szCs w:val="24"/>
        </w:rPr>
      </w:pPr>
      <w:bookmarkStart w:id="0" w:name="_GoBack"/>
      <w:bookmarkEnd w:id="0"/>
    </w:p>
    <w:p w:rsidR="00672BC5" w:rsidRPr="00317BE3" w:rsidRDefault="00672BC5" w:rsidP="00672BC5">
      <w:pPr>
        <w:rPr>
          <w:rFonts w:ascii="Times New Roman" w:hAnsi="Times New Roman" w:cs="Times New Roman"/>
          <w:sz w:val="24"/>
          <w:szCs w:val="24"/>
        </w:rPr>
      </w:pPr>
    </w:p>
    <w:tbl>
      <w:tblPr>
        <w:tblStyle w:val="a9"/>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850"/>
        <w:gridCol w:w="3969"/>
      </w:tblGrid>
      <w:tr w:rsidR="00672BC5" w:rsidRPr="00317BE3" w:rsidTr="00A80C5A">
        <w:trPr>
          <w:trHeight w:val="736"/>
        </w:trPr>
        <w:tc>
          <w:tcPr>
            <w:tcW w:w="3686" w:type="dxa"/>
            <w:vAlign w:val="center"/>
          </w:tcPr>
          <w:p w:rsidR="00672BC5" w:rsidRPr="00317BE3" w:rsidRDefault="00672BC5" w:rsidP="00DB281A">
            <w:pPr>
              <w:rPr>
                <w:rFonts w:ascii="Times New Roman" w:eastAsia="Meiryo UI" w:hAnsi="Times New Roman" w:cs="Times New Roman"/>
                <w:szCs w:val="24"/>
              </w:rPr>
            </w:pPr>
            <w:proofErr w:type="spellStart"/>
            <w:r w:rsidRPr="00317BE3">
              <w:rPr>
                <w:rFonts w:ascii="Times New Roman" w:eastAsia="Meiryo UI" w:hAnsi="Times New Roman" w:cs="Times New Roman"/>
                <w:szCs w:val="24"/>
              </w:rPr>
              <w:t>Toshimitsu</w:t>
            </w:r>
            <w:proofErr w:type="spellEnd"/>
            <w:r w:rsidRPr="00317BE3">
              <w:rPr>
                <w:rFonts w:ascii="Times New Roman" w:eastAsia="Meiryo UI" w:hAnsi="Times New Roman" w:cs="Times New Roman"/>
                <w:szCs w:val="24"/>
              </w:rPr>
              <w:t xml:space="preserve"> Tanaka</w:t>
            </w:r>
          </w:p>
        </w:tc>
        <w:tc>
          <w:tcPr>
            <w:tcW w:w="850" w:type="dxa"/>
            <w:vMerge w:val="restart"/>
            <w:vAlign w:val="center"/>
          </w:tcPr>
          <w:p w:rsidR="00672BC5" w:rsidRPr="00317BE3" w:rsidRDefault="00672BC5" w:rsidP="00DB281A">
            <w:pPr>
              <w:rPr>
                <w:rFonts w:ascii="Times New Roman" w:eastAsia="Meiryo UI" w:hAnsi="Times New Roman" w:cs="Times New Roman"/>
                <w:szCs w:val="24"/>
                <w:lang w:eastAsia="ja-JP"/>
              </w:rPr>
            </w:pPr>
          </w:p>
        </w:tc>
        <w:tc>
          <w:tcPr>
            <w:tcW w:w="3969" w:type="dxa"/>
            <w:vAlign w:val="center"/>
          </w:tcPr>
          <w:p w:rsidR="00672BC5" w:rsidRPr="00317BE3" w:rsidRDefault="00F644E9" w:rsidP="00A80C5A">
            <w:pPr>
              <w:jc w:val="right"/>
              <w:rPr>
                <w:rFonts w:ascii="Times New Roman" w:eastAsia="Meiryo UI" w:hAnsi="Times New Roman" w:cs="Times New Roman"/>
                <w:szCs w:val="24"/>
              </w:rPr>
            </w:pPr>
            <w:r>
              <w:rPr>
                <w:rFonts w:ascii="Times New Roman" w:eastAsia="Meiryo UI" w:hAnsi="Times New Roman" w:cs="Times New Roman"/>
                <w:szCs w:val="24"/>
              </w:rPr>
              <w:t xml:space="preserve">Sanjay </w:t>
            </w:r>
            <w:proofErr w:type="spellStart"/>
            <w:r>
              <w:rPr>
                <w:rFonts w:ascii="Times New Roman" w:eastAsia="Meiryo UI" w:hAnsi="Times New Roman" w:cs="Times New Roman"/>
                <w:szCs w:val="24"/>
              </w:rPr>
              <w:t>Sethi</w:t>
            </w:r>
            <w:proofErr w:type="spellEnd"/>
          </w:p>
        </w:tc>
      </w:tr>
      <w:tr w:rsidR="00672BC5" w:rsidRPr="00317BE3" w:rsidTr="00A80C5A">
        <w:trPr>
          <w:trHeight w:val="846"/>
        </w:trPr>
        <w:tc>
          <w:tcPr>
            <w:tcW w:w="3686" w:type="dxa"/>
            <w:vAlign w:val="center"/>
          </w:tcPr>
          <w:p w:rsidR="00672BC5" w:rsidRPr="00317BE3" w:rsidRDefault="00672BC5" w:rsidP="00DB281A">
            <w:pPr>
              <w:rPr>
                <w:rFonts w:ascii="Times New Roman" w:eastAsia="Meiryo UI" w:hAnsi="Times New Roman" w:cs="Times New Roman"/>
                <w:szCs w:val="24"/>
              </w:rPr>
            </w:pPr>
            <w:r w:rsidRPr="00317BE3">
              <w:rPr>
                <w:rFonts w:ascii="Times New Roman" w:eastAsia="Meiryo UI" w:hAnsi="Times New Roman" w:cs="Times New Roman"/>
                <w:szCs w:val="24"/>
                <w:lang w:eastAsia="ja-JP"/>
              </w:rPr>
              <w:t>Director General</w:t>
            </w:r>
          </w:p>
        </w:tc>
        <w:tc>
          <w:tcPr>
            <w:tcW w:w="850" w:type="dxa"/>
            <w:vMerge/>
            <w:vAlign w:val="center"/>
          </w:tcPr>
          <w:p w:rsidR="00672BC5" w:rsidRPr="00317BE3" w:rsidRDefault="00672BC5" w:rsidP="00DB281A">
            <w:pPr>
              <w:rPr>
                <w:rFonts w:ascii="Times New Roman" w:eastAsia="Meiryo UI" w:hAnsi="Times New Roman" w:cs="Times New Roman"/>
                <w:szCs w:val="24"/>
              </w:rPr>
            </w:pPr>
          </w:p>
        </w:tc>
        <w:tc>
          <w:tcPr>
            <w:tcW w:w="3969" w:type="dxa"/>
            <w:vAlign w:val="center"/>
          </w:tcPr>
          <w:p w:rsidR="00672BC5" w:rsidRPr="00317BE3" w:rsidRDefault="00672BC5" w:rsidP="00A80C5A">
            <w:pPr>
              <w:jc w:val="right"/>
              <w:rPr>
                <w:rFonts w:ascii="Times New Roman" w:eastAsia="Meiryo UI" w:hAnsi="Times New Roman" w:cs="Times New Roman"/>
                <w:szCs w:val="24"/>
              </w:rPr>
            </w:pPr>
            <w:r w:rsidRPr="00317BE3">
              <w:rPr>
                <w:rFonts w:ascii="Times New Roman" w:eastAsia="Meiryo UI" w:hAnsi="Times New Roman" w:cs="Times New Roman"/>
                <w:szCs w:val="24"/>
              </w:rPr>
              <w:t>Chairman</w:t>
            </w:r>
          </w:p>
        </w:tc>
      </w:tr>
      <w:tr w:rsidR="00672BC5" w:rsidRPr="00317BE3" w:rsidTr="00317BE3">
        <w:trPr>
          <w:trHeight w:val="199"/>
        </w:trPr>
        <w:tc>
          <w:tcPr>
            <w:tcW w:w="3686" w:type="dxa"/>
          </w:tcPr>
          <w:p w:rsidR="00672BC5" w:rsidRPr="00317BE3" w:rsidRDefault="00672BC5" w:rsidP="00DB281A">
            <w:pPr>
              <w:rPr>
                <w:rFonts w:ascii="Times New Roman" w:eastAsia="Meiryo UI" w:hAnsi="Times New Roman" w:cs="Times New Roman"/>
                <w:sz w:val="22"/>
              </w:rPr>
            </w:pPr>
            <w:r w:rsidRPr="00317BE3">
              <w:rPr>
                <w:rFonts w:ascii="Times New Roman" w:eastAsia="Meiryo UI" w:hAnsi="Times New Roman" w:cs="Times New Roman"/>
                <w:sz w:val="22"/>
              </w:rPr>
              <w:t>Port and Harbor Bureau, City of Osaka</w:t>
            </w:r>
          </w:p>
        </w:tc>
        <w:tc>
          <w:tcPr>
            <w:tcW w:w="850" w:type="dxa"/>
            <w:vMerge/>
            <w:vAlign w:val="center"/>
          </w:tcPr>
          <w:p w:rsidR="00672BC5" w:rsidRPr="00317BE3" w:rsidRDefault="00672BC5" w:rsidP="00DB281A">
            <w:pPr>
              <w:rPr>
                <w:rFonts w:ascii="Times New Roman" w:eastAsia="Meiryo UI" w:hAnsi="Times New Roman" w:cs="Times New Roman"/>
                <w:szCs w:val="24"/>
                <w:lang w:eastAsia="ja-JP"/>
              </w:rPr>
            </w:pPr>
          </w:p>
        </w:tc>
        <w:tc>
          <w:tcPr>
            <w:tcW w:w="3969" w:type="dxa"/>
            <w:vAlign w:val="center"/>
          </w:tcPr>
          <w:p w:rsidR="00317BE3" w:rsidRPr="00145728" w:rsidRDefault="00317BE3" w:rsidP="00A80C5A">
            <w:pPr>
              <w:jc w:val="right"/>
              <w:rPr>
                <w:rFonts w:ascii="Times New Roman" w:eastAsia="Meiryo UI" w:hAnsi="Times New Roman" w:cs="Times New Roman"/>
                <w:szCs w:val="24"/>
              </w:rPr>
            </w:pPr>
            <w:r w:rsidRPr="00145728">
              <w:rPr>
                <w:rFonts w:ascii="Times New Roman" w:eastAsia="Meiryo UI" w:hAnsi="Times New Roman" w:cs="Times New Roman"/>
                <w:szCs w:val="24"/>
              </w:rPr>
              <w:t>Jawaharlal Nehru Port Trust</w:t>
            </w:r>
          </w:p>
          <w:p w:rsidR="00672BC5" w:rsidRPr="00E56130" w:rsidRDefault="00317BE3" w:rsidP="00A80C5A">
            <w:pPr>
              <w:jc w:val="right"/>
              <w:rPr>
                <w:rFonts w:ascii="Times New Roman" w:eastAsia="PMingLiU" w:hAnsi="Times New Roman" w:cs="Times New Roman"/>
                <w:sz w:val="18"/>
                <w:szCs w:val="18"/>
              </w:rPr>
            </w:pPr>
            <w:r w:rsidRPr="00E56130">
              <w:rPr>
                <w:rFonts w:ascii="Times New Roman" w:eastAsia="Meiryo UI" w:hAnsi="Times New Roman" w:cs="Times New Roman"/>
                <w:kern w:val="0"/>
                <w:sz w:val="18"/>
                <w:szCs w:val="18"/>
              </w:rPr>
              <w:t>Ministry of Shipping, Government of India</w:t>
            </w:r>
          </w:p>
        </w:tc>
      </w:tr>
    </w:tbl>
    <w:p w:rsidR="007557EB" w:rsidRPr="00317BE3" w:rsidRDefault="007557EB" w:rsidP="00672BC5">
      <w:pPr>
        <w:rPr>
          <w:rFonts w:ascii="Times New Roman" w:hAnsi="Times New Roman" w:cs="Times New Roman"/>
          <w:sz w:val="24"/>
          <w:szCs w:val="24"/>
        </w:rPr>
      </w:pPr>
    </w:p>
    <w:sectPr w:rsidR="007557EB" w:rsidRPr="00317BE3" w:rsidSect="004C1FBA">
      <w:headerReference w:type="default" r:id="rId7"/>
      <w:head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59C" w:rsidRDefault="00A4559C" w:rsidP="00A4559C">
      <w:r>
        <w:separator/>
      </w:r>
    </w:p>
  </w:endnote>
  <w:endnote w:type="continuationSeparator" w:id="0">
    <w:p w:rsidR="00A4559C" w:rsidRDefault="00A4559C" w:rsidP="00A4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59C" w:rsidRDefault="00A4559C" w:rsidP="00A4559C">
      <w:r>
        <w:separator/>
      </w:r>
    </w:p>
  </w:footnote>
  <w:footnote w:type="continuationSeparator" w:id="0">
    <w:p w:rsidR="00A4559C" w:rsidRDefault="00A4559C" w:rsidP="00A45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8EF" w:rsidRDefault="009D38EF" w:rsidP="004C1FBA">
    <w:pPr>
      <w:pStyle w:val="a3"/>
    </w:pPr>
  </w:p>
  <w:p w:rsidR="009D38EF" w:rsidRDefault="009D38EF" w:rsidP="004C1FBA">
    <w:pPr>
      <w:pStyle w:val="a3"/>
      <w:ind w:right="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FBA" w:rsidRDefault="004C1FBA" w:rsidP="004C1FBA">
    <w:pPr>
      <w:pStyle w:val="a3"/>
      <w:jc w:val="center"/>
    </w:pPr>
    <w:r>
      <w:rPr>
        <w:rFonts w:hint="eastAsia"/>
      </w:rPr>
      <w:t xml:space="preserve">               </w:t>
    </w:r>
    <w:r w:rsidR="00317BE3">
      <w:t xml:space="preserve">  </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C5E"/>
    <w:rsid w:val="00134A31"/>
    <w:rsid w:val="00140500"/>
    <w:rsid w:val="001A55D4"/>
    <w:rsid w:val="001E343A"/>
    <w:rsid w:val="001F470D"/>
    <w:rsid w:val="002E6F38"/>
    <w:rsid w:val="002E77E5"/>
    <w:rsid w:val="00317BE3"/>
    <w:rsid w:val="00354A29"/>
    <w:rsid w:val="003F3495"/>
    <w:rsid w:val="00447348"/>
    <w:rsid w:val="004909CD"/>
    <w:rsid w:val="004C1FBA"/>
    <w:rsid w:val="00613CB6"/>
    <w:rsid w:val="00672BC5"/>
    <w:rsid w:val="00737865"/>
    <w:rsid w:val="007557EB"/>
    <w:rsid w:val="00777302"/>
    <w:rsid w:val="00806DC7"/>
    <w:rsid w:val="008B1A8F"/>
    <w:rsid w:val="008D72C1"/>
    <w:rsid w:val="008E4CCD"/>
    <w:rsid w:val="00923429"/>
    <w:rsid w:val="00975521"/>
    <w:rsid w:val="009A2BEA"/>
    <w:rsid w:val="009D38EF"/>
    <w:rsid w:val="00A4559C"/>
    <w:rsid w:val="00A80C5A"/>
    <w:rsid w:val="00AC6F3C"/>
    <w:rsid w:val="00AD5A30"/>
    <w:rsid w:val="00B22C5E"/>
    <w:rsid w:val="00B25535"/>
    <w:rsid w:val="00B26B2A"/>
    <w:rsid w:val="00C56E5A"/>
    <w:rsid w:val="00C85DDA"/>
    <w:rsid w:val="00DE0785"/>
    <w:rsid w:val="00E01097"/>
    <w:rsid w:val="00E56130"/>
    <w:rsid w:val="00E8291A"/>
    <w:rsid w:val="00F644E9"/>
    <w:rsid w:val="00F75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52B6F70"/>
  <w15:chartTrackingRefBased/>
  <w15:docId w15:val="{14CA686E-C8FC-462B-A8AF-56877BFF3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559C"/>
    <w:pPr>
      <w:tabs>
        <w:tab w:val="center" w:pos="4252"/>
        <w:tab w:val="right" w:pos="8504"/>
      </w:tabs>
      <w:snapToGrid w:val="0"/>
    </w:pPr>
  </w:style>
  <w:style w:type="character" w:customStyle="1" w:styleId="a4">
    <w:name w:val="ヘッダー (文字)"/>
    <w:basedOn w:val="a0"/>
    <w:link w:val="a3"/>
    <w:uiPriority w:val="99"/>
    <w:rsid w:val="00A4559C"/>
  </w:style>
  <w:style w:type="paragraph" w:styleId="a5">
    <w:name w:val="footer"/>
    <w:basedOn w:val="a"/>
    <w:link w:val="a6"/>
    <w:uiPriority w:val="99"/>
    <w:unhideWhenUsed/>
    <w:rsid w:val="00A4559C"/>
    <w:pPr>
      <w:tabs>
        <w:tab w:val="center" w:pos="4252"/>
        <w:tab w:val="right" w:pos="8504"/>
      </w:tabs>
      <w:snapToGrid w:val="0"/>
    </w:pPr>
  </w:style>
  <w:style w:type="character" w:customStyle="1" w:styleId="a6">
    <w:name w:val="フッター (文字)"/>
    <w:basedOn w:val="a0"/>
    <w:link w:val="a5"/>
    <w:uiPriority w:val="99"/>
    <w:rsid w:val="00A4559C"/>
  </w:style>
  <w:style w:type="paragraph" w:styleId="a7">
    <w:name w:val="Balloon Text"/>
    <w:basedOn w:val="a"/>
    <w:link w:val="a8"/>
    <w:uiPriority w:val="99"/>
    <w:semiHidden/>
    <w:unhideWhenUsed/>
    <w:rsid w:val="004C1F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1FBA"/>
    <w:rPr>
      <w:rFonts w:asciiTheme="majorHAnsi" w:eastAsiaTheme="majorEastAsia" w:hAnsiTheme="majorHAnsi" w:cstheme="majorBidi"/>
      <w:sz w:val="18"/>
      <w:szCs w:val="18"/>
    </w:rPr>
  </w:style>
  <w:style w:type="table" w:styleId="a9">
    <w:name w:val="Table Grid"/>
    <w:basedOn w:val="a1"/>
    <w:uiPriority w:val="59"/>
    <w:rsid w:val="00672BC5"/>
    <w:rPr>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8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2955A-55C6-4504-9869-50FFD1CDE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2</Pages>
  <Words>365</Words>
  <Characters>2083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2019-11-05T11:19:00Z</cp:lastPrinted>
  <dcterms:created xsi:type="dcterms:W3CDTF">2018-11-13T04:12:00Z</dcterms:created>
  <dcterms:modified xsi:type="dcterms:W3CDTF">2022-06-16T05:55:00Z</dcterms:modified>
</cp:coreProperties>
</file>