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269" w:rsidRPr="00D56F2D" w:rsidRDefault="002F5269">
      <w:pPr>
        <w:rPr>
          <w:rFonts w:eastAsia="Times New Roman"/>
          <w:w w:val="90"/>
        </w:rPr>
      </w:pPr>
      <w:r w:rsidRPr="00D56F2D">
        <w:rPr>
          <w:rFonts w:eastAsia="Times New Roman"/>
          <w:w w:val="90"/>
        </w:rPr>
        <w:t xml:space="preserve">Memorandum of Understanding (MOU) </w:t>
      </w:r>
    </w:p>
    <w:p w:rsidR="002F5269" w:rsidRPr="00D56F2D" w:rsidRDefault="002F5269">
      <w:pPr>
        <w:rPr>
          <w:rFonts w:eastAsia="Times New Roman"/>
          <w:w w:val="90"/>
        </w:rPr>
      </w:pPr>
      <w:r w:rsidRPr="00D56F2D">
        <w:rPr>
          <w:rFonts w:eastAsia="Times New Roman"/>
          <w:w w:val="90"/>
        </w:rPr>
        <w:t xml:space="preserve">on Establishing </w:t>
      </w:r>
      <w:smartTag w:uri="urn:schemas-microsoft-com:office:smarttags" w:element="place">
        <w:smartTag w:uri="urn:schemas-microsoft-com:office:smarttags" w:element="PlaceName">
          <w:r w:rsidRPr="00D56F2D">
            <w:rPr>
              <w:rFonts w:eastAsia="Times New Roman"/>
              <w:w w:val="90"/>
            </w:rPr>
            <w:t>Partnership</w:t>
          </w:r>
        </w:smartTag>
        <w:r w:rsidRPr="00D56F2D">
          <w:rPr>
            <w:rFonts w:eastAsia="Times New Roman"/>
            <w:w w:val="90"/>
          </w:rPr>
          <w:t xml:space="preserve"> </w:t>
        </w:r>
        <w:smartTag w:uri="urn:schemas-microsoft-com:office:smarttags" w:element="PlaceType">
          <w:r w:rsidRPr="00D56F2D">
            <w:rPr>
              <w:rFonts w:eastAsia="Times New Roman"/>
              <w:w w:val="90"/>
            </w:rPr>
            <w:t>Port</w:t>
          </w:r>
        </w:smartTag>
      </w:smartTag>
      <w:r w:rsidRPr="00D56F2D">
        <w:rPr>
          <w:rFonts w:eastAsia="Times New Roman"/>
          <w:w w:val="90"/>
        </w:rPr>
        <w:t xml:space="preserve"> Relationship between</w:t>
      </w:r>
    </w:p>
    <w:p w:rsidR="002F5269" w:rsidRPr="00D56F2D" w:rsidRDefault="002F5269" w:rsidP="00BA76CA">
      <w:pPr>
        <w:spacing w:line="400" w:lineRule="exact"/>
        <w:rPr>
          <w:rFonts w:eastAsia="Times New Roman"/>
          <w:w w:val="90"/>
        </w:rPr>
      </w:pPr>
      <w:r w:rsidRPr="00D56F2D">
        <w:rPr>
          <w:rFonts w:eastAsia="Times New Roman"/>
          <w:w w:val="90"/>
          <w:sz w:val="28"/>
          <w:szCs w:val="28"/>
        </w:rPr>
        <w:t>Port of Osaka, Japan</w:t>
      </w:r>
      <w:r w:rsidRPr="00D56F2D">
        <w:rPr>
          <w:rFonts w:eastAsia="ＭＳ 明朝"/>
          <w:w w:val="90"/>
          <w:sz w:val="28"/>
          <w:szCs w:val="28"/>
          <w:lang w:eastAsia="ja-JP"/>
        </w:rPr>
        <w:t xml:space="preserve"> and </w:t>
      </w:r>
      <w:r w:rsidRPr="00D56F2D">
        <w:rPr>
          <w:rFonts w:eastAsia="Times New Roman"/>
          <w:w w:val="90"/>
          <w:sz w:val="28"/>
          <w:szCs w:val="28"/>
        </w:rPr>
        <w:t>Shandong Port, the People’s Republic of China</w:t>
      </w:r>
    </w:p>
    <w:p w:rsidR="002F5269" w:rsidRPr="00D56F2D" w:rsidRDefault="002F5269" w:rsidP="004057B2">
      <w:pPr>
        <w:spacing w:line="300" w:lineRule="exact"/>
        <w:jc w:val="both"/>
        <w:rPr>
          <w:rFonts w:eastAsia="Times New Roman"/>
          <w:b w:val="0"/>
          <w:sz w:val="24"/>
          <w:szCs w:val="24"/>
        </w:rPr>
      </w:pPr>
    </w:p>
    <w:p w:rsidR="002F5269" w:rsidRPr="00D56F2D" w:rsidRDefault="002F5269" w:rsidP="004057B2">
      <w:pPr>
        <w:spacing w:line="300" w:lineRule="exact"/>
        <w:jc w:val="both"/>
        <w:rPr>
          <w:rFonts w:eastAsia="Times New Roman"/>
          <w:b w:val="0"/>
          <w:sz w:val="24"/>
          <w:szCs w:val="24"/>
        </w:rPr>
      </w:pPr>
    </w:p>
    <w:p w:rsidR="002F5269" w:rsidRPr="00D56F2D" w:rsidRDefault="002F5269" w:rsidP="004057B2">
      <w:pPr>
        <w:spacing w:line="300" w:lineRule="exact"/>
        <w:jc w:val="both"/>
        <w:rPr>
          <w:rFonts w:eastAsia="Times New Roman"/>
          <w:b w:val="0"/>
          <w:sz w:val="24"/>
          <w:szCs w:val="24"/>
        </w:rPr>
      </w:pPr>
      <w:r w:rsidRPr="00D56F2D">
        <w:rPr>
          <w:rFonts w:eastAsia="Times New Roman"/>
          <w:b w:val="0"/>
          <w:sz w:val="24"/>
          <w:szCs w:val="24"/>
        </w:rPr>
        <w:t xml:space="preserve">To enhance mutually beneficial exchanges and cooperation moving onward, the Port &amp; Harbor Bureau, City of Osaka and the Shandong Port Group Co., Ltd. (hereinafter referred to as “both Parties”), engaged through the arrangement of friendly discussions; which resulted in the decision to establish the partnership port relationship between Port of Osaka and Shandong Port (hereinafter referred to as “both Ports”). Both Parties hereby agree on the following:  </w:t>
      </w:r>
    </w:p>
    <w:p w:rsidR="002F5269" w:rsidRPr="00D56F2D" w:rsidRDefault="002F5269" w:rsidP="004057B2">
      <w:pPr>
        <w:spacing w:line="300" w:lineRule="exact"/>
        <w:jc w:val="both"/>
        <w:rPr>
          <w:rFonts w:eastAsia="Times New Roman"/>
          <w:b w:val="0"/>
          <w:sz w:val="24"/>
          <w:szCs w:val="24"/>
        </w:rPr>
      </w:pPr>
    </w:p>
    <w:p w:rsidR="002F5269" w:rsidRPr="00D56F2D" w:rsidRDefault="002F5269" w:rsidP="00BA3D71">
      <w:pPr>
        <w:numPr>
          <w:ilvl w:val="0"/>
          <w:numId w:val="1"/>
        </w:numPr>
        <w:spacing w:line="280" w:lineRule="exact"/>
        <w:jc w:val="both"/>
        <w:rPr>
          <w:rFonts w:eastAsia="Times New Roman"/>
          <w:b w:val="0"/>
          <w:sz w:val="24"/>
          <w:szCs w:val="24"/>
        </w:rPr>
      </w:pPr>
      <w:r w:rsidRPr="00D56F2D">
        <w:rPr>
          <w:rFonts w:eastAsia="Times New Roman"/>
          <w:b w:val="0"/>
          <w:sz w:val="24"/>
          <w:szCs w:val="24"/>
        </w:rPr>
        <w:t>Both Parties concur to enter into the partnership port relationship with the aim to promote bilateral trade and maritime links. Under this relationship, both sides intend to strengthen information and technical exchanges, and business collaboration.</w:t>
      </w:r>
    </w:p>
    <w:p w:rsidR="002F5269" w:rsidRPr="00D56F2D" w:rsidRDefault="002F5269" w:rsidP="00BA3D71">
      <w:pPr>
        <w:spacing w:line="280" w:lineRule="exact"/>
        <w:jc w:val="both"/>
        <w:rPr>
          <w:rFonts w:eastAsia="Times New Roman"/>
          <w:b w:val="0"/>
          <w:sz w:val="24"/>
          <w:szCs w:val="24"/>
        </w:rPr>
      </w:pPr>
    </w:p>
    <w:p w:rsidR="002F5269" w:rsidRPr="00D56F2D" w:rsidRDefault="002F5269" w:rsidP="00BA3D71">
      <w:pPr>
        <w:numPr>
          <w:ilvl w:val="0"/>
          <w:numId w:val="1"/>
        </w:numPr>
        <w:spacing w:line="280" w:lineRule="exact"/>
        <w:jc w:val="both"/>
        <w:rPr>
          <w:rFonts w:eastAsia="Times New Roman"/>
          <w:b w:val="0"/>
          <w:sz w:val="24"/>
          <w:szCs w:val="24"/>
        </w:rPr>
      </w:pPr>
      <w:r w:rsidRPr="00D56F2D">
        <w:rPr>
          <w:rFonts w:eastAsia="Times New Roman"/>
          <w:b w:val="0"/>
          <w:sz w:val="24"/>
          <w:szCs w:val="24"/>
        </w:rPr>
        <w:t xml:space="preserve">Both Parties intend to proactively expand inter-port logistics </w:t>
      </w:r>
      <w:r w:rsidRPr="00D56F2D">
        <w:rPr>
          <w:rFonts w:eastAsia="ＭＳ 明朝"/>
          <w:b w:val="0"/>
          <w:sz w:val="24"/>
          <w:szCs w:val="24"/>
          <w:lang w:eastAsia="ja-JP"/>
        </w:rPr>
        <w:t xml:space="preserve">and passenger transportation; as well as facilitate the optimal utilization of both Ports. </w:t>
      </w:r>
    </w:p>
    <w:p w:rsidR="002F5269" w:rsidRPr="00D56F2D" w:rsidRDefault="002F5269" w:rsidP="00C34005">
      <w:pPr>
        <w:spacing w:line="280" w:lineRule="exact"/>
        <w:jc w:val="both"/>
        <w:rPr>
          <w:rFonts w:eastAsia="Times New Roman"/>
          <w:b w:val="0"/>
          <w:sz w:val="24"/>
          <w:szCs w:val="24"/>
        </w:rPr>
      </w:pPr>
    </w:p>
    <w:p w:rsidR="002F5269" w:rsidRPr="00D56F2D" w:rsidRDefault="002F5269" w:rsidP="00BA3D71">
      <w:pPr>
        <w:numPr>
          <w:ilvl w:val="0"/>
          <w:numId w:val="1"/>
        </w:numPr>
        <w:spacing w:line="280" w:lineRule="exact"/>
        <w:jc w:val="both"/>
        <w:rPr>
          <w:rFonts w:eastAsia="Times New Roman"/>
          <w:b w:val="0"/>
          <w:sz w:val="24"/>
          <w:szCs w:val="24"/>
        </w:rPr>
      </w:pPr>
      <w:r w:rsidRPr="00D56F2D">
        <w:rPr>
          <w:rFonts w:eastAsia="Times New Roman"/>
          <w:b w:val="0"/>
          <w:sz w:val="24"/>
          <w:szCs w:val="24"/>
        </w:rPr>
        <w:t>Both Parties intend to hold information exchanges centered on port operations &amp; management that include areas such as port planning &amp; development, port entry/departure of ships, port statistics</w:t>
      </w:r>
      <w:r w:rsidRPr="00D56F2D">
        <w:rPr>
          <w:rFonts w:eastAsia="ＭＳ 明朝"/>
          <w:b w:val="0"/>
          <w:sz w:val="24"/>
          <w:szCs w:val="24"/>
          <w:lang w:eastAsia="ja-JP"/>
        </w:rPr>
        <w:t>,</w:t>
      </w:r>
      <w:r w:rsidRPr="00D56F2D">
        <w:rPr>
          <w:rFonts w:eastAsia="Times New Roman"/>
          <w:b w:val="0"/>
          <w:sz w:val="24"/>
          <w:szCs w:val="24"/>
        </w:rPr>
        <w:t xml:space="preserve"> and eco-friendly green ports; as well as </w:t>
      </w:r>
      <w:r w:rsidRPr="00D56F2D">
        <w:rPr>
          <w:rFonts w:eastAsia="ＭＳ 明朝"/>
          <w:b w:val="0"/>
          <w:sz w:val="24"/>
          <w:szCs w:val="24"/>
          <w:lang w:eastAsia="ja-JP"/>
        </w:rPr>
        <w:t xml:space="preserve">reinforce staff-level exchanges and bilateral visits. </w:t>
      </w:r>
    </w:p>
    <w:p w:rsidR="002F5269" w:rsidRPr="00D56F2D" w:rsidRDefault="002F5269" w:rsidP="00BA3D71">
      <w:pPr>
        <w:spacing w:line="280" w:lineRule="exact"/>
        <w:jc w:val="both"/>
        <w:rPr>
          <w:rFonts w:eastAsia="Times New Roman"/>
          <w:b w:val="0"/>
          <w:sz w:val="24"/>
          <w:szCs w:val="24"/>
        </w:rPr>
      </w:pPr>
    </w:p>
    <w:p w:rsidR="002F5269" w:rsidRPr="00D56F2D" w:rsidRDefault="002F5269" w:rsidP="00BA3D71">
      <w:pPr>
        <w:spacing w:line="280" w:lineRule="exact"/>
        <w:jc w:val="both"/>
        <w:rPr>
          <w:rFonts w:eastAsia="Times New Roman"/>
          <w:b w:val="0"/>
          <w:sz w:val="24"/>
          <w:szCs w:val="24"/>
        </w:rPr>
      </w:pPr>
      <w:r w:rsidRPr="00D56F2D">
        <w:rPr>
          <w:rFonts w:eastAsia="Times New Roman"/>
          <w:b w:val="0"/>
          <w:sz w:val="24"/>
          <w:szCs w:val="24"/>
        </w:rPr>
        <w:t xml:space="preserve">4. Within the limit of their respective capabilities, both Parties intend to support interactions among companies and other related entities leading to substantial development and creation of business opportunities for both Ports. </w:t>
      </w:r>
    </w:p>
    <w:p w:rsidR="002F5269" w:rsidRPr="00D56F2D" w:rsidRDefault="002F5269" w:rsidP="00BA3D71">
      <w:pPr>
        <w:spacing w:line="280" w:lineRule="exact"/>
        <w:jc w:val="both"/>
        <w:rPr>
          <w:rFonts w:eastAsia="Times New Roman"/>
          <w:b w:val="0"/>
          <w:sz w:val="24"/>
          <w:szCs w:val="24"/>
        </w:rPr>
      </w:pPr>
    </w:p>
    <w:p w:rsidR="002F5269" w:rsidRPr="00D56F2D" w:rsidRDefault="002F5269" w:rsidP="00BA3D71">
      <w:pPr>
        <w:spacing w:line="280" w:lineRule="exact"/>
        <w:jc w:val="both"/>
        <w:rPr>
          <w:rFonts w:eastAsia="Times New Roman"/>
          <w:b w:val="0"/>
          <w:sz w:val="24"/>
          <w:szCs w:val="24"/>
        </w:rPr>
      </w:pPr>
      <w:r w:rsidRPr="00D56F2D">
        <w:rPr>
          <w:rFonts w:eastAsia="Times New Roman"/>
          <w:b w:val="0"/>
          <w:sz w:val="24"/>
          <w:szCs w:val="24"/>
        </w:rPr>
        <w:t>5. The contents of this MOU are non-binding, nor impose obligations or limitations. Moreover, items of the partnership port relationship should be implemented based on joint agreement by both Parties.</w:t>
      </w:r>
    </w:p>
    <w:p w:rsidR="002F5269" w:rsidRPr="00D56F2D" w:rsidRDefault="002F5269" w:rsidP="00BA3D71">
      <w:pPr>
        <w:spacing w:line="280" w:lineRule="exact"/>
        <w:jc w:val="both"/>
        <w:rPr>
          <w:rFonts w:eastAsia="Times New Roman"/>
          <w:b w:val="0"/>
          <w:sz w:val="24"/>
          <w:szCs w:val="24"/>
        </w:rPr>
      </w:pPr>
    </w:p>
    <w:p w:rsidR="002F5269" w:rsidRPr="00D56F2D" w:rsidRDefault="002F5269" w:rsidP="00BA3D71">
      <w:pPr>
        <w:spacing w:line="280" w:lineRule="exact"/>
        <w:jc w:val="both"/>
        <w:rPr>
          <w:rFonts w:eastAsia="Times New Roman"/>
          <w:b w:val="0"/>
          <w:sz w:val="24"/>
          <w:szCs w:val="24"/>
        </w:rPr>
      </w:pPr>
      <w:r w:rsidRPr="00D56F2D">
        <w:rPr>
          <w:rFonts w:eastAsia="Times New Roman"/>
          <w:b w:val="0"/>
          <w:sz w:val="24"/>
          <w:szCs w:val="24"/>
        </w:rPr>
        <w:t xml:space="preserve">6. Subsequently after the MOU signing, both Parties shall promptly designate contact representatives and inform corresponding contact details by letter. If any changes arise, notifications will be made accordingly without postponement.  </w:t>
      </w:r>
    </w:p>
    <w:p w:rsidR="002F5269" w:rsidRPr="00D56F2D" w:rsidRDefault="002F5269" w:rsidP="00BA3D71">
      <w:pPr>
        <w:spacing w:line="280" w:lineRule="exact"/>
        <w:jc w:val="both"/>
        <w:rPr>
          <w:rFonts w:eastAsia="Times New Roman"/>
          <w:b w:val="0"/>
          <w:sz w:val="24"/>
          <w:szCs w:val="24"/>
        </w:rPr>
      </w:pPr>
    </w:p>
    <w:p w:rsidR="002F5269" w:rsidRPr="00D56F2D" w:rsidRDefault="002F5269" w:rsidP="00BA3D71">
      <w:pPr>
        <w:spacing w:line="280" w:lineRule="exact"/>
        <w:jc w:val="both"/>
        <w:rPr>
          <w:rFonts w:eastAsia="Times New Roman"/>
          <w:b w:val="0"/>
          <w:sz w:val="24"/>
          <w:szCs w:val="24"/>
        </w:rPr>
      </w:pPr>
      <w:r w:rsidRPr="00D56F2D">
        <w:rPr>
          <w:rFonts w:eastAsia="Times New Roman"/>
          <w:b w:val="0"/>
          <w:sz w:val="24"/>
          <w:szCs w:val="24"/>
        </w:rPr>
        <w:t>This MOU is drawn up</w:t>
      </w:r>
      <w:r w:rsidRPr="00D56F2D">
        <w:rPr>
          <w:rFonts w:eastAsia="ＭＳ 明朝"/>
          <w:b w:val="0"/>
          <w:sz w:val="24"/>
          <w:szCs w:val="24"/>
          <w:lang w:eastAsia="ja-JP"/>
        </w:rPr>
        <w:t xml:space="preserve"> in</w:t>
      </w:r>
      <w:r w:rsidRPr="00D56F2D">
        <w:rPr>
          <w:rFonts w:eastAsia="Times New Roman"/>
          <w:b w:val="0"/>
          <w:sz w:val="24"/>
          <w:szCs w:val="24"/>
        </w:rPr>
        <w:t xml:space="preserve"> duplicate, and one copy thereof is retained by each party. Both copies are equally authentic. </w:t>
      </w:r>
    </w:p>
    <w:p w:rsidR="002F5269" w:rsidRPr="00D56F2D" w:rsidRDefault="002F5269">
      <w:pPr>
        <w:spacing w:line="380" w:lineRule="exact"/>
        <w:jc w:val="both"/>
        <w:rPr>
          <w:rFonts w:eastAsia="Times New Roman"/>
          <w:b w:val="0"/>
          <w:sz w:val="24"/>
          <w:szCs w:val="24"/>
        </w:rPr>
      </w:pPr>
    </w:p>
    <w:p w:rsidR="002F5269" w:rsidRPr="00D56F2D" w:rsidRDefault="002F5269" w:rsidP="00DB5432">
      <w:pPr>
        <w:spacing w:line="380" w:lineRule="exact"/>
        <w:jc w:val="right"/>
        <w:rPr>
          <w:rFonts w:eastAsia="Times New Roman"/>
          <w:b w:val="0"/>
          <w:sz w:val="24"/>
          <w:szCs w:val="24"/>
        </w:rPr>
      </w:pPr>
      <w:r w:rsidRPr="00D56F2D">
        <w:rPr>
          <w:rFonts w:eastAsia="Times New Roman"/>
          <w:b w:val="0"/>
          <w:sz w:val="24"/>
          <w:szCs w:val="24"/>
        </w:rPr>
        <w:t xml:space="preserve">Signed on </w:t>
      </w:r>
      <w:r w:rsidRPr="00D56F2D">
        <w:rPr>
          <w:rFonts w:eastAsia="ＭＳ 明朝"/>
          <w:b w:val="0"/>
          <w:sz w:val="24"/>
          <w:szCs w:val="24"/>
          <w:lang w:eastAsia="ja-JP"/>
        </w:rPr>
        <w:t>6</w:t>
      </w:r>
      <w:r w:rsidRPr="00D56F2D">
        <w:rPr>
          <w:rFonts w:eastAsia="Times New Roman"/>
          <w:b w:val="0"/>
          <w:sz w:val="24"/>
          <w:szCs w:val="24"/>
        </w:rPr>
        <w:t xml:space="preserve"> December 2019, Tokyo, Japan.</w:t>
      </w:r>
    </w:p>
    <w:p w:rsidR="002F5269" w:rsidRPr="00D56F2D" w:rsidRDefault="002F5269">
      <w:pPr>
        <w:spacing w:line="380" w:lineRule="exact"/>
        <w:jc w:val="both"/>
        <w:rPr>
          <w:rFonts w:eastAsia="Times New Roman"/>
          <w:b w:val="0"/>
          <w:sz w:val="24"/>
          <w:szCs w:val="24"/>
        </w:rPr>
      </w:pPr>
    </w:p>
    <w:p w:rsidR="002F5269" w:rsidRPr="00D56F2D" w:rsidRDefault="00AE46E0" w:rsidP="00B256A6">
      <w:pPr>
        <w:spacing w:beforeLines="100" w:before="410" w:line="400" w:lineRule="exact"/>
        <w:jc w:val="both"/>
        <w:rPr>
          <w:rFonts w:eastAsia="Times New Roman"/>
          <w:szCs w:val="32"/>
        </w:rPr>
      </w:pPr>
      <w:bookmarkStart w:id="0" w:name="_GoBack"/>
      <w:bookmarkEnd w:id="0"/>
      <w:r>
        <w:rPr>
          <w:noProof/>
        </w:rPr>
        <w:pict>
          <v:shapetype id="_x0000_t202" coordsize="21600,21600" o:spt="202" path="m,l,21600r21600,l21600,xe">
            <v:stroke joinstyle="miter"/>
            <v:path gradientshapeok="t" o:connecttype="rect"/>
          </v:shapetype>
          <v:shape id="文本框 18" o:spid="_x0000_s1026" type="#_x0000_t202" style="position:absolute;left:0;text-align:left;margin-left:245.7pt;margin-top:26.25pt;width:196.5pt;height:76.5pt;z-index:251659264;visibility:visible" strokecolor="white">
            <v:textbox>
              <w:txbxContent>
                <w:p w:rsidR="002F5269" w:rsidRPr="001000EA" w:rsidRDefault="002F5269" w:rsidP="00CF1729">
                  <w:pPr>
                    <w:spacing w:line="240" w:lineRule="atLeast"/>
                    <w:jc w:val="both"/>
                    <w:rPr>
                      <w:b w:val="0"/>
                      <w:sz w:val="24"/>
                      <w:szCs w:val="24"/>
                    </w:rPr>
                  </w:pPr>
                  <w:r>
                    <w:rPr>
                      <w:b w:val="0"/>
                      <w:sz w:val="24"/>
                      <w:szCs w:val="24"/>
                    </w:rPr>
                    <w:t>HUO</w:t>
                  </w:r>
                  <w:r w:rsidRPr="00CF1729">
                    <w:rPr>
                      <w:b w:val="0"/>
                      <w:sz w:val="24"/>
                      <w:szCs w:val="24"/>
                    </w:rPr>
                    <w:t xml:space="preserve"> Gaoyuan</w:t>
                  </w:r>
                </w:p>
                <w:p w:rsidR="002F5269" w:rsidRDefault="002F5269" w:rsidP="00CF1729">
                  <w:pPr>
                    <w:spacing w:line="240" w:lineRule="atLeast"/>
                    <w:jc w:val="both"/>
                    <w:rPr>
                      <w:b w:val="0"/>
                      <w:sz w:val="24"/>
                      <w:szCs w:val="24"/>
                    </w:rPr>
                  </w:pPr>
                  <w:r w:rsidRPr="00CF1729">
                    <w:rPr>
                      <w:b w:val="0"/>
                      <w:sz w:val="24"/>
                      <w:szCs w:val="24"/>
                    </w:rPr>
                    <w:t>Board Chairman</w:t>
                  </w:r>
                </w:p>
                <w:p w:rsidR="002F5269" w:rsidRPr="00093F60" w:rsidRDefault="002F5269" w:rsidP="00CF1729">
                  <w:pPr>
                    <w:spacing w:line="240" w:lineRule="atLeast"/>
                    <w:jc w:val="both"/>
                    <w:rPr>
                      <w:rFonts w:eastAsia="Times New Roman"/>
                      <w:b w:val="0"/>
                      <w:sz w:val="24"/>
                      <w:szCs w:val="24"/>
                    </w:rPr>
                  </w:pPr>
                  <w:r w:rsidRPr="00CF1729">
                    <w:rPr>
                      <w:b w:val="0"/>
                      <w:sz w:val="24"/>
                      <w:szCs w:val="24"/>
                    </w:rPr>
                    <w:t>Shandong Port Group Co., Ltd.</w:t>
                  </w:r>
                </w:p>
              </w:txbxContent>
            </v:textbox>
          </v:shape>
        </w:pict>
      </w:r>
      <w:r>
        <w:rPr>
          <w:noProof/>
        </w:rPr>
        <w:pict>
          <v:shape id="_x0000_s1027" type="#_x0000_t202" style="position:absolute;left:0;text-align:left;margin-left:4.85pt;margin-top:24.7pt;width:199.4pt;height:88.3pt;z-index:251658240;visibility:visible" strokecolor="white">
            <v:textbox>
              <w:txbxContent>
                <w:p w:rsidR="002F5269" w:rsidRPr="001000EA" w:rsidRDefault="002F5269" w:rsidP="00CF1729">
                  <w:pPr>
                    <w:spacing w:line="240" w:lineRule="atLeast"/>
                    <w:jc w:val="both"/>
                    <w:rPr>
                      <w:b w:val="0"/>
                      <w:sz w:val="24"/>
                      <w:szCs w:val="24"/>
                    </w:rPr>
                  </w:pPr>
                  <w:r>
                    <w:rPr>
                      <w:b w:val="0"/>
                      <w:sz w:val="24"/>
                      <w:szCs w:val="24"/>
                    </w:rPr>
                    <w:t xml:space="preserve">IDO </w:t>
                  </w:r>
                  <w:r w:rsidRPr="00BD107D">
                    <w:rPr>
                      <w:rFonts w:eastAsia="ＭＳ 明朝"/>
                      <w:b w:val="0"/>
                      <w:sz w:val="24"/>
                      <w:szCs w:val="24"/>
                      <w:lang w:eastAsia="ja-JP"/>
                    </w:rPr>
                    <w:t>N</w:t>
                  </w:r>
                  <w:r>
                    <w:rPr>
                      <w:b w:val="0"/>
                      <w:sz w:val="24"/>
                      <w:szCs w:val="24"/>
                    </w:rPr>
                    <w:t>obuhiro</w:t>
                  </w:r>
                </w:p>
                <w:p w:rsidR="002F5269" w:rsidRDefault="002F5269" w:rsidP="00CF1729">
                  <w:pPr>
                    <w:spacing w:line="240" w:lineRule="atLeast"/>
                    <w:jc w:val="both"/>
                    <w:rPr>
                      <w:b w:val="0"/>
                      <w:sz w:val="24"/>
                      <w:szCs w:val="24"/>
                    </w:rPr>
                  </w:pPr>
                  <w:r>
                    <w:rPr>
                      <w:b w:val="0"/>
                      <w:sz w:val="24"/>
                      <w:szCs w:val="24"/>
                    </w:rPr>
                    <w:t>Director General for Coordination</w:t>
                  </w:r>
                </w:p>
                <w:p w:rsidR="002F5269" w:rsidRPr="00093F60" w:rsidRDefault="002F5269" w:rsidP="00CF1729">
                  <w:pPr>
                    <w:spacing w:line="240" w:lineRule="atLeast"/>
                    <w:jc w:val="both"/>
                    <w:rPr>
                      <w:rFonts w:eastAsia="Times New Roman"/>
                      <w:b w:val="0"/>
                      <w:sz w:val="24"/>
                      <w:szCs w:val="24"/>
                    </w:rPr>
                  </w:pPr>
                  <w:r>
                    <w:rPr>
                      <w:b w:val="0"/>
                      <w:sz w:val="24"/>
                      <w:szCs w:val="24"/>
                    </w:rPr>
                    <w:t xml:space="preserve">Port &amp; Harbor Bureau, City of </w:t>
                  </w:r>
                  <w:smartTag w:uri="urn:schemas-microsoft-com:office:smarttags" w:element="place">
                    <w:smartTag w:uri="urn:schemas-microsoft-com:office:smarttags" w:element="City">
                      <w:r>
                        <w:rPr>
                          <w:b w:val="0"/>
                          <w:sz w:val="24"/>
                          <w:szCs w:val="24"/>
                        </w:rPr>
                        <w:t>Osaka</w:t>
                      </w:r>
                    </w:smartTag>
                  </w:smartTag>
                </w:p>
              </w:txbxContent>
            </v:textbox>
          </v:shape>
        </w:pict>
      </w:r>
      <w:r w:rsidR="002F5269" w:rsidRPr="00D56F2D">
        <w:rPr>
          <w:rFonts w:eastAsia="Times New Roman"/>
          <w:b w:val="0"/>
        </w:rPr>
        <w:t xml:space="preserve"> </w:t>
      </w:r>
    </w:p>
    <w:sectPr w:rsidR="002F5269" w:rsidRPr="00D56F2D" w:rsidSect="00243BAF">
      <w:pgSz w:w="11906" w:h="16838" w:code="9"/>
      <w:pgMar w:top="1134" w:right="1418" w:bottom="1134" w:left="1418" w:header="851" w:footer="992" w:gutter="0"/>
      <w:cols w:space="720"/>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269" w:rsidRDefault="002F5269" w:rsidP="00165FA2">
      <w:pPr>
        <w:spacing w:line="240" w:lineRule="auto"/>
      </w:pPr>
      <w:r>
        <w:separator/>
      </w:r>
    </w:p>
  </w:endnote>
  <w:endnote w:type="continuationSeparator" w:id="0">
    <w:p w:rsidR="002F5269" w:rsidRDefault="002F5269" w:rsidP="00165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269" w:rsidRDefault="002F5269" w:rsidP="00165FA2">
      <w:pPr>
        <w:spacing w:line="240" w:lineRule="auto"/>
      </w:pPr>
      <w:r>
        <w:separator/>
      </w:r>
    </w:p>
  </w:footnote>
  <w:footnote w:type="continuationSeparator" w:id="0">
    <w:p w:rsidR="002F5269" w:rsidRDefault="002F5269" w:rsidP="00165F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F85C4"/>
    <w:multiLevelType w:val="singleLevel"/>
    <w:tmpl w:val="5A8F85C4"/>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301"/>
  <w:drawingGridVerticalSpacing w:val="205"/>
  <w:displayVerticalDrawingGridEvery w:val="2"/>
  <w:noPunctuationKerning/>
  <w:characterSpacingControl w:val="compressPunctuation"/>
  <w:noLineBreaksAfter w:lang="zh-CN" w:val="$([{£¥·‘“〈《「『【〔〖〝﹙﹛﹝＄（．［｛￡￥"/>
  <w:noLineBreaksBefore w:lang="zh-CN" w:val="!%),.:;&gt;?]}¢¨°·ˇˉ―‖’”…‰′″›℃∶、。〃〉》」』】〕〗〞︶︺︾﹀﹄﹚﹜﹞！＂％＇），．：；？］｀｜｝～￠"/>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E94"/>
    <w:rsid w:val="000134B2"/>
    <w:rsid w:val="00013C71"/>
    <w:rsid w:val="0001664D"/>
    <w:rsid w:val="0002013C"/>
    <w:rsid w:val="0002575B"/>
    <w:rsid w:val="00025B8B"/>
    <w:rsid w:val="00050272"/>
    <w:rsid w:val="00050925"/>
    <w:rsid w:val="000565E3"/>
    <w:rsid w:val="00067AD6"/>
    <w:rsid w:val="0007733F"/>
    <w:rsid w:val="00093F60"/>
    <w:rsid w:val="00094DE6"/>
    <w:rsid w:val="000A0BE4"/>
    <w:rsid w:val="000B4D33"/>
    <w:rsid w:val="000C09FD"/>
    <w:rsid w:val="000D33A9"/>
    <w:rsid w:val="000F19B4"/>
    <w:rsid w:val="001000EA"/>
    <w:rsid w:val="001038C8"/>
    <w:rsid w:val="001114B5"/>
    <w:rsid w:val="00125125"/>
    <w:rsid w:val="001315D1"/>
    <w:rsid w:val="00143EB3"/>
    <w:rsid w:val="00147B14"/>
    <w:rsid w:val="00147C62"/>
    <w:rsid w:val="00152CA1"/>
    <w:rsid w:val="00155A04"/>
    <w:rsid w:val="00165FA2"/>
    <w:rsid w:val="001869E2"/>
    <w:rsid w:val="001927A2"/>
    <w:rsid w:val="00194AD5"/>
    <w:rsid w:val="001953E7"/>
    <w:rsid w:val="001B1543"/>
    <w:rsid w:val="001B65CF"/>
    <w:rsid w:val="001C094A"/>
    <w:rsid w:val="001C1BB6"/>
    <w:rsid w:val="001D6200"/>
    <w:rsid w:val="0020195C"/>
    <w:rsid w:val="002059AA"/>
    <w:rsid w:val="00225F5C"/>
    <w:rsid w:val="00227649"/>
    <w:rsid w:val="00230694"/>
    <w:rsid w:val="00243BAF"/>
    <w:rsid w:val="002444C0"/>
    <w:rsid w:val="002501CC"/>
    <w:rsid w:val="00267D17"/>
    <w:rsid w:val="002701B8"/>
    <w:rsid w:val="002774DC"/>
    <w:rsid w:val="00277927"/>
    <w:rsid w:val="00281672"/>
    <w:rsid w:val="002829DD"/>
    <w:rsid w:val="00283FAF"/>
    <w:rsid w:val="00285243"/>
    <w:rsid w:val="00286A49"/>
    <w:rsid w:val="00287C2C"/>
    <w:rsid w:val="002930EA"/>
    <w:rsid w:val="002963B1"/>
    <w:rsid w:val="00296AA8"/>
    <w:rsid w:val="002A1FD3"/>
    <w:rsid w:val="002A3852"/>
    <w:rsid w:val="002A5E93"/>
    <w:rsid w:val="002A6B01"/>
    <w:rsid w:val="002C19CF"/>
    <w:rsid w:val="002D5DA6"/>
    <w:rsid w:val="002E09D5"/>
    <w:rsid w:val="002F5269"/>
    <w:rsid w:val="00304BDD"/>
    <w:rsid w:val="00316F74"/>
    <w:rsid w:val="00334A75"/>
    <w:rsid w:val="0033592D"/>
    <w:rsid w:val="0034790B"/>
    <w:rsid w:val="00350C51"/>
    <w:rsid w:val="00357D7F"/>
    <w:rsid w:val="00372152"/>
    <w:rsid w:val="00374571"/>
    <w:rsid w:val="0039020F"/>
    <w:rsid w:val="00391155"/>
    <w:rsid w:val="00393383"/>
    <w:rsid w:val="00396000"/>
    <w:rsid w:val="003A5E5F"/>
    <w:rsid w:val="003B1C0A"/>
    <w:rsid w:val="003B6495"/>
    <w:rsid w:val="003C2038"/>
    <w:rsid w:val="003E0BBF"/>
    <w:rsid w:val="003E5396"/>
    <w:rsid w:val="003E6040"/>
    <w:rsid w:val="003F0AB4"/>
    <w:rsid w:val="003F24F4"/>
    <w:rsid w:val="004057B2"/>
    <w:rsid w:val="00420204"/>
    <w:rsid w:val="0042414B"/>
    <w:rsid w:val="00426590"/>
    <w:rsid w:val="004307A3"/>
    <w:rsid w:val="004400DE"/>
    <w:rsid w:val="00447D04"/>
    <w:rsid w:val="00455279"/>
    <w:rsid w:val="00455D64"/>
    <w:rsid w:val="004579C9"/>
    <w:rsid w:val="00465A2E"/>
    <w:rsid w:val="004910E9"/>
    <w:rsid w:val="00496991"/>
    <w:rsid w:val="004B0113"/>
    <w:rsid w:val="004B079D"/>
    <w:rsid w:val="004C4232"/>
    <w:rsid w:val="004C73F4"/>
    <w:rsid w:val="004D3EA9"/>
    <w:rsid w:val="004F27DC"/>
    <w:rsid w:val="004F34E0"/>
    <w:rsid w:val="005013D5"/>
    <w:rsid w:val="00501627"/>
    <w:rsid w:val="00503AE1"/>
    <w:rsid w:val="00505720"/>
    <w:rsid w:val="00511160"/>
    <w:rsid w:val="0051273F"/>
    <w:rsid w:val="00515CDD"/>
    <w:rsid w:val="00531CC6"/>
    <w:rsid w:val="00540E20"/>
    <w:rsid w:val="00545D68"/>
    <w:rsid w:val="00546018"/>
    <w:rsid w:val="005516EA"/>
    <w:rsid w:val="005663D4"/>
    <w:rsid w:val="00576479"/>
    <w:rsid w:val="00577405"/>
    <w:rsid w:val="00580512"/>
    <w:rsid w:val="00583DD8"/>
    <w:rsid w:val="00591232"/>
    <w:rsid w:val="005935FC"/>
    <w:rsid w:val="005A081E"/>
    <w:rsid w:val="005A5152"/>
    <w:rsid w:val="005C74D8"/>
    <w:rsid w:val="005D1F1B"/>
    <w:rsid w:val="005D2F3B"/>
    <w:rsid w:val="005D3CC7"/>
    <w:rsid w:val="005E6110"/>
    <w:rsid w:val="005F4649"/>
    <w:rsid w:val="00625ECE"/>
    <w:rsid w:val="006469D4"/>
    <w:rsid w:val="00661F59"/>
    <w:rsid w:val="00667F6A"/>
    <w:rsid w:val="006748F4"/>
    <w:rsid w:val="006805BF"/>
    <w:rsid w:val="00687681"/>
    <w:rsid w:val="00693F26"/>
    <w:rsid w:val="006953DD"/>
    <w:rsid w:val="006A4DF6"/>
    <w:rsid w:val="006B330D"/>
    <w:rsid w:val="006E00B7"/>
    <w:rsid w:val="006E0951"/>
    <w:rsid w:val="006F4640"/>
    <w:rsid w:val="006F51AD"/>
    <w:rsid w:val="00717077"/>
    <w:rsid w:val="00720733"/>
    <w:rsid w:val="00722F43"/>
    <w:rsid w:val="0072542C"/>
    <w:rsid w:val="00727C4A"/>
    <w:rsid w:val="00735E72"/>
    <w:rsid w:val="007372BA"/>
    <w:rsid w:val="00750D46"/>
    <w:rsid w:val="00752AC0"/>
    <w:rsid w:val="007540EF"/>
    <w:rsid w:val="00763B28"/>
    <w:rsid w:val="00765B9C"/>
    <w:rsid w:val="00772F5C"/>
    <w:rsid w:val="00774412"/>
    <w:rsid w:val="0077577D"/>
    <w:rsid w:val="0078035D"/>
    <w:rsid w:val="00780D33"/>
    <w:rsid w:val="00783751"/>
    <w:rsid w:val="0079122B"/>
    <w:rsid w:val="00795839"/>
    <w:rsid w:val="0079591B"/>
    <w:rsid w:val="007B05BC"/>
    <w:rsid w:val="007B41B4"/>
    <w:rsid w:val="007D6713"/>
    <w:rsid w:val="007F18CE"/>
    <w:rsid w:val="007F6339"/>
    <w:rsid w:val="008015C7"/>
    <w:rsid w:val="008033DB"/>
    <w:rsid w:val="008054F8"/>
    <w:rsid w:val="008118D3"/>
    <w:rsid w:val="00813611"/>
    <w:rsid w:val="00824547"/>
    <w:rsid w:val="00824F75"/>
    <w:rsid w:val="008307AA"/>
    <w:rsid w:val="00851D05"/>
    <w:rsid w:val="00860BF8"/>
    <w:rsid w:val="00865813"/>
    <w:rsid w:val="0087637D"/>
    <w:rsid w:val="0088030C"/>
    <w:rsid w:val="00883599"/>
    <w:rsid w:val="00886BEB"/>
    <w:rsid w:val="00890EE3"/>
    <w:rsid w:val="00897AA5"/>
    <w:rsid w:val="008A0425"/>
    <w:rsid w:val="008B0C3A"/>
    <w:rsid w:val="008B1202"/>
    <w:rsid w:val="008D2745"/>
    <w:rsid w:val="008E79AD"/>
    <w:rsid w:val="008F0CB5"/>
    <w:rsid w:val="008F24F1"/>
    <w:rsid w:val="008F2CC8"/>
    <w:rsid w:val="008F41C5"/>
    <w:rsid w:val="008F52B0"/>
    <w:rsid w:val="009139A1"/>
    <w:rsid w:val="00914006"/>
    <w:rsid w:val="00951FF3"/>
    <w:rsid w:val="00971CDD"/>
    <w:rsid w:val="00973A39"/>
    <w:rsid w:val="009810F6"/>
    <w:rsid w:val="0098330A"/>
    <w:rsid w:val="0098670B"/>
    <w:rsid w:val="009968C4"/>
    <w:rsid w:val="009C3990"/>
    <w:rsid w:val="009C3BC6"/>
    <w:rsid w:val="009C4BA6"/>
    <w:rsid w:val="009D6FA1"/>
    <w:rsid w:val="009F342B"/>
    <w:rsid w:val="009F676E"/>
    <w:rsid w:val="009F7349"/>
    <w:rsid w:val="00A03F1D"/>
    <w:rsid w:val="00A04E94"/>
    <w:rsid w:val="00A11326"/>
    <w:rsid w:val="00A13228"/>
    <w:rsid w:val="00A35100"/>
    <w:rsid w:val="00A45DCD"/>
    <w:rsid w:val="00A468A9"/>
    <w:rsid w:val="00A47B96"/>
    <w:rsid w:val="00A67268"/>
    <w:rsid w:val="00A736E0"/>
    <w:rsid w:val="00A769CE"/>
    <w:rsid w:val="00A916AF"/>
    <w:rsid w:val="00A93675"/>
    <w:rsid w:val="00A953B1"/>
    <w:rsid w:val="00AB1345"/>
    <w:rsid w:val="00AB5D85"/>
    <w:rsid w:val="00AD23DA"/>
    <w:rsid w:val="00AD72F3"/>
    <w:rsid w:val="00AD784E"/>
    <w:rsid w:val="00AE1C3D"/>
    <w:rsid w:val="00AE46E0"/>
    <w:rsid w:val="00AF0D54"/>
    <w:rsid w:val="00B020CF"/>
    <w:rsid w:val="00B02D3F"/>
    <w:rsid w:val="00B116BC"/>
    <w:rsid w:val="00B13F9C"/>
    <w:rsid w:val="00B15DBE"/>
    <w:rsid w:val="00B22DC5"/>
    <w:rsid w:val="00B256A6"/>
    <w:rsid w:val="00B307FB"/>
    <w:rsid w:val="00B40761"/>
    <w:rsid w:val="00B4537D"/>
    <w:rsid w:val="00B524E1"/>
    <w:rsid w:val="00B56E97"/>
    <w:rsid w:val="00B6011A"/>
    <w:rsid w:val="00B6198E"/>
    <w:rsid w:val="00B6602C"/>
    <w:rsid w:val="00B73F76"/>
    <w:rsid w:val="00B85617"/>
    <w:rsid w:val="00B86AFF"/>
    <w:rsid w:val="00BA0E52"/>
    <w:rsid w:val="00BA2533"/>
    <w:rsid w:val="00BA3D71"/>
    <w:rsid w:val="00BA42C0"/>
    <w:rsid w:val="00BA76CA"/>
    <w:rsid w:val="00BC072C"/>
    <w:rsid w:val="00BC408C"/>
    <w:rsid w:val="00BC56D7"/>
    <w:rsid w:val="00BC5BFD"/>
    <w:rsid w:val="00BC7AEA"/>
    <w:rsid w:val="00BD05A0"/>
    <w:rsid w:val="00BD107D"/>
    <w:rsid w:val="00BD5B89"/>
    <w:rsid w:val="00BD63F9"/>
    <w:rsid w:val="00BF4F0E"/>
    <w:rsid w:val="00BF60B5"/>
    <w:rsid w:val="00BF6213"/>
    <w:rsid w:val="00C029FC"/>
    <w:rsid w:val="00C13B6A"/>
    <w:rsid w:val="00C30B53"/>
    <w:rsid w:val="00C34005"/>
    <w:rsid w:val="00C5386D"/>
    <w:rsid w:val="00C634E0"/>
    <w:rsid w:val="00C70675"/>
    <w:rsid w:val="00C74053"/>
    <w:rsid w:val="00C7454B"/>
    <w:rsid w:val="00C94019"/>
    <w:rsid w:val="00C94491"/>
    <w:rsid w:val="00C95CDE"/>
    <w:rsid w:val="00C97807"/>
    <w:rsid w:val="00CA2364"/>
    <w:rsid w:val="00CA4FFC"/>
    <w:rsid w:val="00CB261E"/>
    <w:rsid w:val="00CB6458"/>
    <w:rsid w:val="00CB6E3F"/>
    <w:rsid w:val="00CC1A54"/>
    <w:rsid w:val="00CC2947"/>
    <w:rsid w:val="00CC7058"/>
    <w:rsid w:val="00CD4A72"/>
    <w:rsid w:val="00CD6D55"/>
    <w:rsid w:val="00CE01D2"/>
    <w:rsid w:val="00CF1729"/>
    <w:rsid w:val="00D00836"/>
    <w:rsid w:val="00D2114E"/>
    <w:rsid w:val="00D4364E"/>
    <w:rsid w:val="00D56472"/>
    <w:rsid w:val="00D56F2D"/>
    <w:rsid w:val="00D57FCE"/>
    <w:rsid w:val="00D80AA6"/>
    <w:rsid w:val="00D81DEA"/>
    <w:rsid w:val="00D869AB"/>
    <w:rsid w:val="00D9599F"/>
    <w:rsid w:val="00DA2ADA"/>
    <w:rsid w:val="00DB3AB5"/>
    <w:rsid w:val="00DB5432"/>
    <w:rsid w:val="00DB5476"/>
    <w:rsid w:val="00DD7753"/>
    <w:rsid w:val="00DD7A5A"/>
    <w:rsid w:val="00DE1454"/>
    <w:rsid w:val="00DE262E"/>
    <w:rsid w:val="00DF20C2"/>
    <w:rsid w:val="00E0214B"/>
    <w:rsid w:val="00E03BCD"/>
    <w:rsid w:val="00E22BD4"/>
    <w:rsid w:val="00E22C01"/>
    <w:rsid w:val="00E2496A"/>
    <w:rsid w:val="00E31798"/>
    <w:rsid w:val="00E36BC9"/>
    <w:rsid w:val="00E50109"/>
    <w:rsid w:val="00E57A5E"/>
    <w:rsid w:val="00E625DC"/>
    <w:rsid w:val="00E64EFA"/>
    <w:rsid w:val="00E804B0"/>
    <w:rsid w:val="00E816B7"/>
    <w:rsid w:val="00E836AA"/>
    <w:rsid w:val="00E92328"/>
    <w:rsid w:val="00E94888"/>
    <w:rsid w:val="00EB5850"/>
    <w:rsid w:val="00EC3566"/>
    <w:rsid w:val="00ED54A2"/>
    <w:rsid w:val="00EE2C4F"/>
    <w:rsid w:val="00EF2291"/>
    <w:rsid w:val="00EF44EA"/>
    <w:rsid w:val="00F10DE4"/>
    <w:rsid w:val="00F178BC"/>
    <w:rsid w:val="00F24496"/>
    <w:rsid w:val="00F33FC9"/>
    <w:rsid w:val="00F3685A"/>
    <w:rsid w:val="00F417FE"/>
    <w:rsid w:val="00F52EE1"/>
    <w:rsid w:val="00F6456E"/>
    <w:rsid w:val="00F7562E"/>
    <w:rsid w:val="00F827E2"/>
    <w:rsid w:val="00F848B6"/>
    <w:rsid w:val="00F86D2C"/>
    <w:rsid w:val="00F86F73"/>
    <w:rsid w:val="00F87DD2"/>
    <w:rsid w:val="00FA7D28"/>
    <w:rsid w:val="00FB1F90"/>
    <w:rsid w:val="00FC1AC4"/>
    <w:rsid w:val="00FC1DD3"/>
    <w:rsid w:val="00FD3C4F"/>
    <w:rsid w:val="00FD5E5C"/>
    <w:rsid w:val="00FD7D2C"/>
    <w:rsid w:val="00FE58F4"/>
    <w:rsid w:val="00FE68CC"/>
    <w:rsid w:val="00FF2577"/>
    <w:rsid w:val="02ED2F16"/>
    <w:rsid w:val="03B24DFF"/>
    <w:rsid w:val="040264B2"/>
    <w:rsid w:val="048B6373"/>
    <w:rsid w:val="14CE2774"/>
    <w:rsid w:val="15F62F73"/>
    <w:rsid w:val="19507E0B"/>
    <w:rsid w:val="284C0ABD"/>
    <w:rsid w:val="2F274DC7"/>
    <w:rsid w:val="34052F94"/>
    <w:rsid w:val="38B019D7"/>
    <w:rsid w:val="38D16B68"/>
    <w:rsid w:val="3B253893"/>
    <w:rsid w:val="3C8641AB"/>
    <w:rsid w:val="3FE212B3"/>
    <w:rsid w:val="443F2698"/>
    <w:rsid w:val="472B3C9E"/>
    <w:rsid w:val="61FF2FEF"/>
    <w:rsid w:val="683C50BF"/>
    <w:rsid w:val="7C755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v:textbox inset="5.85pt,.7pt,5.85pt,.7pt"/>
    </o:shapedefaults>
    <o:shapelayout v:ext="edit">
      <o:idmap v:ext="edit" data="1"/>
    </o:shapelayout>
  </w:shapeDefaults>
  <w:decimalSymbol w:val="."/>
  <w:listSeparator w:val=","/>
  <w14:docId w14:val="3845294A"/>
  <w15:docId w15:val="{9DA30358-1256-4BB5-85AE-4CE31081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5F"/>
    <w:pPr>
      <w:widowControl w:val="0"/>
      <w:spacing w:line="440" w:lineRule="exact"/>
      <w:jc w:val="center"/>
    </w:pPr>
    <w:rPr>
      <w:b/>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size">
    <w:name w:val="smalsize"/>
    <w:uiPriority w:val="99"/>
    <w:rsid w:val="003A5E5F"/>
  </w:style>
  <w:style w:type="character" w:customStyle="1" w:styleId="a3">
    <w:name w:val="フッター (文字)"/>
    <w:link w:val="a4"/>
    <w:uiPriority w:val="99"/>
    <w:locked/>
    <w:rsid w:val="003A5E5F"/>
    <w:rPr>
      <w:rFonts w:eastAsia="Times New Roman"/>
      <w:b/>
      <w:kern w:val="2"/>
      <w:sz w:val="18"/>
    </w:rPr>
  </w:style>
  <w:style w:type="character" w:customStyle="1" w:styleId="a5">
    <w:name w:val="ヘッダー (文字)"/>
    <w:link w:val="a6"/>
    <w:uiPriority w:val="99"/>
    <w:locked/>
    <w:rsid w:val="003A5E5F"/>
    <w:rPr>
      <w:rFonts w:eastAsia="Times New Roman"/>
      <w:b/>
      <w:kern w:val="2"/>
      <w:sz w:val="18"/>
    </w:rPr>
  </w:style>
  <w:style w:type="paragraph" w:styleId="a6">
    <w:name w:val="header"/>
    <w:basedOn w:val="a"/>
    <w:link w:val="a5"/>
    <w:uiPriority w:val="99"/>
    <w:rsid w:val="003A5E5F"/>
    <w:pPr>
      <w:pBdr>
        <w:bottom w:val="single" w:sz="6" w:space="1" w:color="auto"/>
      </w:pBdr>
      <w:tabs>
        <w:tab w:val="center" w:pos="4153"/>
        <w:tab w:val="right" w:pos="8306"/>
      </w:tabs>
      <w:snapToGrid w:val="0"/>
      <w:spacing w:line="240" w:lineRule="atLeast"/>
    </w:pPr>
    <w:rPr>
      <w:sz w:val="18"/>
      <w:szCs w:val="18"/>
    </w:rPr>
  </w:style>
  <w:style w:type="character" w:customStyle="1" w:styleId="HeaderChar1">
    <w:name w:val="Header Char1"/>
    <w:basedOn w:val="a0"/>
    <w:uiPriority w:val="99"/>
    <w:semiHidden/>
    <w:rsid w:val="00531E47"/>
    <w:rPr>
      <w:b/>
      <w:sz w:val="18"/>
      <w:szCs w:val="18"/>
    </w:rPr>
  </w:style>
  <w:style w:type="paragraph" w:styleId="a4">
    <w:name w:val="footer"/>
    <w:basedOn w:val="a"/>
    <w:link w:val="a3"/>
    <w:uiPriority w:val="99"/>
    <w:rsid w:val="003A5E5F"/>
    <w:pPr>
      <w:tabs>
        <w:tab w:val="center" w:pos="4153"/>
        <w:tab w:val="right" w:pos="8306"/>
      </w:tabs>
      <w:snapToGrid w:val="0"/>
      <w:spacing w:line="240" w:lineRule="atLeast"/>
      <w:jc w:val="left"/>
    </w:pPr>
    <w:rPr>
      <w:sz w:val="18"/>
      <w:szCs w:val="18"/>
    </w:rPr>
  </w:style>
  <w:style w:type="character" w:customStyle="1" w:styleId="FooterChar1">
    <w:name w:val="Footer Char1"/>
    <w:basedOn w:val="a0"/>
    <w:uiPriority w:val="99"/>
    <w:semiHidden/>
    <w:rsid w:val="00531E47"/>
    <w:rPr>
      <w:b/>
      <w:sz w:val="18"/>
      <w:szCs w:val="18"/>
    </w:rPr>
  </w:style>
  <w:style w:type="character" w:styleId="a7">
    <w:name w:val="annotation reference"/>
    <w:basedOn w:val="a0"/>
    <w:uiPriority w:val="99"/>
    <w:rsid w:val="003C2038"/>
    <w:rPr>
      <w:rFonts w:cs="Times New Roman"/>
      <w:sz w:val="18"/>
      <w:szCs w:val="18"/>
    </w:rPr>
  </w:style>
  <w:style w:type="paragraph" w:styleId="a8">
    <w:name w:val="annotation text"/>
    <w:basedOn w:val="a"/>
    <w:link w:val="a9"/>
    <w:uiPriority w:val="99"/>
    <w:rsid w:val="003C2038"/>
    <w:pPr>
      <w:jc w:val="left"/>
    </w:pPr>
  </w:style>
  <w:style w:type="character" w:customStyle="1" w:styleId="a9">
    <w:name w:val="コメント文字列 (文字)"/>
    <w:basedOn w:val="a0"/>
    <w:link w:val="a8"/>
    <w:uiPriority w:val="99"/>
    <w:locked/>
    <w:rsid w:val="003C2038"/>
    <w:rPr>
      <w:rFonts w:eastAsia="Times New Roman" w:cs="Times New Roman"/>
      <w:b/>
      <w:kern w:val="2"/>
      <w:sz w:val="30"/>
      <w:szCs w:val="30"/>
      <w:lang w:eastAsia="zh-CN"/>
    </w:rPr>
  </w:style>
  <w:style w:type="paragraph" w:styleId="aa">
    <w:name w:val="annotation subject"/>
    <w:basedOn w:val="a8"/>
    <w:next w:val="a8"/>
    <w:link w:val="ab"/>
    <w:uiPriority w:val="99"/>
    <w:rsid w:val="003C2038"/>
    <w:rPr>
      <w:bCs/>
    </w:rPr>
  </w:style>
  <w:style w:type="character" w:customStyle="1" w:styleId="ab">
    <w:name w:val="コメント内容 (文字)"/>
    <w:basedOn w:val="a9"/>
    <w:link w:val="aa"/>
    <w:uiPriority w:val="99"/>
    <w:locked/>
    <w:rsid w:val="003C2038"/>
    <w:rPr>
      <w:rFonts w:eastAsia="Times New Roman" w:cs="Times New Roman"/>
      <w:b/>
      <w:bCs/>
      <w:kern w:val="2"/>
      <w:sz w:val="30"/>
      <w:szCs w:val="30"/>
      <w:lang w:eastAsia="zh-CN"/>
    </w:rPr>
  </w:style>
  <w:style w:type="paragraph" w:styleId="ac">
    <w:name w:val="Balloon Text"/>
    <w:basedOn w:val="a"/>
    <w:link w:val="ad"/>
    <w:uiPriority w:val="99"/>
    <w:rsid w:val="003C2038"/>
    <w:pPr>
      <w:spacing w:line="240" w:lineRule="auto"/>
    </w:pPr>
    <w:rPr>
      <w:rFonts w:ascii="Arial" w:eastAsia="ＭＳ ゴシック" w:hAnsi="Arial"/>
      <w:sz w:val="18"/>
      <w:szCs w:val="18"/>
    </w:rPr>
  </w:style>
  <w:style w:type="character" w:customStyle="1" w:styleId="ad">
    <w:name w:val="吹き出し (文字)"/>
    <w:basedOn w:val="a0"/>
    <w:link w:val="ac"/>
    <w:uiPriority w:val="99"/>
    <w:locked/>
    <w:rsid w:val="003C2038"/>
    <w:rPr>
      <w:rFonts w:ascii="Arial" w:eastAsia="ＭＳ ゴシック" w:hAnsi="Arial" w:cs="Times New Roman"/>
      <w:b/>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1839</Characters>
  <Application>Microsoft Office Word</Application>
  <DocSecurity>0</DocSecurity>
  <Lines>15</Lines>
  <Paragraphs>4</Paragraphs>
  <ScaleCrop>false</ScaleCrop>
  <Company>微软中国</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 (MOU) </dc:title>
  <dc:subject/>
  <cp:keywords/>
  <dc:description/>
  <cp:lastPrinted>2015-05-09T05:00:00Z</cp:lastPrinted>
  <dcterms:created xsi:type="dcterms:W3CDTF">2019-12-03T12:53:00Z</dcterms:created>
  <dcterms:modified xsi:type="dcterms:W3CDTF">2022-06-16T05:53:00Z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