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4C" w:rsidRDefault="008F234C" w:rsidP="008F234C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資金繰り</w:t>
      </w:r>
      <w:r w:rsidR="003F7635" w:rsidRPr="00FB002E">
        <w:rPr>
          <w:rFonts w:ascii="ＭＳ Ｐゴシック" w:eastAsia="ＭＳ Ｐゴシック" w:hAnsi="ＭＳ Ｐゴシック" w:hint="eastAsia"/>
          <w:b/>
        </w:rPr>
        <w:t>DI</w:t>
      </w:r>
      <w:r w:rsidR="003F7635">
        <w:rPr>
          <w:rFonts w:ascii="ＭＳ Ｐゴシック" w:eastAsia="ＭＳ Ｐゴシック" w:hAnsi="ＭＳ Ｐゴシック" w:hint="eastAsia"/>
          <w:b/>
        </w:rPr>
        <w:t>の</w:t>
      </w:r>
      <w:r>
        <w:rPr>
          <w:rFonts w:ascii="ＭＳ Ｐゴシック" w:eastAsia="ＭＳ Ｐゴシック" w:hAnsi="ＭＳ Ｐゴシック" w:hint="eastAsia"/>
          <w:b/>
        </w:rPr>
        <w:t>推移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  <w:r>
        <w:rPr>
          <w:rFonts w:ascii="ＭＳ Ｐゴシック" w:eastAsia="ＭＳ Ｐゴシック" w:hAnsi="ＭＳ Ｐゴシック" w:hint="eastAsia"/>
          <w:b/>
        </w:rPr>
        <w:t>（大阪市）</w:t>
      </w:r>
    </w:p>
    <w:p w:rsidR="00C91F7A" w:rsidRDefault="002E623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2648585</wp:posOffset>
                </wp:positionV>
                <wp:extent cx="0" cy="466090"/>
                <wp:effectExtent l="0" t="0" r="19050" b="2921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D4B1F" id="直線コネクタ 30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55pt,208.55pt" to="437.5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2656205</wp:posOffset>
                </wp:positionV>
                <wp:extent cx="0" cy="466090"/>
                <wp:effectExtent l="0" t="0" r="19050" b="29210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8C2F4" id="直線コネクタ 30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209.15pt" to="348.7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2671445</wp:posOffset>
                </wp:positionV>
                <wp:extent cx="0" cy="466090"/>
                <wp:effectExtent l="0" t="0" r="19050" b="2921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EB2B3" id="直線コネクタ 30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210.35pt" to="171.75pt,2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" strokecolor="black [3040]"/>
            </w:pict>
          </mc:Fallback>
        </mc:AlternateContent>
      </w:r>
      <w:r w:rsidR="00C27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2656205</wp:posOffset>
                </wp:positionV>
                <wp:extent cx="0" cy="466090"/>
                <wp:effectExtent l="0" t="0" r="19050" b="2921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86B09" id="直線コネクタ 30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209.15pt" to="38.55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" strokecolor="black [3040]"/>
            </w:pict>
          </mc:Fallback>
        </mc:AlternateContent>
      </w:r>
      <w:r w:rsidR="00AA4154">
        <w:rPr>
          <w:noProof/>
        </w:rPr>
        <w:drawing>
          <wp:inline distT="0" distB="0" distL="0" distR="0" wp14:anchorId="20E2A849" wp14:editId="1D8B6810">
            <wp:extent cx="5638800" cy="3162300"/>
            <wp:effectExtent l="0" t="0" r="0" b="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F234C" w:rsidRDefault="008F234C" w:rsidP="008F234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（資料）大阪市「景気観測調査」</w:t>
      </w:r>
    </w:p>
    <w:p w:rsidR="002E6237" w:rsidRPr="00844C89" w:rsidRDefault="002E6237" w:rsidP="001D6600">
      <w:pPr>
        <w:ind w:firstLineChars="100" w:firstLine="180"/>
        <w:rPr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※　</w:t>
      </w:r>
      <w:r w:rsidR="008751C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DI</w:t>
      </w:r>
      <w:r w:rsidR="008751CC" w:rsidRPr="00513BD9">
        <w:rPr>
          <w:rFonts w:hint="eastAsia"/>
          <w:sz w:val="18"/>
          <w:szCs w:val="18"/>
        </w:rPr>
        <w:t>は</w:t>
      </w:r>
      <w:r w:rsidR="008751CC">
        <w:rPr>
          <w:rFonts w:hint="eastAsia"/>
          <w:sz w:val="18"/>
          <w:szCs w:val="18"/>
        </w:rPr>
        <w:t>「</w:t>
      </w:r>
      <w:r w:rsidR="008751CC" w:rsidRPr="00513BD9">
        <w:rPr>
          <w:rFonts w:hint="eastAsia"/>
          <w:sz w:val="18"/>
          <w:szCs w:val="18"/>
        </w:rPr>
        <w:t>業況判断</w:t>
      </w:r>
      <w:r w:rsidR="008751CC" w:rsidRPr="00513BD9">
        <w:rPr>
          <w:rFonts w:hint="eastAsia"/>
          <w:sz w:val="18"/>
          <w:szCs w:val="18"/>
        </w:rPr>
        <w:t>DI</w:t>
      </w:r>
      <w:r w:rsidR="008751CC" w:rsidRPr="00513BD9">
        <w:rPr>
          <w:rFonts w:hint="eastAsia"/>
          <w:sz w:val="18"/>
          <w:szCs w:val="18"/>
        </w:rPr>
        <w:t>の推移</w:t>
      </w:r>
      <w:r w:rsidR="008751CC">
        <w:rPr>
          <w:rFonts w:hint="eastAsia"/>
          <w:sz w:val="18"/>
          <w:szCs w:val="18"/>
        </w:rPr>
        <w:t>」データ</w:t>
      </w:r>
      <w:r w:rsidR="008751CC" w:rsidRPr="00513BD9">
        <w:rPr>
          <w:rFonts w:hint="eastAsia"/>
          <w:sz w:val="18"/>
          <w:szCs w:val="18"/>
        </w:rPr>
        <w:t>と同</w:t>
      </w:r>
      <w:r w:rsidR="008751C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様</w:t>
      </w:r>
    </w:p>
    <w:p w:rsidR="000C1DF2" w:rsidRDefault="000C1DF2" w:rsidP="00DE2536">
      <w:pPr>
        <w:rPr>
          <w:rFonts w:ascii="ＭＳ Ｐゴシック" w:eastAsia="ＭＳ Ｐゴシック" w:hAnsi="ＭＳ Ｐゴシック"/>
          <w:b/>
        </w:rPr>
      </w:pPr>
    </w:p>
    <w:p w:rsidR="0092516E" w:rsidRDefault="0092516E" w:rsidP="0046541E">
      <w:pPr>
        <w:tabs>
          <w:tab w:val="left" w:pos="426"/>
        </w:tabs>
        <w:snapToGrid w:val="0"/>
        <w:spacing w:line="228" w:lineRule="auto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bookmarkStart w:id="0" w:name="OLE_LINK1"/>
    </w:p>
    <w:bookmarkEnd w:id="0"/>
    <w:p w:rsidR="007C08FA" w:rsidRPr="008E5396" w:rsidRDefault="007C08FA" w:rsidP="001032E4">
      <w:pPr>
        <w:jc w:val="left"/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974028">
        <w:rPr>
          <w:rFonts w:ascii="ＭＳ Ｐゴシック" w:eastAsia="ＭＳ Ｐゴシック" w:hAnsi="ＭＳ Ｐゴシック" w:hint="eastAsia"/>
          <w:b/>
        </w:rPr>
        <w:t>単独</w:t>
      </w:r>
      <w:r w:rsidR="00974028" w:rsidRPr="008E5396">
        <w:rPr>
          <w:rFonts w:ascii="ＭＳ Ｐゴシック" w:eastAsia="ＭＳ Ｐゴシック" w:hAnsi="ＭＳ Ｐゴシック" w:hint="eastAsia"/>
          <w:b/>
        </w:rPr>
        <w:t>世帯数</w:t>
      </w:r>
      <w:r w:rsidR="00974028">
        <w:rPr>
          <w:rFonts w:ascii="ＭＳ Ｐゴシック" w:eastAsia="ＭＳ Ｐゴシック" w:hAnsi="ＭＳ Ｐゴシック" w:hint="eastAsia"/>
          <w:b/>
        </w:rPr>
        <w:t>・</w:t>
      </w:r>
      <w:r w:rsidRPr="008E5396">
        <w:rPr>
          <w:rFonts w:ascii="ＭＳ Ｐゴシック" w:eastAsia="ＭＳ Ｐゴシック" w:hAnsi="ＭＳ Ｐゴシック" w:hint="eastAsia"/>
          <w:b/>
        </w:rPr>
        <w:t>高齢</w:t>
      </w:r>
      <w:r w:rsidR="00401A71">
        <w:rPr>
          <w:rFonts w:ascii="ＭＳ Ｐゴシック" w:eastAsia="ＭＳ Ｐゴシック" w:hAnsi="ＭＳ Ｐゴシック" w:hint="eastAsia"/>
          <w:b/>
        </w:rPr>
        <w:t>単独</w:t>
      </w:r>
      <w:r w:rsidRPr="008E5396">
        <w:rPr>
          <w:rFonts w:ascii="ＭＳ Ｐゴシック" w:eastAsia="ＭＳ Ｐゴシック" w:hAnsi="ＭＳ Ｐゴシック" w:hint="eastAsia"/>
          <w:b/>
        </w:rPr>
        <w:t>世帯数の推移】</w:t>
      </w:r>
      <w:r w:rsidR="001F159A" w:rsidRPr="008E5396">
        <w:rPr>
          <w:rFonts w:ascii="ＭＳ Ｐゴシック" w:eastAsia="ＭＳ Ｐゴシック" w:hAnsi="ＭＳ Ｐゴシック" w:hint="eastAsia"/>
          <w:b/>
        </w:rPr>
        <w:t>（大阪市）</w:t>
      </w:r>
    </w:p>
    <w:bookmarkStart w:id="1" w:name="_MON_1548749472"/>
    <w:bookmarkEnd w:id="1"/>
    <w:p w:rsidR="001032E4" w:rsidRDefault="00201932" w:rsidP="008B20E2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object w:dxaOrig="11095" w:dyaOrig="65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267.75pt" o:ole="">
            <v:imagedata r:id="rId8" o:title=""/>
          </v:shape>
          <o:OLEObject Type="Embed" ProgID="Excel.Sheet.12" ShapeID="_x0000_i1025" DrawAspect="Content" ObjectID="_1661064480" r:id="rId9"/>
        </w:object>
      </w:r>
      <w:r w:rsidR="00F20B69" w:rsidRPr="007C08FA">
        <w:rPr>
          <w:rFonts w:hint="eastAsia"/>
          <w:sz w:val="18"/>
          <w:szCs w:val="18"/>
        </w:rPr>
        <w:t>（資料）</w:t>
      </w:r>
      <w:r w:rsidR="00F20B69">
        <w:rPr>
          <w:rFonts w:hint="eastAsia"/>
          <w:sz w:val="18"/>
          <w:szCs w:val="18"/>
        </w:rPr>
        <w:t>総務省「国勢調査」</w:t>
      </w:r>
    </w:p>
    <w:p w:rsidR="001032E4" w:rsidRDefault="001032E4" w:rsidP="001032E4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</w:p>
    <w:sectPr w:rsidR="001032E4" w:rsidSect="00F749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C9" w:rsidRDefault="00AD0AC9" w:rsidP="00B905B2">
      <w:r>
        <w:separator/>
      </w:r>
    </w:p>
  </w:endnote>
  <w:endnote w:type="continuationSeparator" w:id="0">
    <w:p w:rsidR="00AD0AC9" w:rsidRDefault="00AD0AC9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29" w:rsidRDefault="00C148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C14829">
          <w:rPr>
            <w:rFonts w:asciiTheme="minorEastAsia" w:eastAsiaTheme="minorEastAsia" w:hAnsiTheme="minorEastAsia" w:hint="eastAsia"/>
            <w:sz w:val="20"/>
            <w:szCs w:val="20"/>
          </w:rPr>
          <w:t>7</w:t>
        </w:r>
        <w:bookmarkStart w:id="2" w:name="_GoBack"/>
        <w:bookmarkEnd w:id="2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29" w:rsidRDefault="00C148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C9" w:rsidRDefault="00AD0AC9" w:rsidP="00B905B2">
      <w:r>
        <w:separator/>
      </w:r>
    </w:p>
  </w:footnote>
  <w:footnote w:type="continuationSeparator" w:id="0">
    <w:p w:rsidR="00AD0AC9" w:rsidRDefault="00AD0AC9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29" w:rsidRDefault="00C148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29" w:rsidRDefault="00C148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29" w:rsidRDefault="00C148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317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4453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650B"/>
    <w:rsid w:val="003E6C3A"/>
    <w:rsid w:val="003F0CF4"/>
    <w:rsid w:val="003F749D"/>
    <w:rsid w:val="003F7635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7B45"/>
    <w:rsid w:val="00840C81"/>
    <w:rsid w:val="00842D68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90B0C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3220"/>
    <w:rsid w:val="00A755B2"/>
    <w:rsid w:val="00A839C1"/>
    <w:rsid w:val="00A91653"/>
    <w:rsid w:val="00A94E46"/>
    <w:rsid w:val="00AA3D07"/>
    <w:rsid w:val="00AA4154"/>
    <w:rsid w:val="00AA5043"/>
    <w:rsid w:val="00AA604B"/>
    <w:rsid w:val="00AA7A5C"/>
    <w:rsid w:val="00AB76CC"/>
    <w:rsid w:val="00AD0AC9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4829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7224D"/>
    <w:rsid w:val="00E74897"/>
    <w:rsid w:val="00E77089"/>
    <w:rsid w:val="00E84DB1"/>
    <w:rsid w:val="00E85076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7822"/>
    <w:rsid w:val="00F12261"/>
    <w:rsid w:val="00F126BD"/>
    <w:rsid w:val="00F1368B"/>
    <w:rsid w:val="00F14BDD"/>
    <w:rsid w:val="00F152C6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A13E0"/>
    <w:rsid w:val="00FA75E3"/>
    <w:rsid w:val="00FB002E"/>
    <w:rsid w:val="00FB01D5"/>
    <w:rsid w:val="00FB097B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___1.xlsx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431933002594325E-2"/>
          <c:y val="3.8115038115038115E-2"/>
          <c:w val="0.89837346198777179"/>
          <c:h val="0.79926661973906066"/>
        </c:manualLayout>
      </c:layout>
      <c:lineChart>
        <c:grouping val="standard"/>
        <c:varyColors val="0"/>
        <c:ser>
          <c:idx val="0"/>
          <c:order val="0"/>
          <c:tx>
            <c:strRef>
              <c:f>資金繰り!$B$7</c:f>
              <c:strCache>
                <c:ptCount val="1"/>
                <c:pt idx="0">
                  <c:v>全体</c:v>
                </c:pt>
              </c:strCache>
            </c:strRef>
          </c:tx>
          <c:spPr>
            <a:ln w="15875" cap="rnd">
              <a:solidFill>
                <a:schemeClr val="tx1"/>
              </a:solidFill>
              <a:round/>
            </a:ln>
            <a:effectLst/>
          </c:spPr>
          <c:marker>
            <c:symbol val="x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資金繰り!$C$5:$K$6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資金繰り!$C$7:$K$7</c:f>
              <c:numCache>
                <c:formatCode>#,##0.0;"▲ "#,##0.0</c:formatCode>
                <c:ptCount val="9"/>
                <c:pt idx="0">
                  <c:v>27.4</c:v>
                </c:pt>
                <c:pt idx="1">
                  <c:v>27.2</c:v>
                </c:pt>
                <c:pt idx="2">
                  <c:v>29.6</c:v>
                </c:pt>
                <c:pt idx="3">
                  <c:v>24.6</c:v>
                </c:pt>
                <c:pt idx="4">
                  <c:v>26.6</c:v>
                </c:pt>
                <c:pt idx="5">
                  <c:v>24.5</c:v>
                </c:pt>
                <c:pt idx="6">
                  <c:v>22.9</c:v>
                </c:pt>
                <c:pt idx="7">
                  <c:v>15.2</c:v>
                </c:pt>
                <c:pt idx="8">
                  <c:v>-2.2999999999999998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9D-4867-BBBF-3A2E46A77230}"/>
            </c:ext>
          </c:extLst>
        </c:ser>
        <c:ser>
          <c:idx val="1"/>
          <c:order val="1"/>
          <c:tx>
            <c:strRef>
              <c:f>資金繰り!$B$8</c:f>
              <c:strCache>
                <c:ptCount val="1"/>
                <c:pt idx="0">
                  <c:v>製造業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資金繰り!$C$5:$K$6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資金繰り!$C$8:$K$8</c:f>
              <c:numCache>
                <c:formatCode>#,##0.0;"▲ "#,##0.0</c:formatCode>
                <c:ptCount val="9"/>
                <c:pt idx="0">
                  <c:v>38.200000000000003</c:v>
                </c:pt>
                <c:pt idx="1">
                  <c:v>30.1</c:v>
                </c:pt>
                <c:pt idx="2">
                  <c:v>34.799999999999997</c:v>
                </c:pt>
                <c:pt idx="3">
                  <c:v>30</c:v>
                </c:pt>
                <c:pt idx="4">
                  <c:v>25.5</c:v>
                </c:pt>
                <c:pt idx="5">
                  <c:v>31.8</c:v>
                </c:pt>
                <c:pt idx="6">
                  <c:v>30.8</c:v>
                </c:pt>
                <c:pt idx="7">
                  <c:v>23.1</c:v>
                </c:pt>
                <c:pt idx="8">
                  <c:v>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9D-4867-BBBF-3A2E46A77230}"/>
            </c:ext>
          </c:extLst>
        </c:ser>
        <c:ser>
          <c:idx val="2"/>
          <c:order val="2"/>
          <c:tx>
            <c:strRef>
              <c:f>資金繰り!$B$9</c:f>
              <c:strCache>
                <c:ptCount val="1"/>
                <c:pt idx="0">
                  <c:v>非製造業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triang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資金繰り!$C$5:$K$6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資金繰り!$C$9:$K$9</c:f>
              <c:numCache>
                <c:formatCode>#,##0.0;"▲ "#,##0.0</c:formatCode>
                <c:ptCount val="9"/>
                <c:pt idx="0">
                  <c:v>23.6</c:v>
                </c:pt>
                <c:pt idx="1">
                  <c:v>26.1</c:v>
                </c:pt>
                <c:pt idx="2">
                  <c:v>28</c:v>
                </c:pt>
                <c:pt idx="3">
                  <c:v>22.5</c:v>
                </c:pt>
                <c:pt idx="4">
                  <c:v>27</c:v>
                </c:pt>
                <c:pt idx="5">
                  <c:v>21.9</c:v>
                </c:pt>
                <c:pt idx="6">
                  <c:v>20.100000000000001</c:v>
                </c:pt>
                <c:pt idx="7">
                  <c:v>12.4</c:v>
                </c:pt>
                <c:pt idx="8">
                  <c:v>-5.8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9D-4867-BBBF-3A2E46A77230}"/>
            </c:ext>
          </c:extLst>
        </c:ser>
        <c:ser>
          <c:idx val="3"/>
          <c:order val="3"/>
          <c:tx>
            <c:strRef>
              <c:f>資金繰り!$B$10</c:f>
              <c:strCache>
                <c:ptCount val="1"/>
                <c:pt idx="0">
                  <c:v>大企業</c:v>
                </c:pt>
              </c:strCache>
            </c:strRef>
          </c:tx>
          <c:spPr>
            <a:ln w="25400" cap="rnd" cmpd="dbl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squar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  <a:miter lim="800000"/>
              </a:ln>
              <a:effectLst/>
            </c:spPr>
          </c:marker>
          <c:cat>
            <c:multiLvlStrRef>
              <c:f>資金繰り!$C$5:$K$6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資金繰り!$C$10:$K$10</c:f>
              <c:numCache>
                <c:formatCode>#,##0.0;"▲ "#,##0.0</c:formatCode>
                <c:ptCount val="9"/>
                <c:pt idx="0">
                  <c:v>57.1</c:v>
                </c:pt>
                <c:pt idx="1">
                  <c:v>69.8</c:v>
                </c:pt>
                <c:pt idx="2">
                  <c:v>69.400000000000006</c:v>
                </c:pt>
                <c:pt idx="3">
                  <c:v>76.099999999999994</c:v>
                </c:pt>
                <c:pt idx="4">
                  <c:v>72.7</c:v>
                </c:pt>
                <c:pt idx="5">
                  <c:v>69.5</c:v>
                </c:pt>
                <c:pt idx="6">
                  <c:v>70.5</c:v>
                </c:pt>
                <c:pt idx="7">
                  <c:v>61.8</c:v>
                </c:pt>
                <c:pt idx="8">
                  <c:v>44.3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29D-4867-BBBF-3A2E46A77230}"/>
            </c:ext>
          </c:extLst>
        </c:ser>
        <c:ser>
          <c:idx val="4"/>
          <c:order val="4"/>
          <c:tx>
            <c:strRef>
              <c:f>資金繰り!$B$11</c:f>
              <c:strCache>
                <c:ptCount val="1"/>
                <c:pt idx="0">
                  <c:v>中小企業</c:v>
                </c:pt>
              </c:strCache>
            </c:strRef>
          </c:tx>
          <c:spPr>
            <a:ln w="15875" cap="rnd">
              <a:solidFill>
                <a:schemeClr val="tx1"/>
              </a:solidFill>
              <a:prstDash val="lgDashDotDot"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38100">
                <a:solidFill>
                  <a:schemeClr val="tx1"/>
                </a:solidFill>
              </a:ln>
              <a:effectLst/>
            </c:spPr>
          </c:marker>
          <c:cat>
            <c:multiLvlStrRef>
              <c:f>資金繰り!$C$5:$K$6</c:f>
              <c:multiLvlStrCache>
                <c:ptCount val="9"/>
                <c:lvl>
                  <c:pt idx="0">
                    <c:v>4～6</c:v>
                  </c:pt>
                  <c:pt idx="1">
                    <c:v>7～9</c:v>
                  </c:pt>
                  <c:pt idx="2">
                    <c:v>10～12</c:v>
                  </c:pt>
                  <c:pt idx="3">
                    <c:v>1～3</c:v>
                  </c:pt>
                  <c:pt idx="4">
                    <c:v>4～6</c:v>
                  </c:pt>
                  <c:pt idx="5">
                    <c:v>7～9</c:v>
                  </c:pt>
                  <c:pt idx="6">
                    <c:v>10～12</c:v>
                  </c:pt>
                  <c:pt idx="7">
                    <c:v>1～3</c:v>
                  </c:pt>
                  <c:pt idx="8">
                    <c:v>4～6</c:v>
                  </c:pt>
                </c:lvl>
                <c:lvl>
                  <c:pt idx="0">
                    <c:v>平成30年</c:v>
                  </c:pt>
                  <c:pt idx="3">
                    <c:v>平成31(令和元)年</c:v>
                  </c:pt>
                  <c:pt idx="7">
                    <c:v>令和2年</c:v>
                  </c:pt>
                </c:lvl>
              </c:multiLvlStrCache>
            </c:multiLvlStrRef>
          </c:cat>
          <c:val>
            <c:numRef>
              <c:f>資金繰り!$C$11:$K$11</c:f>
              <c:numCache>
                <c:formatCode>#,##0.0;"▲ "#,##0.0</c:formatCode>
                <c:ptCount val="9"/>
                <c:pt idx="0">
                  <c:v>23.9</c:v>
                </c:pt>
                <c:pt idx="1">
                  <c:v>22.3</c:v>
                </c:pt>
                <c:pt idx="2">
                  <c:v>24.7</c:v>
                </c:pt>
                <c:pt idx="3">
                  <c:v>19.3</c:v>
                </c:pt>
                <c:pt idx="4">
                  <c:v>21.7</c:v>
                </c:pt>
                <c:pt idx="5">
                  <c:v>19.5</c:v>
                </c:pt>
                <c:pt idx="6">
                  <c:v>17.5</c:v>
                </c:pt>
                <c:pt idx="7">
                  <c:v>10.7</c:v>
                </c:pt>
                <c:pt idx="8">
                  <c:v>-6.4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29D-4867-BBBF-3A2E46A772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2244224"/>
        <c:axId val="562247176"/>
      </c:lineChart>
      <c:catAx>
        <c:axId val="56224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7176"/>
        <c:crosses val="autoZero"/>
        <c:auto val="1"/>
        <c:lblAlgn val="ctr"/>
        <c:lblOffset val="100"/>
        <c:noMultiLvlLbl val="0"/>
      </c:catAx>
      <c:valAx>
        <c:axId val="562247176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prstDash val="dash"/>
              <a:round/>
            </a:ln>
            <a:effectLst/>
          </c:spPr>
        </c:majorGridlines>
        <c:numFmt formatCode="#,##0.0;&quot;▲ &quot;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244224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0655105973025046"/>
          <c:y val="0.64920659014008797"/>
          <c:w val="0.69938816769525436"/>
          <c:h val="0.10147171362615817"/>
        </c:manualLayout>
      </c:layout>
      <c:overlay val="0"/>
      <c:spPr>
        <a:solidFill>
          <a:schemeClr val="bg1"/>
        </a:solidFill>
        <a:ln w="9525"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39934-0C48-4067-88EF-CDA79418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山﨑　理衣子</cp:lastModifiedBy>
  <cp:revision>19</cp:revision>
  <cp:lastPrinted>2020-08-31T12:35:00Z</cp:lastPrinted>
  <dcterms:created xsi:type="dcterms:W3CDTF">2020-08-27T06:16:00Z</dcterms:created>
  <dcterms:modified xsi:type="dcterms:W3CDTF">2020-09-08T01:02:00Z</dcterms:modified>
</cp:coreProperties>
</file>