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1401" w14:textId="77777777" w:rsidR="00E42B8E" w:rsidRPr="00002C09" w:rsidRDefault="00B63700" w:rsidP="00E42B8E">
      <w:pPr>
        <w:ind w:firstLineChars="100" w:firstLine="240"/>
        <w:jc w:val="center"/>
        <w:rPr>
          <w:sz w:val="24"/>
          <w:szCs w:val="24"/>
        </w:rPr>
      </w:pPr>
      <w:r w:rsidRPr="00002C09">
        <w:rPr>
          <w:rFonts w:hint="eastAsia"/>
          <w:sz w:val="24"/>
          <w:szCs w:val="24"/>
        </w:rPr>
        <w:t>随意契約理由書</w:t>
      </w:r>
    </w:p>
    <w:p w14:paraId="15AE5344" w14:textId="77777777" w:rsidR="00E42B8E" w:rsidRPr="00002C09" w:rsidRDefault="00E42B8E" w:rsidP="00DA115A">
      <w:pPr>
        <w:ind w:firstLineChars="100" w:firstLine="220"/>
        <w:rPr>
          <w:sz w:val="22"/>
        </w:rPr>
      </w:pPr>
    </w:p>
    <w:p w14:paraId="5BBD1691" w14:textId="77777777" w:rsidR="00B63700" w:rsidRPr="00002C09" w:rsidRDefault="00B63700" w:rsidP="00B63700">
      <w:pPr>
        <w:ind w:firstLineChars="100" w:firstLine="220"/>
        <w:rPr>
          <w:sz w:val="22"/>
        </w:rPr>
      </w:pPr>
      <w:r w:rsidRPr="00002C09">
        <w:rPr>
          <w:rFonts w:hint="eastAsia"/>
          <w:sz w:val="22"/>
        </w:rPr>
        <w:t>１　案件名称</w:t>
      </w:r>
    </w:p>
    <w:p w14:paraId="180E8828" w14:textId="4AE88B05" w:rsidR="00973205" w:rsidRPr="00002C09" w:rsidRDefault="007A2B14" w:rsidP="00002C09">
      <w:pPr>
        <w:ind w:leftChars="300" w:left="630"/>
        <w:rPr>
          <w:sz w:val="22"/>
        </w:rPr>
      </w:pPr>
      <w:r w:rsidRPr="00002C09">
        <w:rPr>
          <w:rFonts w:ascii="ＭＳ 明朝" w:hAnsi="ＭＳ 明朝" w:hint="eastAsia"/>
          <w:sz w:val="22"/>
        </w:rPr>
        <w:t>令和６年度物価高騰非課税世帯等支援給付金にかかる住民基本台帳等事務システム等における対象者データ作成業務委託</w:t>
      </w:r>
    </w:p>
    <w:p w14:paraId="443AB4B5" w14:textId="674BC79C" w:rsidR="00D11E40" w:rsidRDefault="00D11E40" w:rsidP="00D11E40">
      <w:pPr>
        <w:ind w:leftChars="200" w:left="420" w:firstLineChars="100" w:firstLine="220"/>
        <w:rPr>
          <w:sz w:val="22"/>
        </w:rPr>
      </w:pPr>
    </w:p>
    <w:p w14:paraId="613589B5" w14:textId="77777777" w:rsidR="00002C09" w:rsidRPr="00002C09" w:rsidRDefault="00002C09" w:rsidP="00D11E40">
      <w:pPr>
        <w:ind w:leftChars="200" w:left="420" w:firstLineChars="100" w:firstLine="220"/>
        <w:rPr>
          <w:sz w:val="22"/>
        </w:rPr>
      </w:pPr>
    </w:p>
    <w:p w14:paraId="25D40253" w14:textId="77777777" w:rsidR="00B63700" w:rsidRPr="00002C09" w:rsidRDefault="00B63700" w:rsidP="00B63700">
      <w:pPr>
        <w:ind w:firstLineChars="100" w:firstLine="220"/>
        <w:rPr>
          <w:sz w:val="22"/>
        </w:rPr>
      </w:pPr>
      <w:r w:rsidRPr="00002C09">
        <w:rPr>
          <w:rFonts w:hint="eastAsia"/>
          <w:sz w:val="22"/>
        </w:rPr>
        <w:t>２　契約相手方</w:t>
      </w:r>
    </w:p>
    <w:p w14:paraId="1574FB66" w14:textId="52CF3CF0" w:rsidR="00F20E33" w:rsidRPr="00002C09" w:rsidRDefault="009B61EE" w:rsidP="00D70DCC">
      <w:pPr>
        <w:ind w:firstLineChars="200" w:firstLine="440"/>
        <w:rPr>
          <w:sz w:val="22"/>
        </w:rPr>
      </w:pPr>
      <w:r w:rsidRPr="00002C09">
        <w:rPr>
          <w:rFonts w:hint="eastAsia"/>
          <w:sz w:val="22"/>
        </w:rPr>
        <w:t xml:space="preserve">　</w:t>
      </w:r>
      <w:r w:rsidR="00D11E40" w:rsidRPr="00002C09">
        <w:rPr>
          <w:rFonts w:hint="eastAsia"/>
          <w:sz w:val="22"/>
        </w:rPr>
        <w:t>株式会社</w:t>
      </w:r>
      <w:r w:rsidR="00300202" w:rsidRPr="00002C09">
        <w:rPr>
          <w:rFonts w:asciiTheme="minorEastAsia" w:hAnsiTheme="minorEastAsia" w:hint="eastAsia"/>
          <w:sz w:val="22"/>
        </w:rPr>
        <w:t>ＮＴＴ</w:t>
      </w:r>
      <w:r w:rsidR="00D11E40" w:rsidRPr="00002C09">
        <w:rPr>
          <w:rFonts w:hint="eastAsia"/>
          <w:sz w:val="22"/>
        </w:rPr>
        <w:t>データ関西</w:t>
      </w:r>
    </w:p>
    <w:p w14:paraId="43DD2AC8" w14:textId="5DF0BD05" w:rsidR="00A811FE" w:rsidRDefault="00A811FE" w:rsidP="00B63700">
      <w:pPr>
        <w:ind w:firstLineChars="100" w:firstLine="220"/>
        <w:rPr>
          <w:sz w:val="22"/>
        </w:rPr>
      </w:pPr>
    </w:p>
    <w:p w14:paraId="7790419A" w14:textId="77777777" w:rsidR="00002C09" w:rsidRPr="00002C09" w:rsidRDefault="00002C09" w:rsidP="00B63700">
      <w:pPr>
        <w:ind w:firstLineChars="100" w:firstLine="220"/>
        <w:rPr>
          <w:sz w:val="22"/>
        </w:rPr>
      </w:pPr>
    </w:p>
    <w:p w14:paraId="56613FD4" w14:textId="6D1824B4" w:rsidR="003F7E6E" w:rsidRPr="00002C09" w:rsidRDefault="00B63700" w:rsidP="005A125E">
      <w:pPr>
        <w:ind w:firstLineChars="100" w:firstLine="220"/>
        <w:rPr>
          <w:sz w:val="22"/>
        </w:rPr>
      </w:pPr>
      <w:r w:rsidRPr="00002C09">
        <w:rPr>
          <w:rFonts w:hint="eastAsia"/>
          <w:sz w:val="22"/>
        </w:rPr>
        <w:t>３　随意契約理由</w:t>
      </w:r>
    </w:p>
    <w:p w14:paraId="43DC131F" w14:textId="31680BD4" w:rsidR="0065262A" w:rsidRPr="00002C09" w:rsidRDefault="0065262A" w:rsidP="00002C09">
      <w:pPr>
        <w:ind w:leftChars="300" w:left="630" w:firstLineChars="100" w:firstLine="220"/>
        <w:rPr>
          <w:rFonts w:asciiTheme="minorEastAsia" w:hAnsiTheme="minorEastAsia"/>
          <w:sz w:val="22"/>
        </w:rPr>
      </w:pPr>
      <w:r w:rsidRPr="00002C09">
        <w:rPr>
          <w:rFonts w:hint="eastAsia"/>
          <w:sz w:val="22"/>
        </w:rPr>
        <w:t>本事業は、令和５</w:t>
      </w:r>
      <w:r w:rsidRPr="00002C09">
        <w:rPr>
          <w:rFonts w:asciiTheme="minorEastAsia" w:hAnsiTheme="minorEastAsia" w:hint="eastAsia"/>
          <w:sz w:val="22"/>
        </w:rPr>
        <w:t>年12月22日付けで「令和５年度一般会計原油価格・物価高騰対策及び賃上げ促進環境整備対応予備費」の使用が閣議決定され、物価高騰対応重点支援地方創生臨時交付金（以下「重点支援地方交付金」という。）に１兆1,131億円の増額が措置されたことを受けて、本市においても、重点支援地方交付金の標準事業として示された「新たに住民税非課税等となる世帯への給付」として、令和６年度の住民税所得割が非課税となった世帯（令和５年度の給付対象世帯を除く。）に対し、１世帯あたり10万円の給付金を、当該世帯に属する18歳以下の児童１名あたり５万円の加算額を支給することとし、迅速な支給事務を進めることとしたものである。</w:t>
      </w:r>
    </w:p>
    <w:p w14:paraId="6CD6546A" w14:textId="6133FAD4" w:rsidR="0065262A" w:rsidRPr="00002C09" w:rsidRDefault="0065262A" w:rsidP="00002C09">
      <w:pPr>
        <w:ind w:leftChars="300" w:left="630" w:firstLineChars="100" w:firstLine="220"/>
        <w:rPr>
          <w:rFonts w:asciiTheme="minorEastAsia" w:hAnsiTheme="minorEastAsia"/>
          <w:sz w:val="22"/>
        </w:rPr>
      </w:pPr>
      <w:r w:rsidRPr="00002C09">
        <w:rPr>
          <w:rFonts w:asciiTheme="minorEastAsia" w:hAnsiTheme="minorEastAsia" w:hint="eastAsia"/>
          <w:sz w:val="22"/>
        </w:rPr>
        <w:t>本件委託業務は、住民基本台帳事務システムより出力されたデータをもとに税務事務システム保守事業者（別途契約）によって令和６年度住民税非課税世帯・均等割のみ課税世帯を判定、抽出されたものを加工して、住民基本台帳事務システム等で管理している項目を基に抽出条件を検討の上、令和６年度物価高騰非課税世帯・均等割世帯支援給付金及び令和６年度物価高騰子ども加算支援給付金対象者の対象者データ作成作業を実施するものである。</w:t>
      </w:r>
    </w:p>
    <w:p w14:paraId="757163A3" w14:textId="329D2105" w:rsidR="0065262A" w:rsidRPr="00002C09" w:rsidRDefault="0065262A" w:rsidP="00002C09">
      <w:pPr>
        <w:ind w:leftChars="300" w:left="630" w:firstLineChars="100" w:firstLine="220"/>
        <w:rPr>
          <w:rFonts w:asciiTheme="minorEastAsia" w:hAnsiTheme="minorEastAsia"/>
          <w:sz w:val="22"/>
        </w:rPr>
      </w:pPr>
      <w:r w:rsidRPr="00002C09">
        <w:rPr>
          <w:rFonts w:asciiTheme="minorEastAsia" w:hAnsiTheme="minorEastAsia" w:hint="eastAsia"/>
          <w:sz w:val="22"/>
        </w:rPr>
        <w:t>当該システムの各プログラム等の著作権</w:t>
      </w:r>
      <w:r w:rsidR="00DA48E0" w:rsidRPr="00002C09">
        <w:rPr>
          <w:rFonts w:ascii="ＭＳ 明朝" w:eastAsia="ＭＳ 明朝" w:hAnsi="ＭＳ 明朝" w:hint="eastAsia"/>
          <w:sz w:val="22"/>
        </w:rPr>
        <w:t>の一部が開発元である株式会社ＮＴＴデータ関西に留保されているため、</w:t>
      </w:r>
      <w:r w:rsidR="002859D8" w:rsidRPr="00002C09">
        <w:rPr>
          <w:rFonts w:asciiTheme="minorEastAsia" w:hAnsiTheme="minorEastAsia" w:hint="eastAsia"/>
          <w:sz w:val="22"/>
        </w:rPr>
        <w:t>本件委託業務は、</w:t>
      </w:r>
      <w:r w:rsidR="00DA48E0" w:rsidRPr="00002C09">
        <w:rPr>
          <w:rFonts w:ascii="ＭＳ 明朝" w:eastAsia="ＭＳ 明朝" w:hAnsi="ＭＳ 明朝" w:hint="eastAsia"/>
          <w:sz w:val="22"/>
        </w:rPr>
        <w:t>法令等の規定により履行できる者が特定される</w:t>
      </w:r>
      <w:r w:rsidRPr="00002C09">
        <w:rPr>
          <w:rFonts w:asciiTheme="minorEastAsia" w:hAnsiTheme="minorEastAsia" w:hint="eastAsia"/>
          <w:sz w:val="22"/>
        </w:rPr>
        <w:t>。</w:t>
      </w:r>
    </w:p>
    <w:p w14:paraId="09375955" w14:textId="2480F166" w:rsidR="000A5CFD" w:rsidRPr="00002C09" w:rsidRDefault="0065262A" w:rsidP="00002C09">
      <w:pPr>
        <w:ind w:leftChars="300" w:left="630" w:firstLineChars="100" w:firstLine="220"/>
        <w:rPr>
          <w:rFonts w:asciiTheme="minorEastAsia" w:hAnsiTheme="minorEastAsia"/>
          <w:sz w:val="22"/>
        </w:rPr>
      </w:pPr>
      <w:r w:rsidRPr="00002C09">
        <w:rPr>
          <w:rFonts w:asciiTheme="minorEastAsia" w:hAnsiTheme="minorEastAsia" w:hint="eastAsia"/>
          <w:sz w:val="22"/>
        </w:rPr>
        <w:t>以上の理由から、</w:t>
      </w:r>
      <w:r w:rsidR="00DA48E0" w:rsidRPr="00002C09">
        <w:rPr>
          <w:rFonts w:ascii="ＭＳ 明朝" w:eastAsia="ＭＳ 明朝" w:hAnsi="ＭＳ 明朝" w:hint="eastAsia"/>
          <w:sz w:val="22"/>
        </w:rPr>
        <w:t>その性質又は目的が競争入札に適しないもの</w:t>
      </w:r>
      <w:r w:rsidRPr="00002C09">
        <w:rPr>
          <w:rFonts w:asciiTheme="minorEastAsia" w:hAnsiTheme="minorEastAsia" w:hint="eastAsia"/>
          <w:sz w:val="22"/>
        </w:rPr>
        <w:t>であるため、地方自治法施行令第167条の２第１項第２号により、同社と特名随意契約を締結する。</w:t>
      </w:r>
    </w:p>
    <w:p w14:paraId="01B9AB8D" w14:textId="77777777" w:rsidR="00002C09" w:rsidRPr="00002C09" w:rsidRDefault="00002C09" w:rsidP="00002C09">
      <w:pPr>
        <w:ind w:leftChars="300" w:left="630" w:firstLineChars="100" w:firstLine="220"/>
        <w:rPr>
          <w:rFonts w:asciiTheme="minorEastAsia" w:hAnsiTheme="minorEastAsia"/>
          <w:sz w:val="22"/>
        </w:rPr>
      </w:pPr>
    </w:p>
    <w:p w14:paraId="3B265DD1" w14:textId="266B2C3C" w:rsidR="00FB0935" w:rsidRPr="00002C09" w:rsidRDefault="00FB0935" w:rsidP="00FB0935">
      <w:pPr>
        <w:ind w:leftChars="100" w:left="210" w:firstLineChars="100" w:firstLine="220"/>
        <w:rPr>
          <w:sz w:val="22"/>
        </w:rPr>
      </w:pPr>
    </w:p>
    <w:p w14:paraId="2B6AC38F" w14:textId="77777777" w:rsidR="00CF1B24" w:rsidRPr="00002C09" w:rsidRDefault="00CF1B24" w:rsidP="00CF1B24">
      <w:pPr>
        <w:rPr>
          <w:sz w:val="22"/>
        </w:rPr>
      </w:pPr>
      <w:r w:rsidRPr="00002C09">
        <w:rPr>
          <w:rFonts w:hint="eastAsia"/>
          <w:sz w:val="22"/>
        </w:rPr>
        <w:t>４　根拠法令</w:t>
      </w:r>
    </w:p>
    <w:p w14:paraId="6D67387E" w14:textId="12389695" w:rsidR="00CF1B24" w:rsidRPr="00002C09" w:rsidRDefault="00D70DCC" w:rsidP="00CF1B24">
      <w:pPr>
        <w:rPr>
          <w:sz w:val="22"/>
        </w:rPr>
      </w:pPr>
      <w:r w:rsidRPr="00002C09">
        <w:rPr>
          <w:rFonts w:hint="eastAsia"/>
          <w:sz w:val="22"/>
        </w:rPr>
        <w:t xml:space="preserve">　　地方自治法施行令第</w:t>
      </w:r>
      <w:r w:rsidR="00955C8E" w:rsidRPr="00002C09">
        <w:rPr>
          <w:rFonts w:asciiTheme="minorEastAsia" w:hAnsiTheme="minorEastAsia" w:hint="eastAsia"/>
          <w:sz w:val="22"/>
        </w:rPr>
        <w:t>167</w:t>
      </w:r>
      <w:r w:rsidRPr="00002C09">
        <w:rPr>
          <w:rFonts w:hint="eastAsia"/>
          <w:sz w:val="22"/>
        </w:rPr>
        <w:t>条の２第１</w:t>
      </w:r>
      <w:r w:rsidR="00CF1B24" w:rsidRPr="00002C09">
        <w:rPr>
          <w:rFonts w:hint="eastAsia"/>
          <w:sz w:val="22"/>
        </w:rPr>
        <w:t>項第</w:t>
      </w:r>
      <w:r w:rsidR="0039644A" w:rsidRPr="00002C09">
        <w:rPr>
          <w:rFonts w:hint="eastAsia"/>
          <w:sz w:val="22"/>
        </w:rPr>
        <w:t>２</w:t>
      </w:r>
      <w:r w:rsidR="00CF1B24" w:rsidRPr="00002C09">
        <w:rPr>
          <w:rFonts w:hint="eastAsia"/>
          <w:sz w:val="22"/>
        </w:rPr>
        <w:t>号</w:t>
      </w:r>
    </w:p>
    <w:p w14:paraId="128FEE39" w14:textId="4AF6FD5D" w:rsidR="0027558E" w:rsidRPr="00002C09" w:rsidRDefault="0027558E" w:rsidP="00CF1B24">
      <w:pPr>
        <w:rPr>
          <w:sz w:val="22"/>
        </w:rPr>
      </w:pPr>
    </w:p>
    <w:p w14:paraId="0062BB06" w14:textId="77777777" w:rsidR="00002C09" w:rsidRPr="00002C09" w:rsidRDefault="00002C09" w:rsidP="00CF1B24">
      <w:pPr>
        <w:rPr>
          <w:sz w:val="22"/>
        </w:rPr>
      </w:pPr>
    </w:p>
    <w:p w14:paraId="0163B8FE" w14:textId="77777777" w:rsidR="0027558E" w:rsidRPr="00002C09" w:rsidRDefault="0027558E" w:rsidP="0027558E">
      <w:pPr>
        <w:rPr>
          <w:sz w:val="22"/>
        </w:rPr>
      </w:pPr>
      <w:r w:rsidRPr="00002C09">
        <w:rPr>
          <w:rFonts w:hint="eastAsia"/>
          <w:sz w:val="22"/>
        </w:rPr>
        <w:t>５　担当部署</w:t>
      </w:r>
    </w:p>
    <w:p w14:paraId="36B2B8AE" w14:textId="7A435224" w:rsidR="008A15C4" w:rsidRDefault="0027558E" w:rsidP="00CF1B24">
      <w:pPr>
        <w:rPr>
          <w:rFonts w:ascii="ＭＳ 明朝" w:hAnsi="ＭＳ 明朝"/>
          <w:sz w:val="22"/>
          <w:lang w:eastAsia="zh-CN"/>
        </w:rPr>
      </w:pPr>
      <w:bookmarkStart w:id="0" w:name="_Hlk157707482"/>
      <w:r w:rsidRPr="00002C09">
        <w:rPr>
          <w:rFonts w:hint="eastAsia"/>
          <w:sz w:val="22"/>
        </w:rPr>
        <w:t xml:space="preserve">　　市民局総務部</w:t>
      </w:r>
      <w:r w:rsidR="00737D66" w:rsidRPr="00002C09">
        <w:rPr>
          <w:rFonts w:hint="eastAsia"/>
          <w:sz w:val="22"/>
        </w:rPr>
        <w:t>電力等価格高騰重点支援給付金担当</w:t>
      </w:r>
      <w:bookmarkEnd w:id="0"/>
      <w:r w:rsidR="00FD6519" w:rsidRPr="006668BF">
        <w:rPr>
          <w:rFonts w:ascii="ＭＳ 明朝" w:hAnsi="ＭＳ 明朝" w:hint="eastAsia"/>
          <w:sz w:val="22"/>
          <w:lang w:eastAsia="zh-CN"/>
        </w:rPr>
        <w:t>（電話番号：06－6208-7284）</w:t>
      </w:r>
    </w:p>
    <w:p w14:paraId="03B31A61" w14:textId="77777777" w:rsidR="008A15C4" w:rsidRDefault="008A15C4">
      <w:pPr>
        <w:widowControl/>
        <w:jc w:val="left"/>
        <w:rPr>
          <w:rFonts w:ascii="ＭＳ 明朝" w:hAnsi="ＭＳ 明朝"/>
          <w:sz w:val="22"/>
          <w:lang w:eastAsia="zh-CN"/>
        </w:rPr>
      </w:pPr>
      <w:r>
        <w:rPr>
          <w:rFonts w:ascii="ＭＳ 明朝" w:hAnsi="ＭＳ 明朝"/>
          <w:sz w:val="22"/>
          <w:lang w:eastAsia="zh-CN"/>
        </w:rPr>
        <w:br w:type="page"/>
      </w:r>
    </w:p>
    <w:p w14:paraId="2D0205F0" w14:textId="77777777" w:rsidR="008A15C4" w:rsidRPr="00FF737F" w:rsidRDefault="008A15C4" w:rsidP="008A15C4">
      <w:pPr>
        <w:jc w:val="right"/>
        <w:rPr>
          <w:rFonts w:hint="eastAsia"/>
          <w:sz w:val="22"/>
        </w:rPr>
      </w:pPr>
    </w:p>
    <w:p w14:paraId="41AA8F4B" w14:textId="77777777" w:rsidR="008A15C4" w:rsidRPr="006668BF" w:rsidRDefault="008A15C4" w:rsidP="008A15C4">
      <w:pPr>
        <w:jc w:val="center"/>
        <w:rPr>
          <w:rFonts w:hint="eastAsia"/>
          <w:sz w:val="24"/>
        </w:rPr>
      </w:pPr>
      <w:r w:rsidRPr="006668BF">
        <w:rPr>
          <w:rFonts w:hint="eastAsia"/>
          <w:sz w:val="24"/>
        </w:rPr>
        <w:t>随意契約理由書</w:t>
      </w:r>
    </w:p>
    <w:p w14:paraId="4748188C" w14:textId="77777777" w:rsidR="008A15C4" w:rsidRPr="006668BF" w:rsidRDefault="008A15C4" w:rsidP="008A15C4">
      <w:pPr>
        <w:rPr>
          <w:rFonts w:hint="eastAsia"/>
          <w:sz w:val="22"/>
        </w:rPr>
      </w:pPr>
    </w:p>
    <w:p w14:paraId="33E286B5" w14:textId="77777777" w:rsidR="008A15C4" w:rsidRPr="006668BF" w:rsidRDefault="008A15C4" w:rsidP="008A15C4">
      <w:pPr>
        <w:rPr>
          <w:rFonts w:hint="eastAsia"/>
          <w:sz w:val="22"/>
        </w:rPr>
      </w:pPr>
      <w:r w:rsidRPr="006668BF">
        <w:rPr>
          <w:rFonts w:hint="eastAsia"/>
          <w:sz w:val="22"/>
        </w:rPr>
        <w:t>１　案件名称</w:t>
      </w:r>
    </w:p>
    <w:p w14:paraId="14568B0C" w14:textId="77777777" w:rsidR="008A15C4" w:rsidRPr="006668BF" w:rsidRDefault="008A15C4" w:rsidP="008A15C4">
      <w:pPr>
        <w:ind w:left="220" w:hangingChars="100" w:hanging="220"/>
        <w:rPr>
          <w:rFonts w:hint="eastAsia"/>
          <w:sz w:val="22"/>
        </w:rPr>
      </w:pPr>
      <w:r w:rsidRPr="006668BF">
        <w:rPr>
          <w:rFonts w:hAnsi="ＭＳ 明朝" w:hint="eastAsia"/>
          <w:sz w:val="22"/>
          <w:lang w:eastAsia="zh-CN"/>
        </w:rPr>
        <w:t xml:space="preserve">　</w:t>
      </w:r>
      <w:r w:rsidRPr="006668BF">
        <w:rPr>
          <w:rFonts w:hAnsi="ＭＳ 明朝" w:hint="eastAsia"/>
          <w:sz w:val="22"/>
        </w:rPr>
        <w:t>定額減税補足給付金（調整給付）及び令和６年度物価高騰非課税世帯・均等割世帯・子ども加算支援給付金支給事業業務委託</w:t>
      </w:r>
    </w:p>
    <w:p w14:paraId="5721152A" w14:textId="77777777" w:rsidR="008A15C4" w:rsidRPr="006668BF" w:rsidRDefault="008A15C4" w:rsidP="008A15C4">
      <w:pPr>
        <w:rPr>
          <w:rFonts w:hint="eastAsia"/>
          <w:sz w:val="22"/>
        </w:rPr>
      </w:pPr>
    </w:p>
    <w:p w14:paraId="2B35C2E0" w14:textId="77777777" w:rsidR="008A15C4" w:rsidRPr="006668BF" w:rsidRDefault="008A15C4" w:rsidP="008A15C4">
      <w:pPr>
        <w:rPr>
          <w:rFonts w:hint="eastAsia"/>
          <w:sz w:val="22"/>
        </w:rPr>
      </w:pPr>
    </w:p>
    <w:p w14:paraId="4881E451" w14:textId="77777777" w:rsidR="008A15C4" w:rsidRPr="006668BF" w:rsidRDefault="008A15C4" w:rsidP="008A15C4">
      <w:pPr>
        <w:rPr>
          <w:rFonts w:hint="eastAsia"/>
          <w:sz w:val="22"/>
        </w:rPr>
      </w:pPr>
      <w:r w:rsidRPr="006668BF">
        <w:rPr>
          <w:rFonts w:hint="eastAsia"/>
          <w:sz w:val="22"/>
        </w:rPr>
        <w:t>２　契約の相手方</w:t>
      </w:r>
    </w:p>
    <w:p w14:paraId="3A20C234" w14:textId="77777777" w:rsidR="008A15C4" w:rsidRPr="006668BF" w:rsidRDefault="008A15C4" w:rsidP="008A15C4">
      <w:pPr>
        <w:rPr>
          <w:rFonts w:hint="eastAsia"/>
          <w:sz w:val="22"/>
        </w:rPr>
      </w:pPr>
      <w:r w:rsidRPr="006668BF">
        <w:rPr>
          <w:rFonts w:hint="eastAsia"/>
          <w:sz w:val="22"/>
        </w:rPr>
        <w:t xml:space="preserve">　　</w:t>
      </w:r>
      <w:r w:rsidRPr="006668BF">
        <w:rPr>
          <w:rFonts w:hAnsi="ＭＳ 明朝" w:hint="eastAsia"/>
          <w:sz w:val="22"/>
          <w:lang w:eastAsia="zh-CN"/>
        </w:rPr>
        <w:t>ＴＯＰＰＡＮ株式会社</w:t>
      </w:r>
    </w:p>
    <w:p w14:paraId="15C7295F" w14:textId="77777777" w:rsidR="008A15C4" w:rsidRPr="006668BF" w:rsidRDefault="008A15C4" w:rsidP="008A15C4">
      <w:pPr>
        <w:rPr>
          <w:rFonts w:hint="eastAsia"/>
          <w:sz w:val="22"/>
        </w:rPr>
      </w:pPr>
    </w:p>
    <w:p w14:paraId="148AEB3E" w14:textId="77777777" w:rsidR="008A15C4" w:rsidRPr="006668BF" w:rsidRDefault="008A15C4" w:rsidP="008A15C4">
      <w:pPr>
        <w:rPr>
          <w:rFonts w:hint="eastAsia"/>
          <w:sz w:val="22"/>
        </w:rPr>
      </w:pPr>
    </w:p>
    <w:p w14:paraId="306F792C" w14:textId="77777777" w:rsidR="008A15C4" w:rsidRPr="006668BF" w:rsidRDefault="008A15C4" w:rsidP="008A15C4">
      <w:pPr>
        <w:pStyle w:val="Default"/>
        <w:spacing w:line="340" w:lineRule="exact"/>
        <w:rPr>
          <w:rFonts w:hAnsi="ＭＳ 明朝"/>
          <w:color w:val="auto"/>
          <w:sz w:val="22"/>
          <w:szCs w:val="22"/>
        </w:rPr>
      </w:pPr>
      <w:r w:rsidRPr="006668BF">
        <w:rPr>
          <w:rFonts w:hint="eastAsia"/>
          <w:sz w:val="22"/>
          <w:szCs w:val="22"/>
        </w:rPr>
        <w:t>３　随意契約理由</w:t>
      </w:r>
    </w:p>
    <w:p w14:paraId="3F886A0C" w14:textId="77777777" w:rsidR="008A15C4" w:rsidRPr="006668BF" w:rsidRDefault="008A15C4" w:rsidP="008A15C4">
      <w:pPr>
        <w:pStyle w:val="Default"/>
        <w:spacing w:line="340" w:lineRule="exact"/>
        <w:ind w:leftChars="200" w:left="420" w:firstLineChars="100" w:firstLine="220"/>
        <w:rPr>
          <w:rFonts w:hAnsi="ＭＳ 明朝"/>
          <w:color w:val="auto"/>
          <w:sz w:val="22"/>
          <w:szCs w:val="22"/>
        </w:rPr>
      </w:pPr>
      <w:r w:rsidRPr="006668BF">
        <w:rPr>
          <w:rFonts w:hAnsi="ＭＳ 明朝" w:hint="eastAsia"/>
          <w:color w:val="auto"/>
          <w:sz w:val="22"/>
          <w:szCs w:val="22"/>
        </w:rPr>
        <w:t>本件契約にて行う２件の給付金事業は、令和５年</w:t>
      </w:r>
      <w:r w:rsidRPr="006668BF">
        <w:rPr>
          <w:rFonts w:hAnsi="ＭＳ 明朝"/>
          <w:color w:val="auto"/>
          <w:sz w:val="22"/>
          <w:szCs w:val="22"/>
        </w:rPr>
        <w:t>11月に国で閣議決定された「デフレ完全脱却のための総合経済対策」</w:t>
      </w:r>
      <w:r w:rsidRPr="006668BF">
        <w:rPr>
          <w:rFonts w:hAnsi="ＭＳ 明朝" w:hint="eastAsia"/>
          <w:color w:val="auto"/>
          <w:sz w:val="22"/>
          <w:szCs w:val="22"/>
        </w:rPr>
        <w:t>に係る</w:t>
      </w:r>
      <w:r w:rsidRPr="006668BF">
        <w:rPr>
          <w:rFonts w:hAnsi="ＭＳ 明朝"/>
          <w:color w:val="auto"/>
          <w:sz w:val="22"/>
          <w:szCs w:val="22"/>
        </w:rPr>
        <w:t>物価高騰対応重点支援地方創生臨時交付金の標準事業として示された</w:t>
      </w:r>
      <w:r w:rsidRPr="006668BF">
        <w:rPr>
          <w:rFonts w:hAnsi="ＭＳ 明朝" w:hint="eastAsia"/>
          <w:color w:val="auto"/>
          <w:sz w:val="22"/>
          <w:szCs w:val="22"/>
        </w:rPr>
        <w:t>ものであり、本市においても、①定額減税可能額が令和６年度個人住民税所得割額等を上回る者に対し、当該上回る額の合算額を基礎として、１万円単位で切り上げて算定した額を支給する給付金（以下「①調整給付金」という。）給付事業、②令和６年度の住民税所得割が非課税となった世帯（令和５年度の住民税所得割非課税世帯を除く。）に対し１世帯あたり</w:t>
      </w:r>
      <w:r w:rsidRPr="006668BF">
        <w:rPr>
          <w:rFonts w:hAnsi="ＭＳ 明朝"/>
          <w:color w:val="auto"/>
          <w:sz w:val="22"/>
          <w:szCs w:val="22"/>
        </w:rPr>
        <w:t>10万円の給付金を、当該世帯に属する18歳以下の児童１名あたり５万円の加算額</w:t>
      </w:r>
      <w:r w:rsidRPr="006668BF">
        <w:rPr>
          <w:rFonts w:hAnsi="ＭＳ 明朝" w:hint="eastAsia"/>
          <w:color w:val="auto"/>
          <w:sz w:val="22"/>
          <w:szCs w:val="22"/>
        </w:rPr>
        <w:t>を支給する給付金（以下「②令和６年度非課税化給付金」という。）給付事業の、２件の給付事業を行うこととしたものである。</w:t>
      </w:r>
    </w:p>
    <w:p w14:paraId="6F5918C3" w14:textId="77777777" w:rsidR="008A15C4" w:rsidRPr="006668BF" w:rsidRDefault="008A15C4" w:rsidP="008A15C4">
      <w:pPr>
        <w:pStyle w:val="Default"/>
        <w:spacing w:line="340" w:lineRule="exact"/>
        <w:ind w:leftChars="200" w:left="420" w:firstLineChars="100" w:firstLine="220"/>
        <w:rPr>
          <w:rFonts w:hAnsi="ＭＳ 明朝"/>
          <w:color w:val="auto"/>
          <w:sz w:val="22"/>
          <w:szCs w:val="22"/>
        </w:rPr>
      </w:pPr>
      <w:r w:rsidRPr="006668BF">
        <w:rPr>
          <w:rFonts w:hAnsi="ＭＳ 明朝" w:hint="eastAsia"/>
          <w:color w:val="auto"/>
          <w:sz w:val="22"/>
          <w:szCs w:val="22"/>
        </w:rPr>
        <w:t>給付事業にあたっては、申請書の印刷、書類審査、振込データ作成等について、専用システムの構築などによる正確なデータ管理のうえ迅速に行うことを一括業務委託する方針としている。</w:t>
      </w:r>
    </w:p>
    <w:p w14:paraId="4817D8D7" w14:textId="77777777" w:rsidR="008A15C4" w:rsidRPr="006668BF" w:rsidRDefault="008A15C4" w:rsidP="008A15C4">
      <w:pPr>
        <w:pStyle w:val="Default"/>
        <w:spacing w:line="340" w:lineRule="exact"/>
        <w:ind w:leftChars="200" w:left="420" w:firstLineChars="100" w:firstLine="220"/>
        <w:rPr>
          <w:rFonts w:hAnsi="ＭＳ 明朝"/>
          <w:color w:val="auto"/>
          <w:sz w:val="22"/>
          <w:szCs w:val="22"/>
        </w:rPr>
      </w:pPr>
      <w:r w:rsidRPr="006668BF">
        <w:rPr>
          <w:rFonts w:hAnsi="ＭＳ 明朝" w:hint="eastAsia"/>
          <w:color w:val="auto"/>
          <w:sz w:val="22"/>
          <w:szCs w:val="22"/>
        </w:rPr>
        <w:t>本件事業のうち、②令和６年度非課税化給付金は、令和５年度より一括業務委託により実施している令和５年度の非課税世帯等を対象とした給付金と併給してはならないこととなっている。また、①調整給付金と②令和６年度非課税化給付金は、同じ令和６年の税情報を基礎として算出するが、期限後申告等による税額修正があれば、修正後の適切な給付の受給資格に変更しなければならない（①調整給付金⇔②令和６年度非課税化給付金）。これらの条件のもと適切な給付を行うためには、令和５年度からの非課税給付対象者データや、本件の２件の給付金の対象者データとの整合性の点検など精緻なデータ作成管理が必要となるが、令和５年度からの非課税給付は本件事業開始時においても継続中のため、各対象者データは更新中であることから、現行の業務委託事業者においてデータ管理を行わなければ、支給漏れや過支給が発生し、両方の給付金支給に著しい支障をきたす。加えて、令和５年度事業と本件事業で共通する内容も多いため、現行事業者</w:t>
      </w:r>
      <w:r w:rsidRPr="006668BF">
        <w:rPr>
          <w:rFonts w:hAnsi="ＭＳ 明朝" w:hint="eastAsia"/>
          <w:color w:val="auto"/>
          <w:sz w:val="22"/>
          <w:szCs w:val="22"/>
        </w:rPr>
        <w:lastRenderedPageBreak/>
        <w:t>であれば、コールセンターのオペレータを引き続き雇用することで研修の大幅な削減が可能となりコールセンター開設までの期間短縮が見込まれるほか、システム仕様や事務設計、帳票設計についても令和５年度事業のものを流用できるため、これらの経費の削減効果が見込まれる。</w:t>
      </w:r>
    </w:p>
    <w:p w14:paraId="55E68E70" w14:textId="77777777" w:rsidR="008A15C4" w:rsidRPr="006668BF" w:rsidRDefault="008A15C4" w:rsidP="008A15C4">
      <w:pPr>
        <w:ind w:leftChars="200" w:left="420" w:firstLineChars="100" w:firstLine="220"/>
        <w:rPr>
          <w:rFonts w:hint="eastAsia"/>
          <w:sz w:val="22"/>
        </w:rPr>
      </w:pPr>
      <w:r w:rsidRPr="006668BF">
        <w:rPr>
          <w:rFonts w:hAnsi="ＭＳ 明朝" w:hint="eastAsia"/>
          <w:sz w:val="22"/>
        </w:rPr>
        <w:t>以上の理由から、他の発注に係る実施中の業務の内容と重複及び関連する業務で、実施中の者に実施させた場合には期間の短縮に加え、業務の円滑な実施を確保する上で有利と認められるため、地方自治法施行令第</w:t>
      </w:r>
      <w:r w:rsidRPr="006668BF">
        <w:rPr>
          <w:rFonts w:hAnsi="ＭＳ 明朝"/>
          <w:sz w:val="22"/>
        </w:rPr>
        <w:t>167</w:t>
      </w:r>
      <w:r w:rsidRPr="006668BF">
        <w:rPr>
          <w:rFonts w:hAnsi="ＭＳ 明朝"/>
          <w:sz w:val="22"/>
        </w:rPr>
        <w:t>条の２第１項第６号</w:t>
      </w:r>
      <w:r w:rsidRPr="006668BF">
        <w:rPr>
          <w:rFonts w:hAnsi="ＭＳ 明朝" w:hint="eastAsia"/>
          <w:sz w:val="22"/>
        </w:rPr>
        <w:t>により、ＴＯＰＰＡＮ株式会社と特名随意契約を締結する。</w:t>
      </w:r>
    </w:p>
    <w:p w14:paraId="08F352D4" w14:textId="77777777" w:rsidR="008A15C4" w:rsidRPr="006668BF" w:rsidRDefault="008A15C4" w:rsidP="008A15C4">
      <w:pPr>
        <w:rPr>
          <w:rFonts w:hint="eastAsia"/>
          <w:sz w:val="22"/>
        </w:rPr>
      </w:pPr>
      <w:r w:rsidRPr="006668BF">
        <w:rPr>
          <w:rFonts w:hint="eastAsia"/>
          <w:sz w:val="22"/>
        </w:rPr>
        <w:t xml:space="preserve">　</w:t>
      </w:r>
    </w:p>
    <w:p w14:paraId="79BD5751" w14:textId="77777777" w:rsidR="008A15C4" w:rsidRPr="006668BF" w:rsidRDefault="008A15C4" w:rsidP="008A15C4">
      <w:pPr>
        <w:rPr>
          <w:rFonts w:hint="eastAsia"/>
          <w:sz w:val="22"/>
        </w:rPr>
      </w:pPr>
    </w:p>
    <w:p w14:paraId="6FCBC97D" w14:textId="77777777" w:rsidR="008A15C4" w:rsidRPr="006668BF" w:rsidRDefault="008A15C4" w:rsidP="008A15C4">
      <w:pPr>
        <w:rPr>
          <w:rFonts w:hint="eastAsia"/>
          <w:sz w:val="22"/>
        </w:rPr>
      </w:pPr>
      <w:r w:rsidRPr="006668BF">
        <w:rPr>
          <w:rFonts w:hint="eastAsia"/>
          <w:sz w:val="22"/>
        </w:rPr>
        <w:t>４　根拠法令</w:t>
      </w:r>
    </w:p>
    <w:p w14:paraId="77FDC568" w14:textId="77777777" w:rsidR="008A15C4" w:rsidRPr="006668BF" w:rsidRDefault="008A15C4" w:rsidP="008A15C4">
      <w:pPr>
        <w:rPr>
          <w:rFonts w:hint="eastAsia"/>
          <w:sz w:val="22"/>
        </w:rPr>
      </w:pPr>
      <w:r w:rsidRPr="006668BF">
        <w:rPr>
          <w:rFonts w:hint="eastAsia"/>
          <w:sz w:val="22"/>
        </w:rPr>
        <w:t xml:space="preserve">　　</w:t>
      </w:r>
      <w:r w:rsidRPr="006668BF">
        <w:rPr>
          <w:rFonts w:ascii="ＭＳ 明朝" w:hAnsi="ＭＳ 明朝" w:hint="eastAsia"/>
          <w:sz w:val="22"/>
        </w:rPr>
        <w:t>地方自治法施行令第</w:t>
      </w:r>
      <w:r w:rsidRPr="006668BF">
        <w:rPr>
          <w:rFonts w:ascii="ＭＳ 明朝" w:hAnsi="ＭＳ 明朝"/>
          <w:sz w:val="22"/>
        </w:rPr>
        <w:t>167条の２ 第１項第</w:t>
      </w:r>
      <w:r w:rsidRPr="006668BF">
        <w:rPr>
          <w:rFonts w:ascii="ＭＳ 明朝" w:hAnsi="ＭＳ 明朝" w:hint="eastAsia"/>
          <w:sz w:val="22"/>
        </w:rPr>
        <w:t>６</w:t>
      </w:r>
      <w:r w:rsidRPr="006668BF">
        <w:rPr>
          <w:rFonts w:ascii="ＭＳ 明朝" w:hAnsi="ＭＳ 明朝"/>
          <w:sz w:val="22"/>
        </w:rPr>
        <w:t>号</w:t>
      </w:r>
    </w:p>
    <w:p w14:paraId="5D8B1081" w14:textId="77777777" w:rsidR="008A15C4" w:rsidRPr="006668BF" w:rsidRDefault="008A15C4" w:rsidP="008A15C4">
      <w:pPr>
        <w:rPr>
          <w:rFonts w:hint="eastAsia"/>
          <w:sz w:val="22"/>
        </w:rPr>
      </w:pPr>
    </w:p>
    <w:p w14:paraId="3B050A18" w14:textId="77777777" w:rsidR="008A15C4" w:rsidRPr="006668BF" w:rsidRDefault="008A15C4" w:rsidP="008A15C4">
      <w:pPr>
        <w:rPr>
          <w:rFonts w:hint="eastAsia"/>
          <w:sz w:val="22"/>
        </w:rPr>
      </w:pPr>
    </w:p>
    <w:p w14:paraId="4B60FD68" w14:textId="77777777" w:rsidR="008A15C4" w:rsidRPr="006668BF" w:rsidRDefault="008A15C4" w:rsidP="008A15C4">
      <w:pPr>
        <w:rPr>
          <w:rFonts w:hint="eastAsia"/>
          <w:sz w:val="22"/>
        </w:rPr>
      </w:pPr>
      <w:r w:rsidRPr="006668BF">
        <w:rPr>
          <w:rFonts w:hint="eastAsia"/>
          <w:sz w:val="22"/>
        </w:rPr>
        <w:t>５　担当部署</w:t>
      </w:r>
    </w:p>
    <w:p w14:paraId="62E64B95" w14:textId="77777777" w:rsidR="008A15C4" w:rsidRPr="006668BF" w:rsidRDefault="008A15C4" w:rsidP="008A15C4">
      <w:pPr>
        <w:rPr>
          <w:rFonts w:hint="eastAsia"/>
          <w:sz w:val="22"/>
        </w:rPr>
      </w:pPr>
      <w:r w:rsidRPr="006668BF">
        <w:rPr>
          <w:rFonts w:hint="eastAsia"/>
          <w:sz w:val="22"/>
        </w:rPr>
        <w:t xml:space="preserve">　　</w:t>
      </w:r>
      <w:r w:rsidRPr="006668BF">
        <w:rPr>
          <w:rFonts w:ascii="ＭＳ 明朝" w:hAnsi="ＭＳ 明朝" w:hint="eastAsia"/>
          <w:sz w:val="22"/>
          <w:lang w:eastAsia="zh-CN"/>
        </w:rPr>
        <w:t>市民局総務部電力等価格高騰重点支援給付金担当</w:t>
      </w:r>
      <w:bookmarkStart w:id="1" w:name="_Hlk172558894"/>
      <w:r w:rsidRPr="006668BF">
        <w:rPr>
          <w:rFonts w:ascii="ＭＳ 明朝" w:hAnsi="ＭＳ 明朝" w:hint="eastAsia"/>
          <w:sz w:val="22"/>
          <w:lang w:eastAsia="zh-CN"/>
        </w:rPr>
        <w:t>（電話番号：06－6208-7284）</w:t>
      </w:r>
      <w:bookmarkEnd w:id="1"/>
    </w:p>
    <w:p w14:paraId="51B079F3" w14:textId="77777777" w:rsidR="0027558E" w:rsidRPr="008A15C4" w:rsidRDefault="0027558E" w:rsidP="00CF1B24">
      <w:pPr>
        <w:rPr>
          <w:sz w:val="22"/>
        </w:rPr>
      </w:pPr>
    </w:p>
    <w:sectPr w:rsidR="0027558E" w:rsidRPr="008A15C4" w:rsidSect="00595EFF">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D97B" w14:textId="77777777" w:rsidR="00D255B9" w:rsidRDefault="00D255B9" w:rsidP="00C23FFB">
      <w:r>
        <w:separator/>
      </w:r>
    </w:p>
  </w:endnote>
  <w:endnote w:type="continuationSeparator" w:id="0">
    <w:p w14:paraId="4AC62F09" w14:textId="77777777" w:rsidR="00D255B9" w:rsidRDefault="00D255B9" w:rsidP="00C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38F5" w14:textId="77777777" w:rsidR="00D255B9" w:rsidRDefault="00D255B9" w:rsidP="00C23FFB">
      <w:r>
        <w:separator/>
      </w:r>
    </w:p>
  </w:footnote>
  <w:footnote w:type="continuationSeparator" w:id="0">
    <w:p w14:paraId="6F4C6CC2" w14:textId="77777777" w:rsidR="00D255B9" w:rsidRDefault="00D255B9" w:rsidP="00C2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5C2"/>
    <w:multiLevelType w:val="hybridMultilevel"/>
    <w:tmpl w:val="DC286AAE"/>
    <w:lvl w:ilvl="0" w:tplc="B7A609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98667F"/>
    <w:multiLevelType w:val="hybridMultilevel"/>
    <w:tmpl w:val="391C643E"/>
    <w:lvl w:ilvl="0" w:tplc="AE78D9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054E37"/>
    <w:multiLevelType w:val="hybridMultilevel"/>
    <w:tmpl w:val="2D5C7DA8"/>
    <w:lvl w:ilvl="0" w:tplc="9FA62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C2CD9"/>
    <w:multiLevelType w:val="hybridMultilevel"/>
    <w:tmpl w:val="E974BB78"/>
    <w:lvl w:ilvl="0" w:tplc="02E08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44963"/>
    <w:multiLevelType w:val="hybridMultilevel"/>
    <w:tmpl w:val="C7FC86D0"/>
    <w:lvl w:ilvl="0" w:tplc="D75465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04C33CC"/>
    <w:multiLevelType w:val="hybridMultilevel"/>
    <w:tmpl w:val="CB667E46"/>
    <w:lvl w:ilvl="0" w:tplc="4D16C3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4185FCB"/>
    <w:multiLevelType w:val="hybridMultilevel"/>
    <w:tmpl w:val="BBC2AB20"/>
    <w:lvl w:ilvl="0" w:tplc="43466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41576"/>
    <w:multiLevelType w:val="hybridMultilevel"/>
    <w:tmpl w:val="D540A272"/>
    <w:lvl w:ilvl="0" w:tplc="08C84A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AE2CF7"/>
    <w:multiLevelType w:val="hybridMultilevel"/>
    <w:tmpl w:val="8FC641AC"/>
    <w:lvl w:ilvl="0" w:tplc="A5009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C19AA"/>
    <w:multiLevelType w:val="hybridMultilevel"/>
    <w:tmpl w:val="1E20112A"/>
    <w:lvl w:ilvl="0" w:tplc="4EF8E2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4E26FC"/>
    <w:multiLevelType w:val="hybridMultilevel"/>
    <w:tmpl w:val="8BEA0196"/>
    <w:lvl w:ilvl="0" w:tplc="20DAB6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516638"/>
    <w:multiLevelType w:val="hybridMultilevel"/>
    <w:tmpl w:val="01382E58"/>
    <w:lvl w:ilvl="0" w:tplc="4A284E0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643893163">
    <w:abstractNumId w:val="5"/>
  </w:num>
  <w:num w:numId="2" w16cid:durableId="1399786637">
    <w:abstractNumId w:val="9"/>
  </w:num>
  <w:num w:numId="3" w16cid:durableId="73861035">
    <w:abstractNumId w:val="8"/>
  </w:num>
  <w:num w:numId="4" w16cid:durableId="13189712">
    <w:abstractNumId w:val="7"/>
  </w:num>
  <w:num w:numId="5" w16cid:durableId="1040008179">
    <w:abstractNumId w:val="11"/>
  </w:num>
  <w:num w:numId="6" w16cid:durableId="444231975">
    <w:abstractNumId w:val="4"/>
  </w:num>
  <w:num w:numId="7" w16cid:durableId="1912501167">
    <w:abstractNumId w:val="6"/>
  </w:num>
  <w:num w:numId="8" w16cid:durableId="1261454057">
    <w:abstractNumId w:val="0"/>
  </w:num>
  <w:num w:numId="9" w16cid:durableId="1994093063">
    <w:abstractNumId w:val="1"/>
  </w:num>
  <w:num w:numId="10" w16cid:durableId="2014722869">
    <w:abstractNumId w:val="2"/>
  </w:num>
  <w:num w:numId="11" w16cid:durableId="419838017">
    <w:abstractNumId w:val="3"/>
  </w:num>
  <w:num w:numId="12" w16cid:durableId="256523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5A"/>
    <w:rsid w:val="00002C09"/>
    <w:rsid w:val="00004FB9"/>
    <w:rsid w:val="00017355"/>
    <w:rsid w:val="00024F50"/>
    <w:rsid w:val="00026013"/>
    <w:rsid w:val="00032593"/>
    <w:rsid w:val="00041C95"/>
    <w:rsid w:val="0004498A"/>
    <w:rsid w:val="000578D5"/>
    <w:rsid w:val="00065491"/>
    <w:rsid w:val="000673B8"/>
    <w:rsid w:val="000A4555"/>
    <w:rsid w:val="000A5CFD"/>
    <w:rsid w:val="000B1FF1"/>
    <w:rsid w:val="000E57BD"/>
    <w:rsid w:val="000E7FE6"/>
    <w:rsid w:val="0010528A"/>
    <w:rsid w:val="001109E7"/>
    <w:rsid w:val="00116B7A"/>
    <w:rsid w:val="001260B0"/>
    <w:rsid w:val="00131C82"/>
    <w:rsid w:val="00160ECA"/>
    <w:rsid w:val="0016594E"/>
    <w:rsid w:val="00182841"/>
    <w:rsid w:val="001B25E4"/>
    <w:rsid w:val="001D4E45"/>
    <w:rsid w:val="001E25E5"/>
    <w:rsid w:val="001F1F0E"/>
    <w:rsid w:val="001F583F"/>
    <w:rsid w:val="00207973"/>
    <w:rsid w:val="00215F40"/>
    <w:rsid w:val="00216C92"/>
    <w:rsid w:val="00224FFC"/>
    <w:rsid w:val="0026160E"/>
    <w:rsid w:val="0027558E"/>
    <w:rsid w:val="002839E1"/>
    <w:rsid w:val="002859D8"/>
    <w:rsid w:val="002972BE"/>
    <w:rsid w:val="002C5625"/>
    <w:rsid w:val="002F3281"/>
    <w:rsid w:val="002F64CB"/>
    <w:rsid w:val="00300202"/>
    <w:rsid w:val="00324EC8"/>
    <w:rsid w:val="00325459"/>
    <w:rsid w:val="0033230C"/>
    <w:rsid w:val="00340AA3"/>
    <w:rsid w:val="00346022"/>
    <w:rsid w:val="003506DC"/>
    <w:rsid w:val="00361ED0"/>
    <w:rsid w:val="00366F5F"/>
    <w:rsid w:val="003870AC"/>
    <w:rsid w:val="0039644A"/>
    <w:rsid w:val="00396AC4"/>
    <w:rsid w:val="003A4D93"/>
    <w:rsid w:val="003A624D"/>
    <w:rsid w:val="003B7A1A"/>
    <w:rsid w:val="003C7E6A"/>
    <w:rsid w:val="003D21AD"/>
    <w:rsid w:val="003D226F"/>
    <w:rsid w:val="003F7E6E"/>
    <w:rsid w:val="00400653"/>
    <w:rsid w:val="004025C7"/>
    <w:rsid w:val="00410010"/>
    <w:rsid w:val="0041202C"/>
    <w:rsid w:val="00454DF0"/>
    <w:rsid w:val="00455CC6"/>
    <w:rsid w:val="00461653"/>
    <w:rsid w:val="0046391B"/>
    <w:rsid w:val="004645ED"/>
    <w:rsid w:val="00485EBF"/>
    <w:rsid w:val="004A2117"/>
    <w:rsid w:val="004A2B67"/>
    <w:rsid w:val="004A5916"/>
    <w:rsid w:val="004C4530"/>
    <w:rsid w:val="004C6D42"/>
    <w:rsid w:val="004F34F1"/>
    <w:rsid w:val="00506363"/>
    <w:rsid w:val="005218B1"/>
    <w:rsid w:val="005341AF"/>
    <w:rsid w:val="00541818"/>
    <w:rsid w:val="00566DDC"/>
    <w:rsid w:val="00574D12"/>
    <w:rsid w:val="00577CFB"/>
    <w:rsid w:val="00580CBC"/>
    <w:rsid w:val="00582EE1"/>
    <w:rsid w:val="00590BE1"/>
    <w:rsid w:val="0059139A"/>
    <w:rsid w:val="00595EFF"/>
    <w:rsid w:val="00596E2B"/>
    <w:rsid w:val="005A125E"/>
    <w:rsid w:val="005E2420"/>
    <w:rsid w:val="005F1C2D"/>
    <w:rsid w:val="006036C5"/>
    <w:rsid w:val="00613538"/>
    <w:rsid w:val="0061400B"/>
    <w:rsid w:val="00623837"/>
    <w:rsid w:val="0064424F"/>
    <w:rsid w:val="0064434A"/>
    <w:rsid w:val="006462A8"/>
    <w:rsid w:val="00647A5A"/>
    <w:rsid w:val="0065262A"/>
    <w:rsid w:val="00652ACE"/>
    <w:rsid w:val="00666322"/>
    <w:rsid w:val="00674932"/>
    <w:rsid w:val="00677628"/>
    <w:rsid w:val="0068344D"/>
    <w:rsid w:val="00684ED8"/>
    <w:rsid w:val="00692038"/>
    <w:rsid w:val="006A6BA8"/>
    <w:rsid w:val="006C6971"/>
    <w:rsid w:val="006C7DD4"/>
    <w:rsid w:val="006D7794"/>
    <w:rsid w:val="00703487"/>
    <w:rsid w:val="00704639"/>
    <w:rsid w:val="00714E34"/>
    <w:rsid w:val="0072086A"/>
    <w:rsid w:val="0073700A"/>
    <w:rsid w:val="00737D66"/>
    <w:rsid w:val="007434A9"/>
    <w:rsid w:val="007548C8"/>
    <w:rsid w:val="00766939"/>
    <w:rsid w:val="007951F8"/>
    <w:rsid w:val="00796220"/>
    <w:rsid w:val="007A1B0A"/>
    <w:rsid w:val="007A2B14"/>
    <w:rsid w:val="007A5139"/>
    <w:rsid w:val="0080491C"/>
    <w:rsid w:val="00805E41"/>
    <w:rsid w:val="00810246"/>
    <w:rsid w:val="00814EC8"/>
    <w:rsid w:val="00820817"/>
    <w:rsid w:val="008476EE"/>
    <w:rsid w:val="00862D1A"/>
    <w:rsid w:val="00864DE7"/>
    <w:rsid w:val="00877ECA"/>
    <w:rsid w:val="008902D2"/>
    <w:rsid w:val="00892211"/>
    <w:rsid w:val="008A0372"/>
    <w:rsid w:val="008A15C4"/>
    <w:rsid w:val="008A33C5"/>
    <w:rsid w:val="008B1042"/>
    <w:rsid w:val="008B1FE1"/>
    <w:rsid w:val="008C0C24"/>
    <w:rsid w:val="008C233A"/>
    <w:rsid w:val="008C4A9F"/>
    <w:rsid w:val="008C4FF9"/>
    <w:rsid w:val="008C6BDD"/>
    <w:rsid w:val="008C7870"/>
    <w:rsid w:val="008C7CD3"/>
    <w:rsid w:val="008E5B22"/>
    <w:rsid w:val="008F237E"/>
    <w:rsid w:val="00901259"/>
    <w:rsid w:val="00920849"/>
    <w:rsid w:val="0092164D"/>
    <w:rsid w:val="00921CB2"/>
    <w:rsid w:val="00932DF7"/>
    <w:rsid w:val="00936A61"/>
    <w:rsid w:val="00945126"/>
    <w:rsid w:val="00952199"/>
    <w:rsid w:val="00955C8E"/>
    <w:rsid w:val="00964106"/>
    <w:rsid w:val="009654B0"/>
    <w:rsid w:val="00965A66"/>
    <w:rsid w:val="009669D8"/>
    <w:rsid w:val="0097067E"/>
    <w:rsid w:val="00973205"/>
    <w:rsid w:val="00981D97"/>
    <w:rsid w:val="009A12DA"/>
    <w:rsid w:val="009A4A2F"/>
    <w:rsid w:val="009A5052"/>
    <w:rsid w:val="009B5951"/>
    <w:rsid w:val="009B61EE"/>
    <w:rsid w:val="009D60CF"/>
    <w:rsid w:val="009F1D88"/>
    <w:rsid w:val="009F5F6C"/>
    <w:rsid w:val="00A10FFA"/>
    <w:rsid w:val="00A12314"/>
    <w:rsid w:val="00A17DD5"/>
    <w:rsid w:val="00A364C0"/>
    <w:rsid w:val="00A4444C"/>
    <w:rsid w:val="00A53103"/>
    <w:rsid w:val="00A55455"/>
    <w:rsid w:val="00A60A0C"/>
    <w:rsid w:val="00A64408"/>
    <w:rsid w:val="00A76751"/>
    <w:rsid w:val="00A8099D"/>
    <w:rsid w:val="00A811FE"/>
    <w:rsid w:val="00A94AD7"/>
    <w:rsid w:val="00A94B42"/>
    <w:rsid w:val="00A96D93"/>
    <w:rsid w:val="00AB3909"/>
    <w:rsid w:val="00AC2AAB"/>
    <w:rsid w:val="00AC40B0"/>
    <w:rsid w:val="00AC4211"/>
    <w:rsid w:val="00AD266B"/>
    <w:rsid w:val="00AD29C3"/>
    <w:rsid w:val="00AE423A"/>
    <w:rsid w:val="00AF4EF0"/>
    <w:rsid w:val="00B03960"/>
    <w:rsid w:val="00B23D2B"/>
    <w:rsid w:val="00B26412"/>
    <w:rsid w:val="00B33A25"/>
    <w:rsid w:val="00B40C35"/>
    <w:rsid w:val="00B42501"/>
    <w:rsid w:val="00B518B4"/>
    <w:rsid w:val="00B63700"/>
    <w:rsid w:val="00B77890"/>
    <w:rsid w:val="00BB1C03"/>
    <w:rsid w:val="00BF5EE1"/>
    <w:rsid w:val="00C1007D"/>
    <w:rsid w:val="00C16B26"/>
    <w:rsid w:val="00C23FFB"/>
    <w:rsid w:val="00C40A57"/>
    <w:rsid w:val="00C43D29"/>
    <w:rsid w:val="00C562FB"/>
    <w:rsid w:val="00C618B2"/>
    <w:rsid w:val="00C64EBF"/>
    <w:rsid w:val="00C8209B"/>
    <w:rsid w:val="00C87BE2"/>
    <w:rsid w:val="00C87D8E"/>
    <w:rsid w:val="00C9623E"/>
    <w:rsid w:val="00CA6B6F"/>
    <w:rsid w:val="00CB4818"/>
    <w:rsid w:val="00CC178A"/>
    <w:rsid w:val="00CF1B24"/>
    <w:rsid w:val="00D11E40"/>
    <w:rsid w:val="00D15AD6"/>
    <w:rsid w:val="00D16B86"/>
    <w:rsid w:val="00D22AF1"/>
    <w:rsid w:val="00D255B9"/>
    <w:rsid w:val="00D40A7B"/>
    <w:rsid w:val="00D6196B"/>
    <w:rsid w:val="00D70DCC"/>
    <w:rsid w:val="00D817A1"/>
    <w:rsid w:val="00D9202B"/>
    <w:rsid w:val="00DA115A"/>
    <w:rsid w:val="00DA48E0"/>
    <w:rsid w:val="00E070A8"/>
    <w:rsid w:val="00E07DFD"/>
    <w:rsid w:val="00E07F6B"/>
    <w:rsid w:val="00E20AAA"/>
    <w:rsid w:val="00E42B8E"/>
    <w:rsid w:val="00E46964"/>
    <w:rsid w:val="00E63AE2"/>
    <w:rsid w:val="00EA1A79"/>
    <w:rsid w:val="00EA2E75"/>
    <w:rsid w:val="00EA3D1D"/>
    <w:rsid w:val="00EB7B78"/>
    <w:rsid w:val="00ED6C69"/>
    <w:rsid w:val="00ED74DF"/>
    <w:rsid w:val="00EE203C"/>
    <w:rsid w:val="00EE6BCE"/>
    <w:rsid w:val="00F11176"/>
    <w:rsid w:val="00F20E33"/>
    <w:rsid w:val="00F22A23"/>
    <w:rsid w:val="00F454DC"/>
    <w:rsid w:val="00F55441"/>
    <w:rsid w:val="00F56280"/>
    <w:rsid w:val="00F60C5F"/>
    <w:rsid w:val="00F757D9"/>
    <w:rsid w:val="00F96844"/>
    <w:rsid w:val="00F97C0E"/>
    <w:rsid w:val="00FA0B58"/>
    <w:rsid w:val="00FA101F"/>
    <w:rsid w:val="00FA67D2"/>
    <w:rsid w:val="00FB0935"/>
    <w:rsid w:val="00FC7662"/>
    <w:rsid w:val="00FC7B4F"/>
    <w:rsid w:val="00FD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5AC321"/>
  <w15:docId w15:val="{D501217B-1722-4F1B-B1C5-F0CA9F8C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99D"/>
  </w:style>
  <w:style w:type="character" w:customStyle="1" w:styleId="a4">
    <w:name w:val="日付 (文字)"/>
    <w:basedOn w:val="a0"/>
    <w:link w:val="a3"/>
    <w:uiPriority w:val="99"/>
    <w:semiHidden/>
    <w:rsid w:val="00A8099D"/>
  </w:style>
  <w:style w:type="paragraph" w:styleId="a5">
    <w:name w:val="List Paragraph"/>
    <w:basedOn w:val="a"/>
    <w:uiPriority w:val="34"/>
    <w:qFormat/>
    <w:rsid w:val="009A4A2F"/>
    <w:pPr>
      <w:ind w:leftChars="400" w:left="840"/>
    </w:pPr>
  </w:style>
  <w:style w:type="paragraph" w:styleId="a6">
    <w:name w:val="header"/>
    <w:basedOn w:val="a"/>
    <w:link w:val="a7"/>
    <w:uiPriority w:val="99"/>
    <w:unhideWhenUsed/>
    <w:rsid w:val="00C23FFB"/>
    <w:pPr>
      <w:tabs>
        <w:tab w:val="center" w:pos="4252"/>
        <w:tab w:val="right" w:pos="8504"/>
      </w:tabs>
      <w:snapToGrid w:val="0"/>
    </w:pPr>
  </w:style>
  <w:style w:type="character" w:customStyle="1" w:styleId="a7">
    <w:name w:val="ヘッダー (文字)"/>
    <w:basedOn w:val="a0"/>
    <w:link w:val="a6"/>
    <w:uiPriority w:val="99"/>
    <w:rsid w:val="00C23FFB"/>
  </w:style>
  <w:style w:type="paragraph" w:styleId="a8">
    <w:name w:val="footer"/>
    <w:basedOn w:val="a"/>
    <w:link w:val="a9"/>
    <w:uiPriority w:val="99"/>
    <w:unhideWhenUsed/>
    <w:rsid w:val="00C23FFB"/>
    <w:pPr>
      <w:tabs>
        <w:tab w:val="center" w:pos="4252"/>
        <w:tab w:val="right" w:pos="8504"/>
      </w:tabs>
      <w:snapToGrid w:val="0"/>
    </w:pPr>
  </w:style>
  <w:style w:type="character" w:customStyle="1" w:styleId="a9">
    <w:name w:val="フッター (文字)"/>
    <w:basedOn w:val="a0"/>
    <w:link w:val="a8"/>
    <w:uiPriority w:val="99"/>
    <w:rsid w:val="00C23FFB"/>
  </w:style>
  <w:style w:type="table" w:styleId="aa">
    <w:name w:val="Table Grid"/>
    <w:basedOn w:val="a1"/>
    <w:uiPriority w:val="59"/>
    <w:rsid w:val="005F1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052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528A"/>
    <w:rPr>
      <w:rFonts w:asciiTheme="majorHAnsi" w:eastAsiaTheme="majorEastAsia" w:hAnsiTheme="majorHAnsi" w:cstheme="majorBidi"/>
      <w:sz w:val="18"/>
      <w:szCs w:val="18"/>
    </w:rPr>
  </w:style>
  <w:style w:type="paragraph" w:customStyle="1" w:styleId="Default">
    <w:name w:val="Default"/>
    <w:rsid w:val="008A15C4"/>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西川　未萌</cp:lastModifiedBy>
  <cp:revision>6</cp:revision>
  <cp:lastPrinted>2019-04-25T01:53:00Z</cp:lastPrinted>
  <dcterms:created xsi:type="dcterms:W3CDTF">2024-04-19T03:57:00Z</dcterms:created>
  <dcterms:modified xsi:type="dcterms:W3CDTF">2024-07-29T05:40:00Z</dcterms:modified>
</cp:coreProperties>
</file>