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83" w:rsidRDefault="009C3083" w:rsidP="009C3083">
      <w:pPr>
        <w:autoSpaceDE w:val="0"/>
        <w:autoSpaceDN w:val="0"/>
        <w:adjustRightInd w:val="0"/>
        <w:spacing w:line="480" w:lineRule="atLeast"/>
        <w:ind w:firstLineChars="300" w:firstLine="720"/>
        <w:jc w:val="center"/>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区政会議の運営の基本となる事項に関する条例</w:t>
      </w:r>
    </w:p>
    <w:p w:rsidR="007B60AF" w:rsidRDefault="007B60AF" w:rsidP="009C3083">
      <w:pPr>
        <w:autoSpaceDE w:val="0"/>
        <w:autoSpaceDN w:val="0"/>
        <w:adjustRightInd w:val="0"/>
        <w:spacing w:line="480" w:lineRule="atLeast"/>
        <w:jc w:val="right"/>
        <w:rPr>
          <w:rFonts w:ascii="ＭＳ 明朝" w:eastAsia="ＭＳ 明朝" w:hAnsi="ＭＳ 明朝" w:cs="ＭＳ 明朝"/>
          <w:color w:val="000000"/>
          <w:kern w:val="0"/>
          <w:sz w:val="24"/>
          <w:szCs w:val="24"/>
        </w:rPr>
      </w:pPr>
    </w:p>
    <w:p w:rsidR="009C3083" w:rsidRDefault="009C3083" w:rsidP="009C3083">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制定　平成25年３月29日　条例53</w:t>
      </w:r>
    </w:p>
    <w:p w:rsidR="009C3083" w:rsidRDefault="009C3083" w:rsidP="009C3083">
      <w:pPr>
        <w:wordWrap w:val="0"/>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改正　平成27年６月11日　条例80</w:t>
      </w:r>
    </w:p>
    <w:p w:rsidR="007B60AF" w:rsidRDefault="007B60AF" w:rsidP="007B60AF">
      <w:pPr>
        <w:autoSpaceDE w:val="0"/>
        <w:autoSpaceDN w:val="0"/>
        <w:adjustRightInd w:val="0"/>
        <w:spacing w:line="480" w:lineRule="atLeast"/>
        <w:jc w:val="right"/>
        <w:rPr>
          <w:rFonts w:ascii="ＭＳ 明朝" w:eastAsia="ＭＳ 明朝" w:hAnsi="ＭＳ 明朝" w:cs="ＭＳ 明朝"/>
          <w:color w:val="000000"/>
          <w:kern w:val="0"/>
          <w:sz w:val="24"/>
          <w:szCs w:val="24"/>
        </w:rPr>
      </w:pP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（目的）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この条例は、各区において区政会議がその目的に即して適切に運営されるようにするため、区政会議の運営に関し各区に共通する基本的な事項を定めることを目的とする。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（定義）</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条例において「区政会議」とは、各区において、区長、区シティ・マネージャー及び教育委員会事務局区担当教育次長（以下単に「区長」という。）の所管に属する施策及び事業（以下「基礎自治に関する施策等」という。）について、立案段階から意見を把握し適宜これを反映させるとともに、その実績及び成果の評価に係る意見を聴くことを目的として、区長が区民等その他の者を招集して開催する会議をいう。</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条例において「区民等」とは、当該区の区域内に住所を有する者、当該区の区域内に存する学校（学校教育法（昭和22年法律第26号）第１条に規定する学校、同法第124条に規定する専修学校及び同法第134条第１項に規定する各種学校をいう。）に在学する者、当該区の区域内に事務所を有する会社（会社法（平成17年法律第86号）第２条第１号に規定する会社をいう。）、官公署その他の団体に属する者及び当該区の区域内において事業を営む者をいう。</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（基本原則）</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区の区域内の基礎自治に関する施策等を実施するに当たっては、区民等の多様な意見を的確に把握するための様々な方法を用いるほか、この条例の定めるところにより、区政会議において、立案段階から意見を把握し適宜</w:t>
      </w:r>
      <w:r>
        <w:rPr>
          <w:rFonts w:ascii="ＭＳ 明朝" w:eastAsia="ＭＳ 明朝" w:hAnsi="ＭＳ 明朝" w:cs="ＭＳ 明朝" w:hint="eastAsia"/>
          <w:color w:val="000000"/>
          <w:kern w:val="0"/>
          <w:sz w:val="24"/>
          <w:szCs w:val="24"/>
        </w:rPr>
        <w:lastRenderedPageBreak/>
        <w:t>これを反映させるとともに、その実績及び成果の評価に係る意見を聴くことを基本とするものとする。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（委員）</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本市は、次条各項又は第６条第３項の規定による区長の求めに応じ、区政会議において意見を述べる業務を、次に掲げる者のうちから区長が選定した者（以下「委員」という。）に委託する。</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(1)　区民等</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(2)　学識経験を有する者その他区長が適当と認める者</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委員の定数は、市規則で定める基準に従い、区長が定める。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区長は、委員の選定に当たっては、公募を活用するなどその構成が区民等の多様な意見が適切に反映されるものとなるよう配慮しなければならない。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委員の任期（第１項の規定により業務を委託する期間をいう。以下同じ。）は、２年とする。ただし、他の委員の任期中に新たに選定される委員の任期は、他の委員の残任期間とする。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委員は、連続して３回以上選定されることができない。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委員には、報償金その他の業務の対価を支払わないこととすることができる。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　本市は、次のいずれかに該当することとなったときは、委員としての業務の委託を解除することができるものとする。</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(1)　委員が心身の故障のため委員としての業務の執行ができないと区長が認めるとき</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(2)　委員が区政会議の場において又は区政会議の委員の名において、特定の政党その他の政治的団体又は特定の内閣若しくは地方公共団体の執行機関を支持し、又はこれに反対する目的をもって、あるいは公の選挙又は投票において特定の人又は事件を支持し、又はこれに反対する目的をもって、次のアからオまでに掲げる行為をしたとき</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公の選挙又は投票において投票をするように、又はしないように勧誘</w:t>
      </w:r>
      <w:r>
        <w:rPr>
          <w:rFonts w:ascii="ＭＳ 明朝" w:eastAsia="ＭＳ 明朝" w:hAnsi="ＭＳ 明朝" w:cs="ＭＳ 明朝" w:hint="eastAsia"/>
          <w:color w:val="000000"/>
          <w:kern w:val="0"/>
          <w:sz w:val="24"/>
          <w:szCs w:val="24"/>
        </w:rPr>
        <w:lastRenderedPageBreak/>
        <w:t>する行為</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署名運動</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寄附金その他の金品の募集又は配布</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エ　会場での文書、図画、音盤又は形象の作成、回覧、配布、朗読又は掲示その他会場の施設の利用</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オ　政治上の主義主張又は政党その他の政治的団体の表示に用いられる旗、腕章、記章、えり章、服飾その他これらに類するものの着用、表示、制作又は配布</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(3)　第１項第１号の規定により選定された委員が区民等でなくなったとき</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(4)　前３号に掲げるもののほか、委員がその適格性を欠くと区長が認めるとき</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（委員の意見を求める事項）</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区長は、次に掲げる事項については、区政会議において委員の意見を求めるものとする。</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(1)　区の総合的な計画に関する事項</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(2)　区の区域内の基礎自治に関する施策等のうちの主要なもの及びその予算に関する事項</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(3)　区の区域内の基礎自治に関する施策等のうちの主要なものの実績及び成果の評価その他区政運営の総合的な評価に関する事項</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前項に定めるもののほか、区長は、区の区域内の基礎自治に関する施策等に関し必要と認める事項について、区政会議において委員の意見を求めることができる。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（招集）</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区政会議は、区長が招集する。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区政会議の委員のうち委員の定数の４分の１以上の者は、区長に対し、区の区域内の基礎自治に関する施策等に関し区政会議において委員の意見を求めるべき事件を示して区政会議の招集を請求することができ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区長は、前項の規定による請求があったときは、遅滞なく区政会議を招集し、当該事件について委員の意見を求めなければならない。</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（議事）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区政会議の委員は、その互選により議長及び副議長を選任するものとする。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議長は、区政会議を主宰する。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副議長は、議長を補佐し、議長が欠けたとき又は議長に事故があるときは、区政会議を主宰する。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議長及び副議長は、委員の任期中それぞれその任に当たるものとする。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区政会議は、議長（議長に事故がある場合又は議長が欠けた場合にあっては、第３項の規定により区政会議を主宰する副議長）を含む委員の定数の２分の１以上の委員が出席しなければ、これを開くことができ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区政会議は、公開する。ただし、大阪市情報公開条例（平成13年大阪市条例第３号）第７条に規定する非公開情報を取り扱うとき、公開することにより円滑な議事運営が著しく阻害され会議の目的が達成できないと認められるときその他公益上必要があると認められるときは、公開しないことができ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（大阪市会議員等関係者の出席）</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大阪市会議員は、選出された選挙区の区の区政会議に出席し、区政会議における議論に資するために必要な助言をすることができる。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前項に定めるもののほか、区長は、必要があると認めるときは、関係者の区政会議への出席を求め、その意見を聴くことができる。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（区長が講ずるべき措置等）</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区長は、区政会議における委員の意見を勘案し、必要があると認めるときは、その権限の範囲内において適切な措置を講じなければならない。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市長は、区長が前項の規定による措置を講ずることができるようできる限り配慮するものとする。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（決議があった場合の取扱い）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第10条　区政会議において、第４条第１項の規定により委託した業務とは別に、委員間での自発的な議論に基づき、区の区域内の基礎自治に関する施策等に関する事項に関し委員の定数の３分の２以上の多数をもって決議がされたときは、区長は、これを尊重し、その権限の範囲内において適切な措置を講ずるよう努めなければなら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前条第２項の規定は、前項の規定により区長が講ずる措置について準用する。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（会議録及び運営状況の公表）</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第11条　区長は、市規則で定めるところにより、区政会議の開催の都度、遅滞なく会議録（第７条第６項ただし書の規定により区政会議が公開されなかったときは、議事要旨）を作成し、区役所に備えて一般の閲覧に供するとともに、インターネットの利用その他の情報通信の技術を利用する方法により公表しなければなら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前項に定めるもののほか、区長は、市規則で定めるところにより、毎年度、区政会議の運営の状況を公表しなければならない。</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（区長への委任等）</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第12条　この条例に定めるもののほか、区政会議の運営に関する事項は、区長が定める。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区長は、第４条第２項の規定により委員の定数を定めたとき及び前項の規定により区政会議の運営に関する事項を定めたときは、これらを公示するほか、広く区民等に周知するための措置を講ずるものとする。</w:t>
      </w:r>
    </w:p>
    <w:p w:rsidR="009C3083" w:rsidRDefault="009C3083" w:rsidP="009C308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則（平成25年６月１日施行、告示第719号の２）</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この条例の施行期日は、市長が定める。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条例の施行の際現に区における総合行政の推進に関する規則（平成元年大阪市規則第59号）第12条に定めるところに従い区政会議の委員として選任されている者は、第４条第１項から第３項までの規定により委員に選定されたものとみなす。この場合において、当該委員の任期は、この条例の施行の日から平成25年９月30日までと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前項の規定により委員とみなされた者が引き続き平成25年10月１日をその任期の始期とする委員に選定される場合には、第４条第５項の規定の適用については、この条例の施行の日から平成27年９月30日までの間を連続する１回の任期とみなす。</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この条例の施行の日前に区における総合行政の推進に関する規則第12条に定めるところに従い開催された区政会議において委員の意見を求めた第５条第１項各号に掲げる事項については、同項の規定により意見を求めたものとみなす。</w:t>
      </w:r>
      <w:bookmarkStart w:id="1" w:name="last"/>
      <w:bookmarkEnd w:id="1"/>
    </w:p>
    <w:p w:rsidR="009C3083" w:rsidRDefault="009C3083" w:rsidP="009C3083">
      <w:pPr>
        <w:autoSpaceDE w:val="0"/>
        <w:autoSpaceDN w:val="0"/>
        <w:adjustRightInd w:val="0"/>
        <w:spacing w:line="480" w:lineRule="atLeast"/>
        <w:ind w:firstLineChars="300"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則（平成27年６月11日条例第80号）</w:t>
      </w:r>
    </w:p>
    <w:p w:rsidR="009C3083" w:rsidRDefault="009C3083" w:rsidP="009C3083">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9C3083" w:rsidRDefault="009C3083" w:rsidP="009C3083">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4E0705" w:rsidRDefault="004E0705"/>
    <w:sectPr w:rsidR="004E07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FBF" w:rsidRDefault="00733FBF" w:rsidP="00733FBF">
      <w:r>
        <w:separator/>
      </w:r>
    </w:p>
  </w:endnote>
  <w:endnote w:type="continuationSeparator" w:id="0">
    <w:p w:rsidR="00733FBF" w:rsidRDefault="00733FBF" w:rsidP="0073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FBF" w:rsidRDefault="00733FBF" w:rsidP="00733FBF">
      <w:r>
        <w:separator/>
      </w:r>
    </w:p>
  </w:footnote>
  <w:footnote w:type="continuationSeparator" w:id="0">
    <w:p w:rsidR="00733FBF" w:rsidRDefault="00733FBF" w:rsidP="00733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83"/>
    <w:rsid w:val="004411D7"/>
    <w:rsid w:val="004E0705"/>
    <w:rsid w:val="00733FBF"/>
    <w:rsid w:val="007B60AF"/>
    <w:rsid w:val="009C3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08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BF"/>
    <w:pPr>
      <w:tabs>
        <w:tab w:val="center" w:pos="4252"/>
        <w:tab w:val="right" w:pos="8504"/>
      </w:tabs>
      <w:snapToGrid w:val="0"/>
    </w:pPr>
  </w:style>
  <w:style w:type="character" w:customStyle="1" w:styleId="a4">
    <w:name w:val="ヘッダー (文字)"/>
    <w:basedOn w:val="a0"/>
    <w:link w:val="a3"/>
    <w:uiPriority w:val="99"/>
    <w:rsid w:val="00733FBF"/>
    <w:rPr>
      <w:rFonts w:cs="Times New Roman"/>
    </w:rPr>
  </w:style>
  <w:style w:type="paragraph" w:styleId="a5">
    <w:name w:val="footer"/>
    <w:basedOn w:val="a"/>
    <w:link w:val="a6"/>
    <w:uiPriority w:val="99"/>
    <w:unhideWhenUsed/>
    <w:rsid w:val="00733FBF"/>
    <w:pPr>
      <w:tabs>
        <w:tab w:val="center" w:pos="4252"/>
        <w:tab w:val="right" w:pos="8504"/>
      </w:tabs>
      <w:snapToGrid w:val="0"/>
    </w:pPr>
  </w:style>
  <w:style w:type="character" w:customStyle="1" w:styleId="a6">
    <w:name w:val="フッター (文字)"/>
    <w:basedOn w:val="a0"/>
    <w:link w:val="a5"/>
    <w:uiPriority w:val="99"/>
    <w:rsid w:val="00733F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8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2022-10-12T05:12:00Z</dcterms:created>
  <dcterms:modified xsi:type="dcterms:W3CDTF">2022-10-12T05:12:00Z</dcterms:modified>
</cp:coreProperties>
</file>