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DF" w:rsidRPr="00C56216" w:rsidRDefault="004211DF" w:rsidP="004211DF">
      <w:pPr>
        <w:jc w:val="center"/>
        <w:rPr>
          <w:rFonts w:asciiTheme="majorEastAsia" w:eastAsiaTheme="majorEastAsia" w:hAnsiTheme="majorEastAsia"/>
          <w:b/>
        </w:rPr>
      </w:pPr>
      <w:bookmarkStart w:id="0" w:name="_GoBack"/>
      <w:bookmarkEnd w:id="0"/>
      <w:r>
        <w:rPr>
          <w:rFonts w:asciiTheme="majorEastAsia" w:eastAsiaTheme="majorEastAsia" w:hAnsiTheme="majorEastAsia" w:hint="eastAsia"/>
          <w:b/>
        </w:rPr>
        <w:t>「豊かな地域社会の形成に向けた区政運営基本方針」の策定について</w:t>
      </w:r>
    </w:p>
    <w:p w:rsidR="004211DF" w:rsidRDefault="004211DF" w:rsidP="00C84145">
      <w:pPr>
        <w:ind w:left="211" w:hangingChars="100" w:hanging="211"/>
        <w:rPr>
          <w:rFonts w:asciiTheme="majorEastAsia" w:eastAsiaTheme="majorEastAsia" w:hAnsiTheme="majorEastAsia"/>
          <w:b/>
        </w:rPr>
      </w:pPr>
    </w:p>
    <w:p w:rsidR="00913ED3" w:rsidRDefault="00913ED3" w:rsidP="00C84145">
      <w:pPr>
        <w:ind w:left="211" w:hangingChars="100" w:hanging="211"/>
        <w:rPr>
          <w:rFonts w:asciiTheme="majorEastAsia" w:eastAsiaTheme="majorEastAsia" w:hAnsiTheme="majorEastAsia"/>
          <w:b/>
        </w:rPr>
      </w:pPr>
    </w:p>
    <w:p w:rsidR="00D74DAE" w:rsidRPr="004211DF" w:rsidRDefault="00D74DAE" w:rsidP="00C84145">
      <w:pPr>
        <w:ind w:left="211" w:hangingChars="100" w:hanging="211"/>
        <w:rPr>
          <w:rFonts w:asciiTheme="majorEastAsia" w:eastAsiaTheme="majorEastAsia" w:hAnsiTheme="majorEastAsia"/>
          <w:b/>
        </w:rPr>
      </w:pPr>
    </w:p>
    <w:p w:rsidR="005B44DD" w:rsidRPr="00913ED3" w:rsidRDefault="005B44DD" w:rsidP="005B44DD">
      <w:pPr>
        <w:rPr>
          <w:rFonts w:asciiTheme="majorEastAsia" w:eastAsiaTheme="majorEastAsia" w:hAnsiTheme="majorEastAsia"/>
          <w:b/>
        </w:rPr>
      </w:pPr>
      <w:r w:rsidRPr="00913ED3">
        <w:rPr>
          <w:rFonts w:asciiTheme="majorEastAsia" w:eastAsiaTheme="majorEastAsia" w:hAnsiTheme="majorEastAsia" w:hint="eastAsia"/>
          <w:b/>
        </w:rPr>
        <w:t>１　背景</w:t>
      </w:r>
      <w:r w:rsidR="007B4E2C" w:rsidRPr="00913ED3">
        <w:rPr>
          <w:rFonts w:asciiTheme="majorEastAsia" w:eastAsiaTheme="majorEastAsia" w:hAnsiTheme="majorEastAsia" w:hint="eastAsia"/>
          <w:b/>
        </w:rPr>
        <w:t>及び策定趣旨</w:t>
      </w:r>
    </w:p>
    <w:p w:rsidR="005B44DD" w:rsidRPr="007B4E2C" w:rsidRDefault="005B44DD" w:rsidP="00EE3C38">
      <w:pPr>
        <w:ind w:left="420" w:hangingChars="200" w:hanging="420"/>
        <w:rPr>
          <w:rFonts w:asciiTheme="minorEastAsia" w:hAnsiTheme="minorEastAsia"/>
        </w:rPr>
      </w:pPr>
      <w:r w:rsidRPr="007B4E2C">
        <w:rPr>
          <w:rFonts w:asciiTheme="minorEastAsia" w:hAnsiTheme="minorEastAsia"/>
        </w:rPr>
        <w:t xml:space="preserve">　　　市政改革プランのアクションプラン編に基づく取組期間の終了後の平成27年度以降も、各区長のリーダーシップのもとで、この間の市政改革で作り上げてきた様々な仕組みを的確に運営し、より一層各区の特性や地域実情に即した区政運営を進めていくことが求められている。</w:t>
      </w:r>
    </w:p>
    <w:p w:rsidR="00A01676" w:rsidRPr="007B4E2C" w:rsidRDefault="007B4E2C" w:rsidP="007B4E2C">
      <w:pPr>
        <w:ind w:left="420" w:hangingChars="200" w:hanging="420"/>
        <w:rPr>
          <w:rFonts w:asciiTheme="minorEastAsia" w:hAnsiTheme="minorEastAsia"/>
        </w:rPr>
      </w:pPr>
      <w:r w:rsidRPr="007B4E2C">
        <w:rPr>
          <w:rFonts w:asciiTheme="minorEastAsia" w:hAnsiTheme="minorEastAsia" w:hint="eastAsia"/>
        </w:rPr>
        <w:t xml:space="preserve">　　　本基本方針は、</w:t>
      </w:r>
      <w:r w:rsidR="00913ED3">
        <w:rPr>
          <w:rFonts w:asciiTheme="minorEastAsia" w:hAnsiTheme="minorEastAsia" w:hint="eastAsia"/>
        </w:rPr>
        <w:t>今後、</w:t>
      </w:r>
      <w:r w:rsidR="00913ED3" w:rsidRPr="00793B68">
        <w:rPr>
          <w:rFonts w:asciiTheme="minorEastAsia" w:hAnsiTheme="minorEastAsia" w:hint="eastAsia"/>
        </w:rPr>
        <w:t>市政改革プラン</w:t>
      </w:r>
      <w:r w:rsidR="00913ED3">
        <w:rPr>
          <w:rFonts w:asciiTheme="minorEastAsia" w:hAnsiTheme="minorEastAsia" w:hint="eastAsia"/>
        </w:rPr>
        <w:t>の</w:t>
      </w:r>
      <w:r w:rsidR="00913ED3" w:rsidRPr="00793B68">
        <w:rPr>
          <w:rFonts w:asciiTheme="minorEastAsia" w:hAnsiTheme="minorEastAsia" w:hint="eastAsia"/>
        </w:rPr>
        <w:t>基本方針編</w:t>
      </w:r>
      <w:r w:rsidR="00913ED3">
        <w:rPr>
          <w:rFonts w:asciiTheme="minorEastAsia" w:hAnsiTheme="minorEastAsia" w:hint="eastAsia"/>
        </w:rPr>
        <w:t>を踏まえた</w:t>
      </w:r>
      <w:r w:rsidR="008465AD" w:rsidRPr="007B4E2C">
        <w:rPr>
          <w:rFonts w:asciiTheme="minorEastAsia" w:hAnsiTheme="minorEastAsia"/>
        </w:rPr>
        <w:t>区政運営を進めていく</w:t>
      </w:r>
      <w:r w:rsidRPr="007B4E2C">
        <w:rPr>
          <w:rFonts w:asciiTheme="minorEastAsia" w:hAnsiTheme="minorEastAsia" w:hint="eastAsia"/>
        </w:rPr>
        <w:t>に当たって、</w:t>
      </w:r>
      <w:r w:rsidR="002C3CFA" w:rsidRPr="007B4E2C">
        <w:rPr>
          <w:rFonts w:asciiTheme="minorEastAsia" w:hAnsiTheme="minorEastAsia" w:hint="eastAsia"/>
        </w:rPr>
        <w:t>各区に共通するシビルミニマム的な最低限の</w:t>
      </w:r>
      <w:r>
        <w:rPr>
          <w:rFonts w:asciiTheme="minorEastAsia" w:hAnsiTheme="minorEastAsia" w:hint="eastAsia"/>
        </w:rPr>
        <w:t>事項</w:t>
      </w:r>
      <w:r w:rsidR="002C3CFA" w:rsidRPr="007B4E2C">
        <w:rPr>
          <w:rFonts w:asciiTheme="minorEastAsia" w:hAnsiTheme="minorEastAsia" w:hint="eastAsia"/>
        </w:rPr>
        <w:t>を定めるもの。</w:t>
      </w:r>
    </w:p>
    <w:p w:rsidR="00A01676" w:rsidRPr="00BE51A6" w:rsidRDefault="00A01676" w:rsidP="00A01676">
      <w:pPr>
        <w:rPr>
          <w:rFonts w:asciiTheme="minorEastAsia" w:hAnsiTheme="minorEastAsia"/>
        </w:rPr>
      </w:pPr>
    </w:p>
    <w:p w:rsidR="00D74DAE" w:rsidRDefault="00D74DAE" w:rsidP="005B44DD">
      <w:pPr>
        <w:rPr>
          <w:rFonts w:asciiTheme="majorEastAsia" w:eastAsiaTheme="majorEastAsia" w:hAnsiTheme="majorEastAsia"/>
        </w:rPr>
      </w:pPr>
      <w:r w:rsidRPr="00D643AB">
        <w:rPr>
          <w:rFonts w:asciiTheme="majorEastAsia" w:eastAsiaTheme="majorEastAsia" w:hAnsiTheme="majorEastAsia" w:hint="eastAsia"/>
        </w:rPr>
        <w:t xml:space="preserve">　</w:t>
      </w:r>
      <w:r w:rsidR="005B44DD">
        <w:rPr>
          <w:rFonts w:asciiTheme="majorEastAsia" w:eastAsiaTheme="majorEastAsia" w:hAnsiTheme="majorEastAsia" w:hint="eastAsia"/>
        </w:rPr>
        <w:t xml:space="preserve">　</w:t>
      </w:r>
      <w:r w:rsidR="00EE3C38">
        <w:rPr>
          <w:rFonts w:asciiTheme="majorEastAsia" w:eastAsiaTheme="majorEastAsia" w:hAnsiTheme="majorEastAsia" w:hint="eastAsia"/>
        </w:rPr>
        <w:t xml:space="preserve">　</w:t>
      </w:r>
      <w:r w:rsidR="00A01676">
        <w:rPr>
          <w:rFonts w:asciiTheme="majorEastAsia" w:eastAsiaTheme="majorEastAsia" w:hAnsiTheme="majorEastAsia" w:hint="eastAsia"/>
        </w:rPr>
        <w:t>【</w:t>
      </w:r>
      <w:r w:rsidRPr="00D643AB">
        <w:rPr>
          <w:rFonts w:asciiTheme="majorEastAsia" w:eastAsiaTheme="majorEastAsia" w:hAnsiTheme="majorEastAsia" w:hint="eastAsia"/>
        </w:rPr>
        <w:t>区政運営のスキーム･体系</w:t>
      </w:r>
      <w:r w:rsidR="00A01676">
        <w:rPr>
          <w:rFonts w:asciiTheme="majorEastAsia" w:eastAsiaTheme="majorEastAsia" w:hAnsiTheme="majorEastAsia" w:hint="eastAsia"/>
        </w:rPr>
        <w:t>】</w:t>
      </w:r>
    </w:p>
    <w:p w:rsidR="00A01676" w:rsidRDefault="00A01676" w:rsidP="00AE364B">
      <w:pPr>
        <w:rPr>
          <w:rFonts w:asciiTheme="majorEastAsia" w:eastAsiaTheme="majorEastAsia" w:hAnsiTheme="majorEastAsia"/>
        </w:rPr>
      </w:pPr>
    </w:p>
    <w:p w:rsidR="00D74DAE" w:rsidRPr="009608BF" w:rsidRDefault="00A01676" w:rsidP="00AE364B">
      <w:pPr>
        <w:rPr>
          <w:rFonts w:asciiTheme="majorEastAsia" w:eastAsiaTheme="majorEastAsia" w:hAnsiTheme="majorEastAsia"/>
        </w:rPr>
      </w:pPr>
      <w:r>
        <w:rPr>
          <w:rFonts w:asciiTheme="majorEastAsia" w:eastAsiaTheme="majorEastAsia" w:hAnsiTheme="majorEastAsia" w:hint="eastAsia"/>
        </w:rPr>
        <w:t xml:space="preserve">　　　</w:t>
      </w:r>
      <w:r w:rsidR="002C3CFA">
        <w:rPr>
          <w:rFonts w:asciiTheme="majorEastAsia" w:eastAsiaTheme="majorEastAsia" w:hAnsiTheme="majorEastAsia" w:hint="eastAsia"/>
        </w:rPr>
        <w:t xml:space="preserve">　</w:t>
      </w:r>
      <w:r w:rsidR="00AE364B" w:rsidRPr="00D74DAE">
        <w:rPr>
          <w:rFonts w:asciiTheme="majorEastAsia" w:eastAsiaTheme="majorEastAsia" w:hAnsiTheme="majorEastAsia" w:hint="eastAsia"/>
        </w:rPr>
        <w:t>平成26年度まで</w:t>
      </w:r>
    </w:p>
    <w:p w:rsidR="00AE364B" w:rsidRDefault="00D71707" w:rsidP="00AE364B">
      <w:r>
        <w:rPr>
          <w:noProof/>
        </w:rPr>
        <mc:AlternateContent>
          <mc:Choice Requires="wps">
            <w:drawing>
              <wp:anchor distT="0" distB="0" distL="114300" distR="114300" simplePos="0" relativeHeight="251704320" behindDoc="0" locked="0" layoutInCell="1" allowOverlap="1">
                <wp:simplePos x="0" y="0"/>
                <wp:positionH relativeFrom="column">
                  <wp:posOffset>2593975</wp:posOffset>
                </wp:positionH>
                <wp:positionV relativeFrom="paragraph">
                  <wp:posOffset>158115</wp:posOffset>
                </wp:positionV>
                <wp:extent cx="2157730" cy="532130"/>
                <wp:effectExtent l="17780" t="10795" r="15240" b="9525"/>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32130"/>
                        </a:xfrm>
                        <a:prstGeom prst="rect">
                          <a:avLst/>
                        </a:prstGeom>
                        <a:solidFill>
                          <a:schemeClr val="bg1">
                            <a:lumMod val="100000"/>
                            <a:lumOff val="0"/>
                          </a:schemeClr>
                        </a:solidFill>
                        <a:ln w="19050">
                          <a:solidFill>
                            <a:srgbClr val="000000"/>
                          </a:solidFill>
                          <a:miter lim="800000"/>
                          <a:headEnd/>
                          <a:tailEnd/>
                        </a:ln>
                      </wps:spPr>
                      <wps:txbx>
                        <w:txbxContent>
                          <w:p w:rsidR="00D74DAE" w:rsidRPr="00041D3A" w:rsidRDefault="00D74DAE" w:rsidP="00AE364B">
                            <w:pPr>
                              <w:jc w:val="center"/>
                              <w:rPr>
                                <w:rFonts w:asciiTheme="majorEastAsia" w:eastAsiaTheme="majorEastAsia" w:hAnsiTheme="majorEastAsia"/>
                                <w:sz w:val="18"/>
                                <w:szCs w:val="18"/>
                              </w:rPr>
                            </w:pPr>
                            <w:r w:rsidRPr="00041D3A">
                              <w:rPr>
                                <w:rFonts w:asciiTheme="majorEastAsia" w:eastAsiaTheme="majorEastAsia" w:hAnsiTheme="majorEastAsia" w:hint="eastAsia"/>
                                <w:sz w:val="18"/>
                                <w:szCs w:val="18"/>
                              </w:rPr>
                              <w:t>市政改革プラン：アクションプラン編</w:t>
                            </w:r>
                          </w:p>
                          <w:p w:rsidR="00D74DAE" w:rsidRPr="00041D3A" w:rsidRDefault="00D74DAE" w:rsidP="00AE364B">
                            <w:pPr>
                              <w:jc w:val="center"/>
                              <w:rPr>
                                <w:rFonts w:asciiTheme="majorEastAsia" w:eastAsiaTheme="majorEastAsia" w:hAnsiTheme="majorEastAsia"/>
                                <w:sz w:val="18"/>
                                <w:szCs w:val="18"/>
                              </w:rPr>
                            </w:pPr>
                            <w:r w:rsidRPr="00041D3A">
                              <w:rPr>
                                <w:rFonts w:asciiTheme="majorEastAsia" w:eastAsiaTheme="majorEastAsia" w:hAnsiTheme="majorEastAsia" w:hint="eastAsia"/>
                                <w:sz w:val="18"/>
                                <w:szCs w:val="18"/>
                              </w:rPr>
                              <w:t>(平成26年度末まで)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204.25pt;margin-top:12.45pt;width:169.9pt;height:4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" fillcolor="white [3212]" strokeweight="1.5pt">
                <v:textbox inset="5.85pt,.7pt,5.85pt,.7pt">
                  <w:txbxContent>
                    <w:p w:rsidR="00D74DAE" w:rsidRPr="00041D3A" w:rsidRDefault="00D74DAE" w:rsidP="00AE364B">
                      <w:pPr>
                        <w:jc w:val="center"/>
                        <w:rPr>
                          <w:rFonts w:asciiTheme="majorEastAsia" w:eastAsiaTheme="majorEastAsia" w:hAnsiTheme="majorEastAsia"/>
                          <w:sz w:val="18"/>
                          <w:szCs w:val="18"/>
                        </w:rPr>
                      </w:pPr>
                      <w:r w:rsidRPr="00041D3A">
                        <w:rPr>
                          <w:rFonts w:asciiTheme="majorEastAsia" w:eastAsiaTheme="majorEastAsia" w:hAnsiTheme="majorEastAsia" w:hint="eastAsia"/>
                          <w:sz w:val="18"/>
                          <w:szCs w:val="18"/>
                        </w:rPr>
                        <w:t>市政改革プラン：アクションプラン編</w:t>
                      </w:r>
                    </w:p>
                    <w:p w:rsidR="00D74DAE" w:rsidRPr="00041D3A" w:rsidRDefault="00D74DAE" w:rsidP="00AE364B">
                      <w:pPr>
                        <w:jc w:val="center"/>
                        <w:rPr>
                          <w:rFonts w:asciiTheme="majorEastAsia" w:eastAsiaTheme="majorEastAsia" w:hAnsiTheme="majorEastAsia"/>
                          <w:sz w:val="18"/>
                          <w:szCs w:val="18"/>
                        </w:rPr>
                      </w:pPr>
                      <w:r w:rsidRPr="00041D3A">
                        <w:rPr>
                          <w:rFonts w:asciiTheme="majorEastAsia" w:eastAsiaTheme="majorEastAsia" w:hAnsiTheme="majorEastAsia" w:hint="eastAsia"/>
                          <w:sz w:val="18"/>
                          <w:szCs w:val="18"/>
                        </w:rPr>
                        <w:t>(平成26年度末まで)</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13536" behindDoc="0" locked="0" layoutInCell="1" allowOverlap="1">
                <wp:simplePos x="0" y="0"/>
                <wp:positionH relativeFrom="column">
                  <wp:posOffset>699135</wp:posOffset>
                </wp:positionH>
                <wp:positionV relativeFrom="paragraph">
                  <wp:posOffset>158115</wp:posOffset>
                </wp:positionV>
                <wp:extent cx="1659890" cy="532130"/>
                <wp:effectExtent l="8890" t="10795" r="7620" b="952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32130"/>
                        </a:xfrm>
                        <a:prstGeom prst="rect">
                          <a:avLst/>
                        </a:prstGeom>
                        <a:solidFill>
                          <a:srgbClr val="FFFFFF"/>
                        </a:solidFill>
                        <a:ln w="6350">
                          <a:solidFill>
                            <a:srgbClr val="000000"/>
                          </a:solidFill>
                          <a:miter lim="800000"/>
                          <a:headEnd/>
                          <a:tailEnd/>
                        </a:ln>
                      </wps:spPr>
                      <wps:txbx>
                        <w:txbxContent>
                          <w:p w:rsidR="00A01676" w:rsidRPr="006614B4" w:rsidRDefault="00A01676" w:rsidP="00A01676">
                            <w:pPr>
                              <w:jc w:val="left"/>
                              <w:rPr>
                                <w:sz w:val="18"/>
                                <w:szCs w:val="18"/>
                              </w:rPr>
                            </w:pPr>
                            <w:r w:rsidRPr="006614B4">
                              <w:rPr>
                                <w:rFonts w:hint="eastAsia"/>
                                <w:sz w:val="18"/>
                                <w:szCs w:val="18"/>
                              </w:rPr>
                              <w:t>市政改革プラン</w:t>
                            </w:r>
                            <w:r>
                              <w:rPr>
                                <w:rFonts w:hint="eastAsia"/>
                                <w:sz w:val="18"/>
                                <w:szCs w:val="18"/>
                              </w:rPr>
                              <w:t>：</w:t>
                            </w:r>
                            <w:r w:rsidRPr="006614B4">
                              <w:rPr>
                                <w:rFonts w:hint="eastAsia"/>
                                <w:sz w:val="18"/>
                                <w:szCs w:val="18"/>
                              </w:rPr>
                              <w:t>基本方針編</w:t>
                            </w:r>
                          </w:p>
                          <w:p w:rsidR="00A01676" w:rsidRPr="006614B4" w:rsidRDefault="00A01676" w:rsidP="00A01676">
                            <w:pPr>
                              <w:jc w:val="left"/>
                              <w:rPr>
                                <w:sz w:val="18"/>
                                <w:szCs w:val="18"/>
                              </w:rPr>
                            </w:pPr>
                            <w:r>
                              <w:rPr>
                                <w:rFonts w:hint="eastAsia"/>
                                <w:sz w:val="18"/>
                                <w:szCs w:val="18"/>
                              </w:rPr>
                              <w:t>(</w:t>
                            </w:r>
                            <w:r w:rsidRPr="006614B4">
                              <w:rPr>
                                <w:rFonts w:hint="eastAsia"/>
                                <w:sz w:val="18"/>
                                <w:szCs w:val="18"/>
                              </w:rPr>
                              <w:t>新たな大都市制度実現まで</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55.05pt;margin-top:12.45pt;width:130.7pt;height:4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" strokeweight=".5pt">
                <v:textbox inset="5.85pt,.7pt,5.85pt,.7pt">
                  <w:txbxContent>
                    <w:p w:rsidR="00A01676" w:rsidRPr="006614B4" w:rsidRDefault="00A01676" w:rsidP="00A01676">
                      <w:pPr>
                        <w:jc w:val="left"/>
                        <w:rPr>
                          <w:sz w:val="18"/>
                          <w:szCs w:val="18"/>
                        </w:rPr>
                      </w:pPr>
                      <w:r w:rsidRPr="006614B4">
                        <w:rPr>
                          <w:rFonts w:hint="eastAsia"/>
                          <w:sz w:val="18"/>
                          <w:szCs w:val="18"/>
                        </w:rPr>
                        <w:t>市政改革プラン</w:t>
                      </w:r>
                      <w:r>
                        <w:rPr>
                          <w:rFonts w:hint="eastAsia"/>
                          <w:sz w:val="18"/>
                          <w:szCs w:val="18"/>
                        </w:rPr>
                        <w:t>：</w:t>
                      </w:r>
                      <w:r w:rsidRPr="006614B4">
                        <w:rPr>
                          <w:rFonts w:hint="eastAsia"/>
                          <w:sz w:val="18"/>
                          <w:szCs w:val="18"/>
                        </w:rPr>
                        <w:t>基本方針編</w:t>
                      </w:r>
                    </w:p>
                    <w:p w:rsidR="00A01676" w:rsidRPr="006614B4" w:rsidRDefault="00A01676" w:rsidP="00A01676">
                      <w:pPr>
                        <w:jc w:val="left"/>
                        <w:rPr>
                          <w:sz w:val="18"/>
                          <w:szCs w:val="18"/>
                        </w:rPr>
                      </w:pPr>
                      <w:r>
                        <w:rPr>
                          <w:rFonts w:hint="eastAsia"/>
                          <w:sz w:val="18"/>
                          <w:szCs w:val="18"/>
                        </w:rPr>
                        <w:t>(</w:t>
                      </w:r>
                      <w:r w:rsidRPr="006614B4">
                        <w:rPr>
                          <w:rFonts w:hint="eastAsia"/>
                          <w:sz w:val="18"/>
                          <w:szCs w:val="18"/>
                        </w:rPr>
                        <w:t>新たな大都市制度実現まで</w:t>
                      </w:r>
                      <w:r>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4934585</wp:posOffset>
                </wp:positionH>
                <wp:positionV relativeFrom="paragraph">
                  <wp:posOffset>158115</wp:posOffset>
                </wp:positionV>
                <wp:extent cx="1071245" cy="504825"/>
                <wp:effectExtent l="5715" t="10795" r="8890" b="825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504825"/>
                        </a:xfrm>
                        <a:prstGeom prst="rect">
                          <a:avLst/>
                        </a:prstGeom>
                        <a:solidFill>
                          <a:srgbClr val="FFFFFF"/>
                        </a:solidFill>
                        <a:ln w="6350">
                          <a:solidFill>
                            <a:srgbClr val="000000"/>
                          </a:solidFill>
                          <a:miter lim="800000"/>
                          <a:headEnd/>
                          <a:tailEnd/>
                        </a:ln>
                      </wps:spPr>
                      <wps:txbx>
                        <w:txbxContent>
                          <w:p w:rsidR="00D74DAE" w:rsidRPr="0095032D" w:rsidRDefault="00D74DAE" w:rsidP="00AE364B">
                            <w:pPr>
                              <w:jc w:val="center"/>
                              <w:rPr>
                                <w:szCs w:val="21"/>
                              </w:rPr>
                            </w:pPr>
                            <w:r w:rsidRPr="0095032D">
                              <w:rPr>
                                <w:rFonts w:hint="eastAsia"/>
                                <w:szCs w:val="21"/>
                              </w:rPr>
                              <w:t>区運営方針</w:t>
                            </w:r>
                          </w:p>
                          <w:p w:rsidR="00D74DAE" w:rsidRPr="0095032D" w:rsidRDefault="00D74DAE" w:rsidP="00AE364B">
                            <w:pPr>
                              <w:jc w:val="center"/>
                              <w:rPr>
                                <w:szCs w:val="21"/>
                              </w:rPr>
                            </w:pPr>
                            <w:r w:rsidRPr="0095032D">
                              <w:rPr>
                                <w:rFonts w:hint="eastAsia"/>
                                <w:szCs w:val="21"/>
                              </w:rPr>
                              <w:t>(</w:t>
                            </w:r>
                            <w:r w:rsidRPr="0095032D">
                              <w:rPr>
                                <w:rFonts w:hint="eastAsia"/>
                                <w:szCs w:val="21"/>
                              </w:rPr>
                              <w:t>単年度の取組</w:t>
                            </w:r>
                            <w:r w:rsidRPr="0095032D">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388.55pt;margin-top:12.45pt;width:84.3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" strokeweight=".5pt">
                <v:textbox inset="5.85pt,.7pt,5.85pt,.7pt">
                  <w:txbxContent>
                    <w:p w:rsidR="00D74DAE" w:rsidRPr="0095032D" w:rsidRDefault="00D74DAE" w:rsidP="00AE364B">
                      <w:pPr>
                        <w:jc w:val="center"/>
                        <w:rPr>
                          <w:szCs w:val="21"/>
                        </w:rPr>
                      </w:pPr>
                      <w:r w:rsidRPr="0095032D">
                        <w:rPr>
                          <w:rFonts w:hint="eastAsia"/>
                          <w:szCs w:val="21"/>
                        </w:rPr>
                        <w:t>区運営方針</w:t>
                      </w:r>
                    </w:p>
                    <w:p w:rsidR="00D74DAE" w:rsidRPr="0095032D" w:rsidRDefault="00D74DAE" w:rsidP="00AE364B">
                      <w:pPr>
                        <w:jc w:val="center"/>
                        <w:rPr>
                          <w:szCs w:val="21"/>
                        </w:rPr>
                      </w:pPr>
                      <w:r w:rsidRPr="0095032D">
                        <w:rPr>
                          <w:rFonts w:hint="eastAsia"/>
                          <w:szCs w:val="21"/>
                        </w:rPr>
                        <w:t>(</w:t>
                      </w:r>
                      <w:r w:rsidRPr="0095032D">
                        <w:rPr>
                          <w:rFonts w:hint="eastAsia"/>
                          <w:szCs w:val="21"/>
                        </w:rPr>
                        <w:t>単年度の取組</w:t>
                      </w:r>
                      <w:r w:rsidRPr="0095032D">
                        <w:rPr>
                          <w:rFonts w:hint="eastAsia"/>
                          <w:szCs w:val="21"/>
                        </w:rPr>
                        <w:t>)</w:t>
                      </w:r>
                    </w:p>
                  </w:txbxContent>
                </v:textbox>
              </v:shape>
            </w:pict>
          </mc:Fallback>
        </mc:AlternateContent>
      </w:r>
    </w:p>
    <w:p w:rsidR="00AE364B" w:rsidRDefault="00D71707" w:rsidP="00AE364B">
      <w:r>
        <w:rPr>
          <w:noProof/>
        </w:rPr>
        <mc:AlternateContent>
          <mc:Choice Requires="wps">
            <w:drawing>
              <wp:anchor distT="0" distB="0" distL="114300" distR="114300" simplePos="0" relativeHeight="251703296" behindDoc="0" locked="0" layoutInCell="1" allowOverlap="1">
                <wp:simplePos x="0" y="0"/>
                <wp:positionH relativeFrom="column">
                  <wp:posOffset>1819910</wp:posOffset>
                </wp:positionH>
                <wp:positionV relativeFrom="paragraph">
                  <wp:posOffset>191770</wp:posOffset>
                </wp:positionV>
                <wp:extent cx="3114675" cy="635"/>
                <wp:effectExtent l="5715" t="6350" r="13335" b="1206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635"/>
                        </a:xfrm>
                        <a:prstGeom prst="bentConnector3">
                          <a:avLst>
                            <a:gd name="adj1" fmla="val 4999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0288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26" type="#_x0000_t34" style="position:absolute;left:0;text-align:left;margin-left:143.3pt;margin-top:15.1pt;width:245.2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" adj="10798" strokeweight=".5pt"/>
            </w:pict>
          </mc:Fallback>
        </mc:AlternateContent>
      </w:r>
    </w:p>
    <w:p w:rsidR="00AE364B" w:rsidRDefault="00AE364B" w:rsidP="00AE364B"/>
    <w:p w:rsidR="00AE364B" w:rsidRDefault="00AE364B" w:rsidP="00AE364B"/>
    <w:p w:rsidR="00D74DAE" w:rsidRPr="00D74DAE" w:rsidRDefault="00A01676" w:rsidP="00D74DAE">
      <w:pPr>
        <w:rPr>
          <w:rFonts w:asciiTheme="majorEastAsia" w:eastAsiaTheme="majorEastAsia" w:hAnsiTheme="majorEastAsia"/>
        </w:rPr>
      </w:pPr>
      <w:r>
        <w:rPr>
          <w:rFonts w:hint="eastAsia"/>
        </w:rPr>
        <w:t xml:space="preserve">　　　</w:t>
      </w:r>
      <w:r w:rsidR="002C3CFA">
        <w:rPr>
          <w:rFonts w:hint="eastAsia"/>
        </w:rPr>
        <w:t xml:space="preserve">　</w:t>
      </w:r>
      <w:r w:rsidR="00D74DAE" w:rsidRPr="00D74DAE">
        <w:rPr>
          <w:rFonts w:asciiTheme="majorEastAsia" w:eastAsiaTheme="majorEastAsia" w:hAnsiTheme="majorEastAsia" w:hint="eastAsia"/>
        </w:rPr>
        <w:t>平成27年度以降</w:t>
      </w:r>
    </w:p>
    <w:p w:rsidR="00AE364B" w:rsidRDefault="00D71707" w:rsidP="00D74DAE">
      <w:r>
        <w:rPr>
          <w:noProof/>
        </w:rPr>
        <mc:AlternateContent>
          <mc:Choice Requires="wps">
            <w:drawing>
              <wp:anchor distT="0" distB="0" distL="114300" distR="114300" simplePos="0" relativeHeight="251710464" behindDoc="0" locked="0" layoutInCell="1" allowOverlap="1">
                <wp:simplePos x="0" y="0"/>
                <wp:positionH relativeFrom="column">
                  <wp:posOffset>2593975</wp:posOffset>
                </wp:positionH>
                <wp:positionV relativeFrom="paragraph">
                  <wp:posOffset>130810</wp:posOffset>
                </wp:positionV>
                <wp:extent cx="2157730" cy="532130"/>
                <wp:effectExtent l="17780" t="12065" r="15240" b="1778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32130"/>
                        </a:xfrm>
                        <a:prstGeom prst="rect">
                          <a:avLst/>
                        </a:prstGeom>
                        <a:solidFill>
                          <a:schemeClr val="bg1">
                            <a:lumMod val="100000"/>
                            <a:lumOff val="0"/>
                          </a:schemeClr>
                        </a:solidFill>
                        <a:ln w="19050">
                          <a:solidFill>
                            <a:srgbClr val="000000"/>
                          </a:solidFill>
                          <a:miter lim="800000"/>
                          <a:headEnd/>
                          <a:tailEnd/>
                        </a:ln>
                      </wps:spPr>
                      <wps:txbx>
                        <w:txbxContent>
                          <w:p w:rsidR="00D74DAE" w:rsidRPr="00D74DAE" w:rsidRDefault="00D74DAE" w:rsidP="00AE364B">
                            <w:pPr>
                              <w:jc w:val="center"/>
                              <w:rPr>
                                <w:rFonts w:asciiTheme="majorEastAsia" w:eastAsiaTheme="majorEastAsia" w:hAnsiTheme="majorEastAsia"/>
                                <w:b/>
                                <w:szCs w:val="21"/>
                              </w:rPr>
                            </w:pPr>
                            <w:r w:rsidRPr="00D74DAE">
                              <w:rPr>
                                <w:rFonts w:asciiTheme="majorEastAsia" w:eastAsiaTheme="majorEastAsia" w:hAnsiTheme="majorEastAsia" w:hint="eastAsia"/>
                                <w:b/>
                                <w:szCs w:val="21"/>
                              </w:rPr>
                              <w:t>豊かな地域社会の形成に向けた</w:t>
                            </w:r>
                          </w:p>
                          <w:p w:rsidR="00D74DAE" w:rsidRPr="00D74DAE" w:rsidRDefault="00D74DAE" w:rsidP="00AE364B">
                            <w:pPr>
                              <w:jc w:val="center"/>
                              <w:rPr>
                                <w:rFonts w:asciiTheme="majorEastAsia" w:eastAsiaTheme="majorEastAsia" w:hAnsiTheme="majorEastAsia"/>
                                <w:b/>
                                <w:szCs w:val="21"/>
                              </w:rPr>
                            </w:pPr>
                            <w:r w:rsidRPr="00D74DAE">
                              <w:rPr>
                                <w:rFonts w:asciiTheme="majorEastAsia" w:eastAsiaTheme="majorEastAsia" w:hAnsiTheme="majorEastAsia" w:hint="eastAsia"/>
                                <w:b/>
                                <w:szCs w:val="21"/>
                              </w:rPr>
                              <w:t>区政運営基本方針(案)</w:t>
                            </w:r>
                          </w:p>
                          <w:p w:rsidR="00D74DAE" w:rsidRPr="00D74DAE" w:rsidRDefault="00D74DAE" w:rsidP="004211DF">
                            <w:pPr>
                              <w:jc w:val="left"/>
                              <w:rPr>
                                <w:rFonts w:asciiTheme="majorEastAsia" w:eastAsiaTheme="majorEastAsia" w:hAnsiTheme="majorEastAsia"/>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204.25pt;margin-top:10.3pt;width:169.9pt;height:4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" fillcolor="white [3212]" strokeweight="1.5pt">
                <v:textbox inset="5.85pt,.7pt,5.85pt,.7pt">
                  <w:txbxContent>
                    <w:p w:rsidR="00D74DAE" w:rsidRPr="00D74DAE" w:rsidRDefault="00D74DAE" w:rsidP="00AE364B">
                      <w:pPr>
                        <w:jc w:val="center"/>
                        <w:rPr>
                          <w:rFonts w:asciiTheme="majorEastAsia" w:eastAsiaTheme="majorEastAsia" w:hAnsiTheme="majorEastAsia"/>
                          <w:b/>
                          <w:szCs w:val="21"/>
                        </w:rPr>
                      </w:pPr>
                      <w:r w:rsidRPr="00D74DAE">
                        <w:rPr>
                          <w:rFonts w:asciiTheme="majorEastAsia" w:eastAsiaTheme="majorEastAsia" w:hAnsiTheme="majorEastAsia" w:hint="eastAsia"/>
                          <w:b/>
                          <w:szCs w:val="21"/>
                        </w:rPr>
                        <w:t>豊かな地域社会の形成に向けた</w:t>
                      </w:r>
                    </w:p>
                    <w:p w:rsidR="00D74DAE" w:rsidRPr="00D74DAE" w:rsidRDefault="00D74DAE" w:rsidP="00AE364B">
                      <w:pPr>
                        <w:jc w:val="center"/>
                        <w:rPr>
                          <w:rFonts w:asciiTheme="majorEastAsia" w:eastAsiaTheme="majorEastAsia" w:hAnsiTheme="majorEastAsia"/>
                          <w:b/>
                          <w:szCs w:val="21"/>
                        </w:rPr>
                      </w:pPr>
                      <w:r w:rsidRPr="00D74DAE">
                        <w:rPr>
                          <w:rFonts w:asciiTheme="majorEastAsia" w:eastAsiaTheme="majorEastAsia" w:hAnsiTheme="majorEastAsia" w:hint="eastAsia"/>
                          <w:b/>
                          <w:szCs w:val="21"/>
                        </w:rPr>
                        <w:t>区政運営基本方針(案)</w:t>
                      </w:r>
                    </w:p>
                    <w:p w:rsidR="00D74DAE" w:rsidRPr="00D74DAE" w:rsidRDefault="00D74DAE" w:rsidP="004211DF">
                      <w:pPr>
                        <w:jc w:val="left"/>
                        <w:rPr>
                          <w:rFonts w:asciiTheme="majorEastAsia" w:eastAsiaTheme="majorEastAsia" w:hAnsiTheme="majorEastAsia"/>
                          <w:b/>
                          <w:szCs w:val="21"/>
                        </w:rPr>
                      </w:pP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669290</wp:posOffset>
                </wp:positionH>
                <wp:positionV relativeFrom="paragraph">
                  <wp:posOffset>130810</wp:posOffset>
                </wp:positionV>
                <wp:extent cx="1659890" cy="532130"/>
                <wp:effectExtent l="7620" t="12065" r="8890" b="8255"/>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32130"/>
                        </a:xfrm>
                        <a:prstGeom prst="rect">
                          <a:avLst/>
                        </a:prstGeom>
                        <a:solidFill>
                          <a:srgbClr val="FFFFFF"/>
                        </a:solidFill>
                        <a:ln w="6350">
                          <a:solidFill>
                            <a:srgbClr val="000000"/>
                          </a:solidFill>
                          <a:miter lim="800000"/>
                          <a:headEnd/>
                          <a:tailEnd/>
                        </a:ln>
                      </wps:spPr>
                      <wps:txbx>
                        <w:txbxContent>
                          <w:p w:rsidR="00A01676" w:rsidRPr="006614B4" w:rsidRDefault="00A01676" w:rsidP="00A01676">
                            <w:pPr>
                              <w:jc w:val="left"/>
                              <w:rPr>
                                <w:sz w:val="18"/>
                                <w:szCs w:val="18"/>
                              </w:rPr>
                            </w:pPr>
                            <w:r w:rsidRPr="006614B4">
                              <w:rPr>
                                <w:rFonts w:hint="eastAsia"/>
                                <w:sz w:val="18"/>
                                <w:szCs w:val="18"/>
                              </w:rPr>
                              <w:t>市政改革プラン</w:t>
                            </w:r>
                            <w:r>
                              <w:rPr>
                                <w:rFonts w:hint="eastAsia"/>
                                <w:sz w:val="18"/>
                                <w:szCs w:val="18"/>
                              </w:rPr>
                              <w:t>：</w:t>
                            </w:r>
                            <w:r w:rsidRPr="006614B4">
                              <w:rPr>
                                <w:rFonts w:hint="eastAsia"/>
                                <w:sz w:val="18"/>
                                <w:szCs w:val="18"/>
                              </w:rPr>
                              <w:t>基本方針編</w:t>
                            </w:r>
                          </w:p>
                          <w:p w:rsidR="00A01676" w:rsidRPr="006614B4" w:rsidRDefault="00A01676" w:rsidP="00A01676">
                            <w:pPr>
                              <w:jc w:val="left"/>
                              <w:rPr>
                                <w:sz w:val="18"/>
                                <w:szCs w:val="18"/>
                              </w:rPr>
                            </w:pPr>
                            <w:r>
                              <w:rPr>
                                <w:rFonts w:hint="eastAsia"/>
                                <w:sz w:val="18"/>
                                <w:szCs w:val="18"/>
                              </w:rPr>
                              <w:t>(</w:t>
                            </w:r>
                            <w:r w:rsidRPr="006614B4">
                              <w:rPr>
                                <w:rFonts w:hint="eastAsia"/>
                                <w:sz w:val="18"/>
                                <w:szCs w:val="18"/>
                              </w:rPr>
                              <w:t>新たな大都市制度実現まで</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52.7pt;margin-top:10.3pt;width:130.7pt;height:4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ccLgIAAFYEAAAOAAAAZHJzL2Uyb0RvYy54bWysVNuO2yAQfa/Uf0C8N3aSTZp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" strokeweight=".5pt">
                <v:textbox inset="5.85pt,.7pt,5.85pt,.7pt">
                  <w:txbxContent>
                    <w:p w:rsidR="00A01676" w:rsidRPr="006614B4" w:rsidRDefault="00A01676" w:rsidP="00A01676">
                      <w:pPr>
                        <w:jc w:val="left"/>
                        <w:rPr>
                          <w:sz w:val="18"/>
                          <w:szCs w:val="18"/>
                        </w:rPr>
                      </w:pPr>
                      <w:r w:rsidRPr="006614B4">
                        <w:rPr>
                          <w:rFonts w:hint="eastAsia"/>
                          <w:sz w:val="18"/>
                          <w:szCs w:val="18"/>
                        </w:rPr>
                        <w:t>市政改革プラン</w:t>
                      </w:r>
                      <w:r>
                        <w:rPr>
                          <w:rFonts w:hint="eastAsia"/>
                          <w:sz w:val="18"/>
                          <w:szCs w:val="18"/>
                        </w:rPr>
                        <w:t>：</w:t>
                      </w:r>
                      <w:r w:rsidRPr="006614B4">
                        <w:rPr>
                          <w:rFonts w:hint="eastAsia"/>
                          <w:sz w:val="18"/>
                          <w:szCs w:val="18"/>
                        </w:rPr>
                        <w:t>基本方針編</w:t>
                      </w:r>
                    </w:p>
                    <w:p w:rsidR="00A01676" w:rsidRPr="006614B4" w:rsidRDefault="00A01676" w:rsidP="00A01676">
                      <w:pPr>
                        <w:jc w:val="left"/>
                        <w:rPr>
                          <w:sz w:val="18"/>
                          <w:szCs w:val="18"/>
                        </w:rPr>
                      </w:pPr>
                      <w:r>
                        <w:rPr>
                          <w:rFonts w:hint="eastAsia"/>
                          <w:sz w:val="18"/>
                          <w:szCs w:val="18"/>
                        </w:rPr>
                        <w:t>(</w:t>
                      </w:r>
                      <w:r w:rsidRPr="006614B4">
                        <w:rPr>
                          <w:rFonts w:hint="eastAsia"/>
                          <w:sz w:val="18"/>
                          <w:szCs w:val="18"/>
                        </w:rPr>
                        <w:t>新たな大都市制度実現まで</w:t>
                      </w:r>
                      <w:r>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4934585</wp:posOffset>
                </wp:positionH>
                <wp:positionV relativeFrom="paragraph">
                  <wp:posOffset>130810</wp:posOffset>
                </wp:positionV>
                <wp:extent cx="1071245" cy="502920"/>
                <wp:effectExtent l="5715" t="12065" r="8890" b="889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502920"/>
                        </a:xfrm>
                        <a:prstGeom prst="rect">
                          <a:avLst/>
                        </a:prstGeom>
                        <a:solidFill>
                          <a:srgbClr val="FFFFFF"/>
                        </a:solidFill>
                        <a:ln w="6350">
                          <a:solidFill>
                            <a:srgbClr val="000000"/>
                          </a:solidFill>
                          <a:miter lim="800000"/>
                          <a:headEnd/>
                          <a:tailEnd/>
                        </a:ln>
                      </wps:spPr>
                      <wps:txbx>
                        <w:txbxContent>
                          <w:p w:rsidR="00D74DAE" w:rsidRPr="0095032D" w:rsidRDefault="00D74DAE" w:rsidP="00AE364B">
                            <w:pPr>
                              <w:jc w:val="center"/>
                              <w:rPr>
                                <w:szCs w:val="21"/>
                              </w:rPr>
                            </w:pPr>
                            <w:r w:rsidRPr="0095032D">
                              <w:rPr>
                                <w:rFonts w:hint="eastAsia"/>
                                <w:szCs w:val="21"/>
                              </w:rPr>
                              <w:t>区運営方針</w:t>
                            </w:r>
                          </w:p>
                          <w:p w:rsidR="00D74DAE" w:rsidRPr="0095032D" w:rsidRDefault="00D74DAE" w:rsidP="00AE364B">
                            <w:pPr>
                              <w:jc w:val="center"/>
                              <w:rPr>
                                <w:szCs w:val="21"/>
                              </w:rPr>
                            </w:pPr>
                            <w:r w:rsidRPr="0095032D">
                              <w:rPr>
                                <w:rFonts w:hint="eastAsia"/>
                                <w:szCs w:val="21"/>
                              </w:rPr>
                              <w:t>(</w:t>
                            </w:r>
                            <w:r w:rsidRPr="0095032D">
                              <w:rPr>
                                <w:rFonts w:hint="eastAsia"/>
                                <w:szCs w:val="21"/>
                              </w:rPr>
                              <w:t>単年度の取組</w:t>
                            </w:r>
                            <w:r w:rsidRPr="0095032D">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left:0;text-align:left;margin-left:388.55pt;margin-top:10.3pt;width:84.35pt;height:3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" strokeweight=".5pt">
                <v:textbox inset="5.85pt,.7pt,5.85pt,.7pt">
                  <w:txbxContent>
                    <w:p w:rsidR="00D74DAE" w:rsidRPr="0095032D" w:rsidRDefault="00D74DAE" w:rsidP="00AE364B">
                      <w:pPr>
                        <w:jc w:val="center"/>
                        <w:rPr>
                          <w:szCs w:val="21"/>
                        </w:rPr>
                      </w:pPr>
                      <w:r w:rsidRPr="0095032D">
                        <w:rPr>
                          <w:rFonts w:hint="eastAsia"/>
                          <w:szCs w:val="21"/>
                        </w:rPr>
                        <w:t>区運営方針</w:t>
                      </w:r>
                    </w:p>
                    <w:p w:rsidR="00D74DAE" w:rsidRPr="0095032D" w:rsidRDefault="00D74DAE" w:rsidP="00AE364B">
                      <w:pPr>
                        <w:jc w:val="center"/>
                        <w:rPr>
                          <w:szCs w:val="21"/>
                        </w:rPr>
                      </w:pPr>
                      <w:r w:rsidRPr="0095032D">
                        <w:rPr>
                          <w:rFonts w:hint="eastAsia"/>
                          <w:szCs w:val="21"/>
                        </w:rPr>
                        <w:t>(</w:t>
                      </w:r>
                      <w:r w:rsidRPr="0095032D">
                        <w:rPr>
                          <w:rFonts w:hint="eastAsia"/>
                          <w:szCs w:val="21"/>
                        </w:rPr>
                        <w:t>単年度の取組</w:t>
                      </w:r>
                      <w:r w:rsidRPr="0095032D">
                        <w:rPr>
                          <w:rFonts w:hint="eastAsia"/>
                          <w:szCs w:val="21"/>
                        </w:rPr>
                        <w:t>)</w:t>
                      </w:r>
                    </w:p>
                  </w:txbxContent>
                </v:textbox>
              </v:shape>
            </w:pict>
          </mc:Fallback>
        </mc:AlternateContent>
      </w:r>
    </w:p>
    <w:p w:rsidR="00AE364B" w:rsidRDefault="00D71707" w:rsidP="00AE364B">
      <w:r>
        <w:rPr>
          <w:noProof/>
        </w:rPr>
        <mc:AlternateContent>
          <mc:Choice Requires="wps">
            <w:drawing>
              <wp:anchor distT="0" distB="0" distL="114300" distR="114300" simplePos="0" relativeHeight="251709440" behindDoc="0" locked="0" layoutInCell="1" allowOverlap="1">
                <wp:simplePos x="0" y="0"/>
                <wp:positionH relativeFrom="column">
                  <wp:posOffset>2241550</wp:posOffset>
                </wp:positionH>
                <wp:positionV relativeFrom="paragraph">
                  <wp:posOffset>171450</wp:posOffset>
                </wp:positionV>
                <wp:extent cx="2750185" cy="0"/>
                <wp:effectExtent l="8255" t="5080" r="13335" b="1397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1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9E0CE" id="_x0000_t32" coordsize="21600,21600" o:spt="32" o:oned="t" path="m,l21600,21600e" filled="f">
                <v:path arrowok="t" fillok="f" o:connecttype="none"/>
                <o:lock v:ext="edit" shapetype="t"/>
              </v:shapetype>
              <v:shape id="AutoShape 55" o:spid="_x0000_s1026" type="#_x0000_t32" style="position:absolute;left:0;text-align:left;margin-left:176.5pt;margin-top:13.5pt;width:216.5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" strokeweight=".5pt"/>
            </w:pict>
          </mc:Fallback>
        </mc:AlternateContent>
      </w:r>
    </w:p>
    <w:p w:rsidR="00AE364B" w:rsidRDefault="00AE364B" w:rsidP="00AE364B"/>
    <w:p w:rsidR="00AE364B" w:rsidRDefault="00AE364B" w:rsidP="00AE364B"/>
    <w:p w:rsidR="00913ED3" w:rsidRDefault="00913ED3" w:rsidP="00AE364B"/>
    <w:p w:rsidR="009608BF" w:rsidRDefault="009608BF" w:rsidP="00AE364B"/>
    <w:p w:rsidR="00A01676" w:rsidRPr="00913ED3" w:rsidRDefault="007B4E2C" w:rsidP="00A01676">
      <w:pPr>
        <w:rPr>
          <w:rFonts w:asciiTheme="majorEastAsia" w:eastAsiaTheme="majorEastAsia" w:hAnsiTheme="majorEastAsia"/>
          <w:b/>
        </w:rPr>
      </w:pPr>
      <w:r w:rsidRPr="00913ED3">
        <w:rPr>
          <w:rFonts w:asciiTheme="majorEastAsia" w:eastAsiaTheme="majorEastAsia" w:hAnsiTheme="majorEastAsia" w:hint="eastAsia"/>
          <w:b/>
        </w:rPr>
        <w:t>２</w:t>
      </w:r>
      <w:r w:rsidR="00A01676" w:rsidRPr="00913ED3">
        <w:rPr>
          <w:rFonts w:asciiTheme="majorEastAsia" w:eastAsiaTheme="majorEastAsia" w:hAnsiTheme="majorEastAsia" w:hint="eastAsia"/>
          <w:b/>
        </w:rPr>
        <w:t xml:space="preserve">　基本的な考え方</w:t>
      </w:r>
    </w:p>
    <w:p w:rsidR="00EE3C38" w:rsidRDefault="00A01676" w:rsidP="007B4E2C">
      <w:pPr>
        <w:ind w:left="420" w:hangingChars="200" w:hanging="420"/>
        <w:rPr>
          <w:rFonts w:hAnsiTheme="minorEastAsia"/>
        </w:rPr>
      </w:pPr>
      <w:r w:rsidRPr="00BE4050">
        <w:rPr>
          <w:rFonts w:hAnsiTheme="minorEastAsia"/>
        </w:rPr>
        <w:t xml:space="preserve">　　　</w:t>
      </w:r>
      <w:r w:rsidR="007B4E2C">
        <w:rPr>
          <w:rFonts w:asciiTheme="minorEastAsia" w:hAnsiTheme="minorEastAsia" w:hint="eastAsia"/>
        </w:rPr>
        <w:t>本</w:t>
      </w:r>
      <w:r w:rsidR="007B4E2C">
        <w:rPr>
          <w:rFonts w:hAnsiTheme="minorEastAsia" w:hint="eastAsia"/>
        </w:rPr>
        <w:t>基本方針では、</w:t>
      </w:r>
    </w:p>
    <w:p w:rsidR="00EE3C38" w:rsidRDefault="00EE3C38" w:rsidP="007B4E2C">
      <w:pPr>
        <w:ind w:left="420" w:hangingChars="200" w:hanging="420"/>
        <w:rPr>
          <w:rFonts w:asciiTheme="minorEastAsia" w:hAnsiTheme="minorEastAsia"/>
        </w:rPr>
      </w:pPr>
      <w:r>
        <w:rPr>
          <w:rFonts w:hAnsiTheme="minorEastAsia" w:hint="eastAsia"/>
        </w:rPr>
        <w:t xml:space="preserve">　　　　　</w:t>
      </w:r>
      <w:r w:rsidR="007B4E2C" w:rsidRPr="00FC23D0">
        <w:rPr>
          <w:rFonts w:asciiTheme="minorEastAsia" w:hAnsiTheme="minorEastAsia"/>
        </w:rPr>
        <w:t>本市としてめざす姿(将来像)</w:t>
      </w:r>
    </w:p>
    <w:p w:rsidR="00EE3C38" w:rsidRDefault="00EE3C38" w:rsidP="007B4E2C">
      <w:pPr>
        <w:ind w:left="420" w:hangingChars="200" w:hanging="420"/>
        <w:rPr>
          <w:rFonts w:asciiTheme="minorEastAsia" w:hAnsiTheme="minorEastAsia"/>
        </w:rPr>
      </w:pPr>
      <w:r>
        <w:rPr>
          <w:rFonts w:asciiTheme="minorEastAsia" w:hAnsiTheme="minorEastAsia" w:hint="eastAsia"/>
        </w:rPr>
        <w:t xml:space="preserve">　　　　　めざす姿の実現</w:t>
      </w:r>
      <w:r w:rsidR="007B4E2C" w:rsidRPr="00FC23D0">
        <w:rPr>
          <w:rFonts w:asciiTheme="minorEastAsia" w:hAnsiTheme="minorEastAsia"/>
        </w:rPr>
        <w:t>に向けた取組の方向性(基本戦略)</w:t>
      </w:r>
    </w:p>
    <w:p w:rsidR="00EE3C38" w:rsidRDefault="00EE3C38" w:rsidP="007B4E2C">
      <w:pPr>
        <w:ind w:left="420" w:hangingChars="200" w:hanging="420"/>
        <w:rPr>
          <w:rFonts w:asciiTheme="minorEastAsia" w:hAnsiTheme="minorEastAsia"/>
        </w:rPr>
      </w:pPr>
      <w:r>
        <w:rPr>
          <w:rFonts w:asciiTheme="minorEastAsia" w:hAnsiTheme="minorEastAsia" w:hint="eastAsia"/>
        </w:rPr>
        <w:t xml:space="preserve">　　　　　</w:t>
      </w:r>
      <w:r w:rsidR="007B4E2C" w:rsidRPr="00FC23D0">
        <w:rPr>
          <w:rFonts w:asciiTheme="minorEastAsia" w:hAnsiTheme="minorEastAsia"/>
        </w:rPr>
        <w:t>成果</w:t>
      </w:r>
      <w:r>
        <w:rPr>
          <w:rFonts w:asciiTheme="minorEastAsia" w:hAnsiTheme="minorEastAsia" w:hint="eastAsia"/>
        </w:rPr>
        <w:t>(めざす姿の実現度)</w:t>
      </w:r>
      <w:r w:rsidR="007B4E2C" w:rsidRPr="00FC23D0">
        <w:rPr>
          <w:rFonts w:asciiTheme="minorEastAsia" w:hAnsiTheme="minorEastAsia"/>
        </w:rPr>
        <w:t>を測る共通する指標</w:t>
      </w:r>
      <w:r>
        <w:rPr>
          <w:rFonts w:asciiTheme="minorEastAsia" w:hAnsiTheme="minorEastAsia" w:hint="eastAsia"/>
        </w:rPr>
        <w:t>と</w:t>
      </w:r>
      <w:r w:rsidR="007B4E2C" w:rsidRPr="00FC23D0">
        <w:rPr>
          <w:rFonts w:asciiTheme="minorEastAsia" w:hAnsiTheme="minorEastAsia"/>
        </w:rPr>
        <w:t>目標値</w:t>
      </w:r>
    </w:p>
    <w:p w:rsidR="00D74DAE" w:rsidRPr="00BE4050" w:rsidRDefault="007B4E2C" w:rsidP="00EE3C38">
      <w:pPr>
        <w:ind w:leftChars="200" w:left="420"/>
      </w:pPr>
      <w:r>
        <w:rPr>
          <w:rFonts w:asciiTheme="minorEastAsia" w:hAnsiTheme="minorEastAsia" w:hint="eastAsia"/>
        </w:rPr>
        <w:t>を定めるにとどめ、</w:t>
      </w:r>
      <w:r>
        <w:rPr>
          <w:rFonts w:hint="eastAsia"/>
        </w:rPr>
        <w:t>具体的な戦略や取組、目標値の設定等については各区長のマネジメントに委ね</w:t>
      </w:r>
      <w:r w:rsidR="00EE3C38">
        <w:rPr>
          <w:rFonts w:hint="eastAsia"/>
        </w:rPr>
        <w:t>ることとし</w:t>
      </w:r>
      <w:r>
        <w:rPr>
          <w:rFonts w:hint="eastAsia"/>
        </w:rPr>
        <w:t>、毎年度、共通の指標による</w:t>
      </w:r>
      <w:r w:rsidR="00793B68">
        <w:rPr>
          <w:rFonts w:hint="eastAsia"/>
        </w:rPr>
        <w:t>各区の</w:t>
      </w:r>
      <w:r>
        <w:rPr>
          <w:rFonts w:hint="eastAsia"/>
        </w:rPr>
        <w:t>成果を見える化して、</w:t>
      </w:r>
      <w:r w:rsidRPr="00BE4050">
        <w:rPr>
          <w:rFonts w:hAnsiTheme="minorEastAsia"/>
        </w:rPr>
        <w:t>各区長が</w:t>
      </w:r>
      <w:r w:rsidR="00EE3C38" w:rsidRPr="00EE3C38">
        <w:rPr>
          <w:rFonts w:hAnsiTheme="minorEastAsia" w:hint="eastAsia"/>
          <w:em w:val="dot"/>
        </w:rPr>
        <w:t>区における</w:t>
      </w:r>
      <w:r w:rsidR="00EE3C38" w:rsidRPr="00EE3C38">
        <w:rPr>
          <w:rFonts w:hint="eastAsia"/>
          <w:em w:val="dot"/>
        </w:rPr>
        <w:t>取組の内容や結果ではなく</w:t>
      </w:r>
      <w:r w:rsidRPr="00EE3C38">
        <w:rPr>
          <w:rFonts w:hAnsiTheme="minorEastAsia"/>
          <w:em w:val="dot"/>
        </w:rPr>
        <w:t>共通する成果を競い合っていく</w:t>
      </w:r>
      <w:r w:rsidRPr="00BE4050">
        <w:rPr>
          <w:rFonts w:hAnsiTheme="minorEastAsia"/>
        </w:rPr>
        <w:t>こととする。</w:t>
      </w:r>
    </w:p>
    <w:p w:rsidR="00A01676" w:rsidRPr="00BE4050" w:rsidRDefault="00A01676"/>
    <w:sectPr w:rsidR="00A01676" w:rsidRPr="00BE4050" w:rsidSect="0022315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77" w:rsidRDefault="00623077" w:rsidP="00A968B5">
      <w:r>
        <w:separator/>
      </w:r>
    </w:p>
  </w:endnote>
  <w:endnote w:type="continuationSeparator" w:id="0">
    <w:p w:rsidR="00623077" w:rsidRDefault="00623077" w:rsidP="00A9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A1" w:rsidRDefault="002077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A1" w:rsidRDefault="002077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A1" w:rsidRDefault="002077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77" w:rsidRDefault="00623077" w:rsidP="00A968B5">
      <w:r>
        <w:separator/>
      </w:r>
    </w:p>
  </w:footnote>
  <w:footnote w:type="continuationSeparator" w:id="0">
    <w:p w:rsidR="00623077" w:rsidRDefault="00623077" w:rsidP="00A9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A1" w:rsidRDefault="002077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A1" w:rsidRDefault="002077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A1" w:rsidRDefault="002077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3DCC"/>
    <w:multiLevelType w:val="hybridMultilevel"/>
    <w:tmpl w:val="0CB6EF2C"/>
    <w:lvl w:ilvl="0" w:tplc="2C96F260">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 w15:restartNumberingAfterBreak="0">
    <w:nsid w:val="135F5BE9"/>
    <w:multiLevelType w:val="hybridMultilevel"/>
    <w:tmpl w:val="95EE598A"/>
    <w:lvl w:ilvl="0" w:tplc="0052C10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8856A33"/>
    <w:multiLevelType w:val="hybridMultilevel"/>
    <w:tmpl w:val="66BCC8DA"/>
    <w:lvl w:ilvl="0" w:tplc="F332544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209C3755"/>
    <w:multiLevelType w:val="hybridMultilevel"/>
    <w:tmpl w:val="00FC1E20"/>
    <w:lvl w:ilvl="0" w:tplc="8124E92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329574C"/>
    <w:multiLevelType w:val="hybridMultilevel"/>
    <w:tmpl w:val="3CEA3AC2"/>
    <w:lvl w:ilvl="0" w:tplc="EB908D4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23B22C4"/>
    <w:multiLevelType w:val="hybridMultilevel"/>
    <w:tmpl w:val="63484B1A"/>
    <w:lvl w:ilvl="0" w:tplc="81680AD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316634C"/>
    <w:multiLevelType w:val="hybridMultilevel"/>
    <w:tmpl w:val="9228A448"/>
    <w:lvl w:ilvl="0" w:tplc="1F02FDA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5910F8E"/>
    <w:multiLevelType w:val="hybridMultilevel"/>
    <w:tmpl w:val="69D0D95E"/>
    <w:lvl w:ilvl="0" w:tplc="C6809854">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0CD6450"/>
    <w:multiLevelType w:val="hybridMultilevel"/>
    <w:tmpl w:val="97CAA080"/>
    <w:lvl w:ilvl="0" w:tplc="A4BC3F6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6A6F6954"/>
    <w:multiLevelType w:val="hybridMultilevel"/>
    <w:tmpl w:val="99B8C2CA"/>
    <w:lvl w:ilvl="0" w:tplc="9AAAE2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7B2C1DCB"/>
    <w:multiLevelType w:val="hybridMultilevel"/>
    <w:tmpl w:val="E0A6C53A"/>
    <w:lvl w:ilvl="0" w:tplc="FBE2B498">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num w:numId="1">
    <w:abstractNumId w:val="4"/>
  </w:num>
  <w:num w:numId="2">
    <w:abstractNumId w:val="10"/>
  </w:num>
  <w:num w:numId="3">
    <w:abstractNumId w:val="0"/>
  </w:num>
  <w:num w:numId="4">
    <w:abstractNumId w:val="5"/>
  </w:num>
  <w:num w:numId="5">
    <w:abstractNumId w:val="1"/>
  </w:num>
  <w:num w:numId="6">
    <w:abstractNumId w:val="2"/>
  </w:num>
  <w:num w:numId="7">
    <w:abstractNumId w:val="9"/>
  </w:num>
  <w:num w:numId="8">
    <w:abstractNumId w:val="8"/>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0C"/>
    <w:rsid w:val="00002F76"/>
    <w:rsid w:val="00011D45"/>
    <w:rsid w:val="00020465"/>
    <w:rsid w:val="00020D9D"/>
    <w:rsid w:val="00026EC8"/>
    <w:rsid w:val="000274B3"/>
    <w:rsid w:val="000355F3"/>
    <w:rsid w:val="00037BDC"/>
    <w:rsid w:val="00040C53"/>
    <w:rsid w:val="00041D3A"/>
    <w:rsid w:val="00044632"/>
    <w:rsid w:val="000533E5"/>
    <w:rsid w:val="000733CB"/>
    <w:rsid w:val="000B19B8"/>
    <w:rsid w:val="000C7F7B"/>
    <w:rsid w:val="000F11B3"/>
    <w:rsid w:val="000F398A"/>
    <w:rsid w:val="000F4290"/>
    <w:rsid w:val="000F4961"/>
    <w:rsid w:val="000F56FB"/>
    <w:rsid w:val="0011029D"/>
    <w:rsid w:val="00113862"/>
    <w:rsid w:val="00120050"/>
    <w:rsid w:val="001215A6"/>
    <w:rsid w:val="00136685"/>
    <w:rsid w:val="00137EAF"/>
    <w:rsid w:val="0014090D"/>
    <w:rsid w:val="001420BE"/>
    <w:rsid w:val="001611E5"/>
    <w:rsid w:val="00167F79"/>
    <w:rsid w:val="001760EA"/>
    <w:rsid w:val="0018444B"/>
    <w:rsid w:val="001A63E0"/>
    <w:rsid w:val="001B4DC6"/>
    <w:rsid w:val="001C1A5F"/>
    <w:rsid w:val="001D0778"/>
    <w:rsid w:val="001F03DA"/>
    <w:rsid w:val="001F2382"/>
    <w:rsid w:val="00206971"/>
    <w:rsid w:val="002077A1"/>
    <w:rsid w:val="00207DDE"/>
    <w:rsid w:val="00216084"/>
    <w:rsid w:val="002169A4"/>
    <w:rsid w:val="00221678"/>
    <w:rsid w:val="0022315D"/>
    <w:rsid w:val="002240B4"/>
    <w:rsid w:val="0024218C"/>
    <w:rsid w:val="00254020"/>
    <w:rsid w:val="00266C44"/>
    <w:rsid w:val="0028411D"/>
    <w:rsid w:val="002B3AB1"/>
    <w:rsid w:val="002C3CFA"/>
    <w:rsid w:val="002D5168"/>
    <w:rsid w:val="002D58BC"/>
    <w:rsid w:val="002E084F"/>
    <w:rsid w:val="0031210C"/>
    <w:rsid w:val="00325997"/>
    <w:rsid w:val="00331D1C"/>
    <w:rsid w:val="003330B8"/>
    <w:rsid w:val="003339E8"/>
    <w:rsid w:val="003356B2"/>
    <w:rsid w:val="003405E5"/>
    <w:rsid w:val="00340A10"/>
    <w:rsid w:val="00343AB5"/>
    <w:rsid w:val="00353A89"/>
    <w:rsid w:val="00376F91"/>
    <w:rsid w:val="00383912"/>
    <w:rsid w:val="00392239"/>
    <w:rsid w:val="003973D1"/>
    <w:rsid w:val="003A5E72"/>
    <w:rsid w:val="003B4575"/>
    <w:rsid w:val="003B6711"/>
    <w:rsid w:val="003D01D6"/>
    <w:rsid w:val="003E536C"/>
    <w:rsid w:val="003E587E"/>
    <w:rsid w:val="003E72BD"/>
    <w:rsid w:val="00403458"/>
    <w:rsid w:val="004100BB"/>
    <w:rsid w:val="004211DF"/>
    <w:rsid w:val="00423E1D"/>
    <w:rsid w:val="00465419"/>
    <w:rsid w:val="00471347"/>
    <w:rsid w:val="0047552B"/>
    <w:rsid w:val="004768C8"/>
    <w:rsid w:val="00483DA8"/>
    <w:rsid w:val="004B02DC"/>
    <w:rsid w:val="004B2395"/>
    <w:rsid w:val="004C0749"/>
    <w:rsid w:val="004C29D7"/>
    <w:rsid w:val="004C3AA3"/>
    <w:rsid w:val="004C4812"/>
    <w:rsid w:val="004E6E89"/>
    <w:rsid w:val="004F1D4E"/>
    <w:rsid w:val="004F6BEF"/>
    <w:rsid w:val="00502281"/>
    <w:rsid w:val="005115CE"/>
    <w:rsid w:val="00515E5B"/>
    <w:rsid w:val="00520EE3"/>
    <w:rsid w:val="00536640"/>
    <w:rsid w:val="00543FF7"/>
    <w:rsid w:val="00545EFA"/>
    <w:rsid w:val="00547B5F"/>
    <w:rsid w:val="00556051"/>
    <w:rsid w:val="0055679A"/>
    <w:rsid w:val="00571D2A"/>
    <w:rsid w:val="00572CCA"/>
    <w:rsid w:val="0057614B"/>
    <w:rsid w:val="005828DE"/>
    <w:rsid w:val="00586188"/>
    <w:rsid w:val="00595B6B"/>
    <w:rsid w:val="005A0FCA"/>
    <w:rsid w:val="005B44DD"/>
    <w:rsid w:val="005C22DB"/>
    <w:rsid w:val="005C4BD5"/>
    <w:rsid w:val="005D288B"/>
    <w:rsid w:val="005D5535"/>
    <w:rsid w:val="005E1B1B"/>
    <w:rsid w:val="005E7E84"/>
    <w:rsid w:val="005F6DC9"/>
    <w:rsid w:val="0062000E"/>
    <w:rsid w:val="00623077"/>
    <w:rsid w:val="00636E2D"/>
    <w:rsid w:val="0063744D"/>
    <w:rsid w:val="00655B9C"/>
    <w:rsid w:val="00657779"/>
    <w:rsid w:val="00664E14"/>
    <w:rsid w:val="00673FCE"/>
    <w:rsid w:val="00675122"/>
    <w:rsid w:val="006774BA"/>
    <w:rsid w:val="00677E19"/>
    <w:rsid w:val="00686415"/>
    <w:rsid w:val="00691BD4"/>
    <w:rsid w:val="00692F61"/>
    <w:rsid w:val="0069794B"/>
    <w:rsid w:val="006B6D87"/>
    <w:rsid w:val="006D48B1"/>
    <w:rsid w:val="006D7CAE"/>
    <w:rsid w:val="006E7897"/>
    <w:rsid w:val="006F2EC0"/>
    <w:rsid w:val="006F3130"/>
    <w:rsid w:val="00711CCF"/>
    <w:rsid w:val="00715D04"/>
    <w:rsid w:val="00723663"/>
    <w:rsid w:val="00723D2B"/>
    <w:rsid w:val="00730623"/>
    <w:rsid w:val="00733425"/>
    <w:rsid w:val="00737A09"/>
    <w:rsid w:val="00767935"/>
    <w:rsid w:val="00770C59"/>
    <w:rsid w:val="007777E5"/>
    <w:rsid w:val="007871E4"/>
    <w:rsid w:val="007872A9"/>
    <w:rsid w:val="007938E7"/>
    <w:rsid w:val="00793B68"/>
    <w:rsid w:val="00797A17"/>
    <w:rsid w:val="007B286B"/>
    <w:rsid w:val="007B4E2C"/>
    <w:rsid w:val="007D6541"/>
    <w:rsid w:val="007F28E7"/>
    <w:rsid w:val="007F7539"/>
    <w:rsid w:val="00811CC3"/>
    <w:rsid w:val="008167DF"/>
    <w:rsid w:val="00817201"/>
    <w:rsid w:val="0083066F"/>
    <w:rsid w:val="0083346B"/>
    <w:rsid w:val="0083608F"/>
    <w:rsid w:val="008465AD"/>
    <w:rsid w:val="00851EFC"/>
    <w:rsid w:val="0085222A"/>
    <w:rsid w:val="00857F8D"/>
    <w:rsid w:val="008617FF"/>
    <w:rsid w:val="00880347"/>
    <w:rsid w:val="00884A11"/>
    <w:rsid w:val="008B2F37"/>
    <w:rsid w:val="008D0BA2"/>
    <w:rsid w:val="008D3318"/>
    <w:rsid w:val="008D497B"/>
    <w:rsid w:val="008F26D3"/>
    <w:rsid w:val="009110AA"/>
    <w:rsid w:val="00912C07"/>
    <w:rsid w:val="00913ED3"/>
    <w:rsid w:val="009266B7"/>
    <w:rsid w:val="00931C4E"/>
    <w:rsid w:val="00932CAC"/>
    <w:rsid w:val="00942558"/>
    <w:rsid w:val="009448EF"/>
    <w:rsid w:val="00950CFE"/>
    <w:rsid w:val="00953893"/>
    <w:rsid w:val="009608BF"/>
    <w:rsid w:val="00971A48"/>
    <w:rsid w:val="00980AAF"/>
    <w:rsid w:val="009817BC"/>
    <w:rsid w:val="00987886"/>
    <w:rsid w:val="00993E0B"/>
    <w:rsid w:val="00994F51"/>
    <w:rsid w:val="009B6F47"/>
    <w:rsid w:val="009B7109"/>
    <w:rsid w:val="009C24C0"/>
    <w:rsid w:val="009C3FCE"/>
    <w:rsid w:val="009E0722"/>
    <w:rsid w:val="00A01676"/>
    <w:rsid w:val="00A01C5A"/>
    <w:rsid w:val="00A14BB4"/>
    <w:rsid w:val="00A1562A"/>
    <w:rsid w:val="00A15B68"/>
    <w:rsid w:val="00A237A9"/>
    <w:rsid w:val="00A25B7D"/>
    <w:rsid w:val="00A46FEA"/>
    <w:rsid w:val="00A52581"/>
    <w:rsid w:val="00A60478"/>
    <w:rsid w:val="00A753BE"/>
    <w:rsid w:val="00A761B8"/>
    <w:rsid w:val="00A76CF6"/>
    <w:rsid w:val="00A825AA"/>
    <w:rsid w:val="00A83647"/>
    <w:rsid w:val="00A86B87"/>
    <w:rsid w:val="00A968B5"/>
    <w:rsid w:val="00AA3A9E"/>
    <w:rsid w:val="00AA68F1"/>
    <w:rsid w:val="00AB2B82"/>
    <w:rsid w:val="00AC00B6"/>
    <w:rsid w:val="00AC13AD"/>
    <w:rsid w:val="00AC2BC5"/>
    <w:rsid w:val="00AD5BB3"/>
    <w:rsid w:val="00AE364B"/>
    <w:rsid w:val="00B06983"/>
    <w:rsid w:val="00B157DC"/>
    <w:rsid w:val="00B21080"/>
    <w:rsid w:val="00B35DD4"/>
    <w:rsid w:val="00B37964"/>
    <w:rsid w:val="00B57B08"/>
    <w:rsid w:val="00B674E1"/>
    <w:rsid w:val="00B73817"/>
    <w:rsid w:val="00B8737F"/>
    <w:rsid w:val="00B95115"/>
    <w:rsid w:val="00BA0094"/>
    <w:rsid w:val="00BB11EE"/>
    <w:rsid w:val="00BE0FC8"/>
    <w:rsid w:val="00BE4050"/>
    <w:rsid w:val="00BE51A6"/>
    <w:rsid w:val="00BE673B"/>
    <w:rsid w:val="00C00E34"/>
    <w:rsid w:val="00C11068"/>
    <w:rsid w:val="00C1190C"/>
    <w:rsid w:val="00C33C78"/>
    <w:rsid w:val="00C55848"/>
    <w:rsid w:val="00C71712"/>
    <w:rsid w:val="00C722F0"/>
    <w:rsid w:val="00C800DA"/>
    <w:rsid w:val="00C81EDD"/>
    <w:rsid w:val="00C84145"/>
    <w:rsid w:val="00CA286D"/>
    <w:rsid w:val="00CB75FB"/>
    <w:rsid w:val="00CC165F"/>
    <w:rsid w:val="00CE78B3"/>
    <w:rsid w:val="00CE7F78"/>
    <w:rsid w:val="00CF5EC2"/>
    <w:rsid w:val="00D00070"/>
    <w:rsid w:val="00D2415F"/>
    <w:rsid w:val="00D31807"/>
    <w:rsid w:val="00D429B5"/>
    <w:rsid w:val="00D62BDE"/>
    <w:rsid w:val="00D71707"/>
    <w:rsid w:val="00D74DAE"/>
    <w:rsid w:val="00D77834"/>
    <w:rsid w:val="00D87E01"/>
    <w:rsid w:val="00D90BB3"/>
    <w:rsid w:val="00DA2C3A"/>
    <w:rsid w:val="00DA3358"/>
    <w:rsid w:val="00DD46FC"/>
    <w:rsid w:val="00DE5F5E"/>
    <w:rsid w:val="00E05B0F"/>
    <w:rsid w:val="00E32A1E"/>
    <w:rsid w:val="00E362E3"/>
    <w:rsid w:val="00E60FC7"/>
    <w:rsid w:val="00E63E0D"/>
    <w:rsid w:val="00E655DA"/>
    <w:rsid w:val="00EB0F6A"/>
    <w:rsid w:val="00EB79EA"/>
    <w:rsid w:val="00EE3C38"/>
    <w:rsid w:val="00EE66C5"/>
    <w:rsid w:val="00F15FFB"/>
    <w:rsid w:val="00F353B5"/>
    <w:rsid w:val="00F50CE5"/>
    <w:rsid w:val="00F54E1E"/>
    <w:rsid w:val="00F65031"/>
    <w:rsid w:val="00F66F8F"/>
    <w:rsid w:val="00FA7A62"/>
    <w:rsid w:val="00FD2FF6"/>
    <w:rsid w:val="00FD6A3A"/>
    <w:rsid w:val="00FE1CF3"/>
    <w:rsid w:val="00FE28A2"/>
    <w:rsid w:val="00FE6DAA"/>
    <w:rsid w:val="00FF7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8B5"/>
    <w:pPr>
      <w:tabs>
        <w:tab w:val="center" w:pos="4252"/>
        <w:tab w:val="right" w:pos="8504"/>
      </w:tabs>
      <w:snapToGrid w:val="0"/>
    </w:pPr>
  </w:style>
  <w:style w:type="character" w:customStyle="1" w:styleId="a4">
    <w:name w:val="ヘッダー (文字)"/>
    <w:basedOn w:val="a0"/>
    <w:link w:val="a3"/>
    <w:uiPriority w:val="99"/>
    <w:rsid w:val="00A968B5"/>
  </w:style>
  <w:style w:type="paragraph" w:styleId="a5">
    <w:name w:val="footer"/>
    <w:basedOn w:val="a"/>
    <w:link w:val="a6"/>
    <w:uiPriority w:val="99"/>
    <w:unhideWhenUsed/>
    <w:rsid w:val="00A968B5"/>
    <w:pPr>
      <w:tabs>
        <w:tab w:val="center" w:pos="4252"/>
        <w:tab w:val="right" w:pos="8504"/>
      </w:tabs>
      <w:snapToGrid w:val="0"/>
    </w:pPr>
  </w:style>
  <w:style w:type="character" w:customStyle="1" w:styleId="a6">
    <w:name w:val="フッター (文字)"/>
    <w:basedOn w:val="a0"/>
    <w:link w:val="a5"/>
    <w:uiPriority w:val="99"/>
    <w:rsid w:val="00A968B5"/>
  </w:style>
  <w:style w:type="paragraph" w:styleId="a7">
    <w:name w:val="List Paragraph"/>
    <w:basedOn w:val="a"/>
    <w:uiPriority w:val="34"/>
    <w:qFormat/>
    <w:rsid w:val="005E1B1B"/>
    <w:pPr>
      <w:ind w:leftChars="400" w:left="840"/>
    </w:pPr>
  </w:style>
  <w:style w:type="paragraph" w:customStyle="1" w:styleId="Default">
    <w:name w:val="Default"/>
    <w:rsid w:val="008522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4C3A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AA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E51A6"/>
  </w:style>
  <w:style w:type="character" w:customStyle="1" w:styleId="ab">
    <w:name w:val="日付 (文字)"/>
    <w:basedOn w:val="a0"/>
    <w:link w:val="aa"/>
    <w:uiPriority w:val="99"/>
    <w:semiHidden/>
    <w:rsid w:val="00BE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64873">
      <w:bodyDiv w:val="1"/>
      <w:marLeft w:val="0"/>
      <w:marRight w:val="0"/>
      <w:marTop w:val="0"/>
      <w:marBottom w:val="0"/>
      <w:divBdr>
        <w:top w:val="none" w:sz="0" w:space="0" w:color="auto"/>
        <w:left w:val="none" w:sz="0" w:space="0" w:color="auto"/>
        <w:bottom w:val="none" w:sz="0" w:space="0" w:color="auto"/>
        <w:right w:val="none" w:sz="0" w:space="0" w:color="auto"/>
      </w:divBdr>
    </w:div>
    <w:div w:id="17219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E63B9-702E-4684-BEA8-DAC680CF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2022-11-30T06:42:00Z</dcterms:created>
  <dcterms:modified xsi:type="dcterms:W3CDTF">2022-11-30T06:42:00Z</dcterms:modified>
</cp:coreProperties>
</file>